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0476" w:rsidRPr="00EC6B31" w:rsidRDefault="00F40476" w:rsidP="00F40476">
      <w:pPr>
        <w:pStyle w:val="Textoindependiente"/>
        <w:spacing w:after="0"/>
        <w:jc w:val="center"/>
        <w:rPr>
          <w:rFonts w:ascii="Montserrat" w:hAnsi="Montserrat" w:cs="Arial"/>
          <w:b/>
          <w:iCs/>
          <w:sz w:val="36"/>
          <w:szCs w:val="36"/>
          <w14:shadow w14:blurRad="50800" w14:dist="38100" w14:dir="2700000" w14:sx="100000" w14:sy="100000" w14:kx="0" w14:ky="0" w14:algn="tl">
            <w14:srgbClr w14:val="000000">
              <w14:alpha w14:val="60000"/>
            </w14:srgbClr>
          </w14:shadow>
        </w:rPr>
      </w:pPr>
      <w:bookmarkStart w:id="0" w:name="_GoBack"/>
      <w:bookmarkEnd w:id="0"/>
      <w:r w:rsidRPr="00EC6B31">
        <w:rPr>
          <w:rFonts w:ascii="Montserrat" w:hAnsi="Montserrat" w:cs="Arial"/>
          <w:b/>
          <w:iCs/>
          <w:sz w:val="36"/>
          <w:szCs w:val="36"/>
          <w14:shadow w14:blurRad="50800" w14:dist="38100" w14:dir="2700000" w14:sx="100000" w14:sy="100000" w14:kx="0" w14:ky="0" w14:algn="tl">
            <w14:srgbClr w14:val="000000">
              <w14:alpha w14:val="60000"/>
            </w14:srgbClr>
          </w14:shadow>
        </w:rPr>
        <w:t>Í N D I C E    G E N E R A L</w:t>
      </w:r>
    </w:p>
    <w:p w:rsidR="002D6D55" w:rsidRPr="00870AA2" w:rsidRDefault="002D6D55" w:rsidP="00F40476">
      <w:pPr>
        <w:pStyle w:val="Textoindependiente"/>
        <w:spacing w:after="0"/>
        <w:jc w:val="center"/>
        <w:rPr>
          <w:rFonts w:ascii="Montserrat" w:hAnsi="Montserrat" w:cs="Arial"/>
          <w:b/>
          <w:iCs/>
          <w:sz w:val="18"/>
          <w:szCs w:val="36"/>
          <w14:shadow w14:blurRad="50800" w14:dist="38100" w14:dir="2700000" w14:sx="100000" w14:sy="100000" w14:kx="0" w14:ky="0" w14:algn="tl">
            <w14:srgbClr w14:val="000000">
              <w14:alpha w14:val="60000"/>
            </w14:srgbClr>
          </w14:shadow>
        </w:rPr>
      </w:pPr>
    </w:p>
    <w:sdt>
      <w:sdtPr>
        <w:rPr>
          <w:rFonts w:ascii="Montserrat" w:eastAsiaTheme="minorHAnsi" w:hAnsi="Montserrat" w:cstheme="minorBidi"/>
          <w:color w:val="auto"/>
          <w:sz w:val="22"/>
          <w:szCs w:val="24"/>
          <w:lang w:val="es-ES" w:eastAsia="en-US"/>
        </w:rPr>
        <w:id w:val="2037004264"/>
        <w:docPartObj>
          <w:docPartGallery w:val="Table of Contents"/>
          <w:docPartUnique/>
        </w:docPartObj>
      </w:sdtPr>
      <w:sdtEndPr>
        <w:rPr>
          <w:b/>
          <w:bCs/>
        </w:rPr>
      </w:sdtEndPr>
      <w:sdtContent>
        <w:p w:rsidR="002D6D55" w:rsidRPr="00D342E4" w:rsidRDefault="002D6D55" w:rsidP="00402281">
          <w:pPr>
            <w:pStyle w:val="TtulodeTDC"/>
            <w:spacing w:line="276" w:lineRule="auto"/>
            <w:rPr>
              <w:rFonts w:ascii="Montserrat" w:hAnsi="Montserrat"/>
              <w:sz w:val="22"/>
              <w:szCs w:val="22"/>
            </w:rPr>
          </w:pPr>
        </w:p>
        <w:p w:rsidR="00D342E4" w:rsidRPr="00D342E4" w:rsidRDefault="002D6D55">
          <w:pPr>
            <w:pStyle w:val="TDC2"/>
            <w:rPr>
              <w:rFonts w:asciiTheme="minorHAnsi" w:eastAsiaTheme="minorEastAsia" w:hAnsiTheme="minorHAnsi"/>
              <w:b/>
              <w:noProof/>
              <w:szCs w:val="22"/>
              <w:lang w:eastAsia="es-MX"/>
            </w:rPr>
          </w:pPr>
          <w:r w:rsidRPr="00D342E4">
            <w:rPr>
              <w:bCs/>
              <w:szCs w:val="22"/>
              <w:lang w:val="es-ES"/>
            </w:rPr>
            <w:fldChar w:fldCharType="begin"/>
          </w:r>
          <w:r w:rsidRPr="00D342E4">
            <w:rPr>
              <w:bCs/>
              <w:szCs w:val="22"/>
              <w:lang w:val="es-ES"/>
            </w:rPr>
            <w:instrText xml:space="preserve"> TOC \o "1-3" \h \z \u </w:instrText>
          </w:r>
          <w:r w:rsidRPr="00D342E4">
            <w:rPr>
              <w:bCs/>
              <w:szCs w:val="22"/>
              <w:lang w:val="es-ES"/>
            </w:rPr>
            <w:fldChar w:fldCharType="separate"/>
          </w:r>
          <w:hyperlink w:anchor="_Toc64301614" w:history="1">
            <w:r w:rsidR="00D342E4" w:rsidRPr="00D342E4">
              <w:rPr>
                <w:rStyle w:val="Hipervnculo"/>
                <w:rFonts w:cs="Arial"/>
                <w:b/>
                <w:noProof/>
              </w:rPr>
              <w:t>I.</w:t>
            </w:r>
            <w:r w:rsidR="00D342E4" w:rsidRPr="00D342E4">
              <w:rPr>
                <w:rFonts w:asciiTheme="minorHAnsi" w:eastAsiaTheme="minorEastAsia" w:hAnsiTheme="minorHAnsi"/>
                <w:b/>
                <w:noProof/>
                <w:szCs w:val="22"/>
                <w:lang w:eastAsia="es-MX"/>
              </w:rPr>
              <w:tab/>
            </w:r>
            <w:r w:rsidR="00D342E4" w:rsidRPr="00D342E4">
              <w:rPr>
                <w:rStyle w:val="Hipervnculo"/>
                <w:rFonts w:cs="Arial"/>
                <w:b/>
                <w:noProof/>
              </w:rPr>
              <w:t>Integración y funcionamiento del Órgano de Gobierno.</w:t>
            </w:r>
            <w:r w:rsidR="00D342E4" w:rsidRPr="00D342E4">
              <w:rPr>
                <w:b/>
                <w:noProof/>
                <w:webHidden/>
              </w:rPr>
              <w:tab/>
            </w:r>
            <w:r w:rsidR="00D342E4" w:rsidRPr="00D342E4">
              <w:rPr>
                <w:b/>
                <w:noProof/>
                <w:webHidden/>
              </w:rPr>
              <w:fldChar w:fldCharType="begin"/>
            </w:r>
            <w:r w:rsidR="00D342E4" w:rsidRPr="00D342E4">
              <w:rPr>
                <w:b/>
                <w:noProof/>
                <w:webHidden/>
              </w:rPr>
              <w:instrText xml:space="preserve"> PAGEREF _Toc64301614 \h </w:instrText>
            </w:r>
            <w:r w:rsidR="00D342E4" w:rsidRPr="00D342E4">
              <w:rPr>
                <w:b/>
                <w:noProof/>
                <w:webHidden/>
              </w:rPr>
            </w:r>
            <w:r w:rsidR="00D342E4" w:rsidRPr="00D342E4">
              <w:rPr>
                <w:b/>
                <w:noProof/>
                <w:webHidden/>
              </w:rPr>
              <w:fldChar w:fldCharType="separate"/>
            </w:r>
            <w:r w:rsidR="00423840">
              <w:rPr>
                <w:b/>
                <w:noProof/>
                <w:webHidden/>
              </w:rPr>
              <w:t>3</w:t>
            </w:r>
            <w:r w:rsidR="00D342E4" w:rsidRPr="00D342E4">
              <w:rPr>
                <w:b/>
                <w:noProof/>
                <w:webHidden/>
              </w:rPr>
              <w:fldChar w:fldCharType="end"/>
            </w:r>
          </w:hyperlink>
        </w:p>
        <w:p w:rsidR="00D342E4" w:rsidRPr="00D342E4" w:rsidRDefault="00D342E4">
          <w:pPr>
            <w:pStyle w:val="TDC2"/>
            <w:rPr>
              <w:rFonts w:asciiTheme="minorHAnsi" w:eastAsiaTheme="minorEastAsia" w:hAnsiTheme="minorHAnsi"/>
              <w:b/>
              <w:noProof/>
              <w:szCs w:val="22"/>
              <w:lang w:eastAsia="es-MX"/>
            </w:rPr>
          </w:pPr>
          <w:hyperlink w:anchor="_Toc64301615" w:history="1">
            <w:r w:rsidRPr="00D342E4">
              <w:rPr>
                <w:rStyle w:val="Hipervnculo"/>
                <w:rFonts w:cs="Arial"/>
                <w:b/>
                <w:noProof/>
              </w:rPr>
              <w:t>II.</w:t>
            </w:r>
            <w:r w:rsidRPr="00D342E4">
              <w:rPr>
                <w:rFonts w:asciiTheme="minorHAnsi" w:eastAsiaTheme="minorEastAsia" w:hAnsiTheme="minorHAnsi"/>
                <w:b/>
                <w:noProof/>
                <w:szCs w:val="22"/>
                <w:lang w:eastAsia="es-MX"/>
              </w:rPr>
              <w:tab/>
            </w:r>
            <w:r w:rsidRPr="00D342E4">
              <w:rPr>
                <w:rStyle w:val="Hipervnculo"/>
                <w:rFonts w:cs="Arial"/>
                <w:b/>
                <w:noProof/>
              </w:rPr>
              <w:t>Situación Operativa y Financiera.</w:t>
            </w:r>
            <w:r w:rsidRPr="00D342E4">
              <w:rPr>
                <w:b/>
                <w:noProof/>
                <w:webHidden/>
              </w:rPr>
              <w:tab/>
            </w:r>
            <w:r w:rsidRPr="00D342E4">
              <w:rPr>
                <w:b/>
                <w:noProof/>
                <w:webHidden/>
              </w:rPr>
              <w:fldChar w:fldCharType="begin"/>
            </w:r>
            <w:r w:rsidRPr="00D342E4">
              <w:rPr>
                <w:b/>
                <w:noProof/>
                <w:webHidden/>
              </w:rPr>
              <w:instrText xml:space="preserve"> PAGEREF _Toc64301615 \h </w:instrText>
            </w:r>
            <w:r w:rsidRPr="00D342E4">
              <w:rPr>
                <w:b/>
                <w:noProof/>
                <w:webHidden/>
              </w:rPr>
            </w:r>
            <w:r w:rsidRPr="00D342E4">
              <w:rPr>
                <w:b/>
                <w:noProof/>
                <w:webHidden/>
              </w:rPr>
              <w:fldChar w:fldCharType="separate"/>
            </w:r>
            <w:r w:rsidR="00423840">
              <w:rPr>
                <w:b/>
                <w:noProof/>
                <w:webHidden/>
              </w:rPr>
              <w:t>5</w:t>
            </w:r>
            <w:r w:rsidRPr="00D342E4">
              <w:rPr>
                <w:b/>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16" w:history="1">
            <w:r w:rsidRPr="00D342E4">
              <w:rPr>
                <w:rStyle w:val="Hipervnculo"/>
                <w:rFonts w:cs="Arial"/>
                <w:noProof/>
              </w:rPr>
              <w:t>II.1 Situación Operativa</w:t>
            </w:r>
            <w:r w:rsidRPr="00D342E4">
              <w:rPr>
                <w:noProof/>
                <w:webHidden/>
              </w:rPr>
              <w:tab/>
            </w:r>
            <w:r w:rsidRPr="00D342E4">
              <w:rPr>
                <w:noProof/>
                <w:webHidden/>
              </w:rPr>
              <w:fldChar w:fldCharType="begin"/>
            </w:r>
            <w:r w:rsidRPr="00D342E4">
              <w:rPr>
                <w:noProof/>
                <w:webHidden/>
              </w:rPr>
              <w:instrText xml:space="preserve"> PAGEREF _Toc64301616 \h </w:instrText>
            </w:r>
            <w:r w:rsidRPr="00D342E4">
              <w:rPr>
                <w:noProof/>
                <w:webHidden/>
              </w:rPr>
            </w:r>
            <w:r w:rsidRPr="00D342E4">
              <w:rPr>
                <w:noProof/>
                <w:webHidden/>
              </w:rPr>
              <w:fldChar w:fldCharType="separate"/>
            </w:r>
            <w:r w:rsidR="00423840">
              <w:rPr>
                <w:noProof/>
                <w:webHidden/>
              </w:rPr>
              <w:t>5</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17" w:history="1">
            <w:r w:rsidRPr="00D342E4">
              <w:rPr>
                <w:rStyle w:val="Hipervnculo"/>
                <w:rFonts w:cs="Arial"/>
                <w:noProof/>
              </w:rPr>
              <w:t>II.2 Situación Financiera</w:t>
            </w:r>
            <w:r w:rsidRPr="00D342E4">
              <w:rPr>
                <w:noProof/>
                <w:webHidden/>
              </w:rPr>
              <w:tab/>
            </w:r>
            <w:r w:rsidRPr="00D342E4">
              <w:rPr>
                <w:noProof/>
                <w:webHidden/>
              </w:rPr>
              <w:fldChar w:fldCharType="begin"/>
            </w:r>
            <w:r w:rsidRPr="00D342E4">
              <w:rPr>
                <w:noProof/>
                <w:webHidden/>
              </w:rPr>
              <w:instrText xml:space="preserve"> PAGEREF _Toc64301617 \h </w:instrText>
            </w:r>
            <w:r w:rsidRPr="00D342E4">
              <w:rPr>
                <w:noProof/>
                <w:webHidden/>
              </w:rPr>
            </w:r>
            <w:r w:rsidRPr="00D342E4">
              <w:rPr>
                <w:noProof/>
                <w:webHidden/>
              </w:rPr>
              <w:fldChar w:fldCharType="separate"/>
            </w:r>
            <w:r w:rsidR="00423840">
              <w:rPr>
                <w:noProof/>
                <w:webHidden/>
              </w:rPr>
              <w:t>24</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18" w:history="1">
            <w:r w:rsidRPr="00D342E4">
              <w:rPr>
                <w:rStyle w:val="Hipervnculo"/>
                <w:rFonts w:cs="Arial"/>
                <w:b/>
                <w:noProof/>
              </w:rPr>
              <w:t>III.</w:t>
            </w:r>
            <w:r w:rsidRPr="00D342E4">
              <w:rPr>
                <w:rFonts w:asciiTheme="minorHAnsi" w:eastAsiaTheme="minorEastAsia" w:hAnsiTheme="minorHAnsi"/>
                <w:b/>
                <w:noProof/>
                <w:szCs w:val="22"/>
                <w:lang w:eastAsia="es-MX"/>
              </w:rPr>
              <w:tab/>
            </w:r>
            <w:r w:rsidRPr="00D342E4">
              <w:rPr>
                <w:rStyle w:val="Hipervnculo"/>
                <w:rFonts w:cs="Arial"/>
                <w:b/>
                <w:noProof/>
              </w:rPr>
              <w:t>Integración de programas y presupuesto</w:t>
            </w:r>
            <w:r w:rsidRPr="00D342E4">
              <w:rPr>
                <w:noProof/>
                <w:webHidden/>
              </w:rPr>
              <w:tab/>
            </w:r>
            <w:r w:rsidRPr="00D342E4">
              <w:rPr>
                <w:noProof/>
                <w:webHidden/>
              </w:rPr>
              <w:fldChar w:fldCharType="begin"/>
            </w:r>
            <w:r w:rsidRPr="00D342E4">
              <w:rPr>
                <w:noProof/>
                <w:webHidden/>
              </w:rPr>
              <w:instrText xml:space="preserve"> PAGEREF _Toc64301618 \h </w:instrText>
            </w:r>
            <w:r w:rsidRPr="00D342E4">
              <w:rPr>
                <w:noProof/>
                <w:webHidden/>
              </w:rPr>
            </w:r>
            <w:r w:rsidRPr="00D342E4">
              <w:rPr>
                <w:noProof/>
                <w:webHidden/>
              </w:rPr>
              <w:fldChar w:fldCharType="separate"/>
            </w:r>
            <w:r w:rsidR="00423840">
              <w:rPr>
                <w:noProof/>
                <w:webHidden/>
              </w:rPr>
              <w:t>28</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19" w:history="1">
            <w:r w:rsidRPr="00D342E4">
              <w:rPr>
                <w:rStyle w:val="Hipervnculo"/>
                <w:rFonts w:cs="Arial"/>
                <w:noProof/>
              </w:rPr>
              <w:t>III.1 Eficiencia en la capacitación de los ingresos</w:t>
            </w:r>
            <w:r w:rsidRPr="00D342E4">
              <w:rPr>
                <w:noProof/>
                <w:webHidden/>
              </w:rPr>
              <w:tab/>
            </w:r>
            <w:r w:rsidRPr="00D342E4">
              <w:rPr>
                <w:noProof/>
                <w:webHidden/>
              </w:rPr>
              <w:fldChar w:fldCharType="begin"/>
            </w:r>
            <w:r w:rsidRPr="00D342E4">
              <w:rPr>
                <w:noProof/>
                <w:webHidden/>
              </w:rPr>
              <w:instrText xml:space="preserve"> PAGEREF _Toc64301619 \h </w:instrText>
            </w:r>
            <w:r w:rsidRPr="00D342E4">
              <w:rPr>
                <w:noProof/>
                <w:webHidden/>
              </w:rPr>
            </w:r>
            <w:r w:rsidRPr="00D342E4">
              <w:rPr>
                <w:noProof/>
                <w:webHidden/>
              </w:rPr>
              <w:fldChar w:fldCharType="separate"/>
            </w:r>
            <w:r w:rsidR="00423840">
              <w:rPr>
                <w:noProof/>
                <w:webHidden/>
              </w:rPr>
              <w:t>28</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20" w:history="1">
            <w:r w:rsidRPr="00D342E4">
              <w:rPr>
                <w:rStyle w:val="Hipervnculo"/>
                <w:rFonts w:cs="Arial"/>
                <w:noProof/>
              </w:rPr>
              <w:t>III.2. Efectividad en el ejercicio de egresos.</w:t>
            </w:r>
            <w:r w:rsidRPr="00D342E4">
              <w:rPr>
                <w:noProof/>
                <w:webHidden/>
              </w:rPr>
              <w:tab/>
            </w:r>
            <w:r w:rsidRPr="00D342E4">
              <w:rPr>
                <w:noProof/>
                <w:webHidden/>
              </w:rPr>
              <w:fldChar w:fldCharType="begin"/>
            </w:r>
            <w:r w:rsidRPr="00D342E4">
              <w:rPr>
                <w:noProof/>
                <w:webHidden/>
              </w:rPr>
              <w:instrText xml:space="preserve"> PAGEREF _Toc64301620 \h </w:instrText>
            </w:r>
            <w:r w:rsidRPr="00D342E4">
              <w:rPr>
                <w:noProof/>
                <w:webHidden/>
              </w:rPr>
            </w:r>
            <w:r w:rsidRPr="00D342E4">
              <w:rPr>
                <w:noProof/>
                <w:webHidden/>
              </w:rPr>
              <w:fldChar w:fldCharType="separate"/>
            </w:r>
            <w:r w:rsidR="00423840">
              <w:rPr>
                <w:noProof/>
                <w:webHidden/>
              </w:rPr>
              <w:t>37</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21" w:history="1">
            <w:r w:rsidRPr="00D342E4">
              <w:rPr>
                <w:rStyle w:val="Hipervnculo"/>
                <w:rFonts w:cs="Arial"/>
                <w:b/>
                <w:noProof/>
              </w:rPr>
              <w:t>IV.</w:t>
            </w:r>
            <w:r w:rsidRPr="00D342E4">
              <w:rPr>
                <w:rFonts w:asciiTheme="minorHAnsi" w:eastAsiaTheme="minorEastAsia" w:hAnsiTheme="minorHAnsi"/>
                <w:b/>
                <w:noProof/>
                <w:szCs w:val="22"/>
                <w:lang w:eastAsia="es-MX"/>
              </w:rPr>
              <w:tab/>
            </w:r>
            <w:r w:rsidRPr="00D342E4">
              <w:rPr>
                <w:rStyle w:val="Hipervnculo"/>
                <w:rFonts w:cs="Arial"/>
                <w:b/>
                <w:noProof/>
              </w:rPr>
              <w:t>Cumplimiento de la normatividad, programas y políticas generales, sectoriales e institucionales</w:t>
            </w:r>
            <w:r w:rsidRPr="00D342E4">
              <w:rPr>
                <w:noProof/>
                <w:webHidden/>
              </w:rPr>
              <w:tab/>
            </w:r>
            <w:r w:rsidRPr="00D342E4">
              <w:rPr>
                <w:noProof/>
                <w:webHidden/>
              </w:rPr>
              <w:fldChar w:fldCharType="begin"/>
            </w:r>
            <w:r w:rsidRPr="00D342E4">
              <w:rPr>
                <w:noProof/>
                <w:webHidden/>
              </w:rPr>
              <w:instrText xml:space="preserve"> PAGEREF _Toc64301621 \h </w:instrText>
            </w:r>
            <w:r w:rsidRPr="00D342E4">
              <w:rPr>
                <w:noProof/>
                <w:webHidden/>
              </w:rPr>
            </w:r>
            <w:r w:rsidRPr="00D342E4">
              <w:rPr>
                <w:noProof/>
                <w:webHidden/>
              </w:rPr>
              <w:fldChar w:fldCharType="separate"/>
            </w:r>
            <w:r w:rsidR="00423840">
              <w:rPr>
                <w:noProof/>
                <w:webHidden/>
              </w:rPr>
              <w:t>43</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22" w:history="1">
            <w:r w:rsidRPr="00D342E4">
              <w:rPr>
                <w:rStyle w:val="Hipervnculo"/>
                <w:rFonts w:cs="Arial"/>
                <w:noProof/>
              </w:rPr>
              <w:t>IV.1 Programa Maestro de Desarrollo Portuario (PMDP).</w:t>
            </w:r>
            <w:r w:rsidRPr="00D342E4">
              <w:rPr>
                <w:noProof/>
                <w:webHidden/>
              </w:rPr>
              <w:tab/>
            </w:r>
            <w:r w:rsidRPr="00D342E4">
              <w:rPr>
                <w:noProof/>
                <w:webHidden/>
              </w:rPr>
              <w:fldChar w:fldCharType="begin"/>
            </w:r>
            <w:r w:rsidRPr="00D342E4">
              <w:rPr>
                <w:noProof/>
                <w:webHidden/>
              </w:rPr>
              <w:instrText xml:space="preserve"> PAGEREF _Toc64301622 \h </w:instrText>
            </w:r>
            <w:r w:rsidRPr="00D342E4">
              <w:rPr>
                <w:noProof/>
                <w:webHidden/>
              </w:rPr>
            </w:r>
            <w:r w:rsidRPr="00D342E4">
              <w:rPr>
                <w:noProof/>
                <w:webHidden/>
              </w:rPr>
              <w:fldChar w:fldCharType="separate"/>
            </w:r>
            <w:r w:rsidR="00423840">
              <w:rPr>
                <w:noProof/>
                <w:webHidden/>
              </w:rPr>
              <w:t>43</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23" w:history="1">
            <w:r w:rsidRPr="00D342E4">
              <w:rPr>
                <w:rStyle w:val="Hipervnculo"/>
                <w:rFonts w:cs="Arial"/>
                <w:noProof/>
              </w:rPr>
              <w:t>IV.2 Acciones realizados en materia de Transparencia y Acceso a la Información Pública, en los términos de las normas aplicables en la materia.</w:t>
            </w:r>
            <w:r w:rsidRPr="00D342E4">
              <w:rPr>
                <w:noProof/>
                <w:webHidden/>
              </w:rPr>
              <w:tab/>
            </w:r>
            <w:r w:rsidRPr="00D342E4">
              <w:rPr>
                <w:noProof/>
                <w:webHidden/>
              </w:rPr>
              <w:fldChar w:fldCharType="begin"/>
            </w:r>
            <w:r w:rsidRPr="00D342E4">
              <w:rPr>
                <w:noProof/>
                <w:webHidden/>
              </w:rPr>
              <w:instrText xml:space="preserve"> PAGEREF _Toc64301623 \h </w:instrText>
            </w:r>
            <w:r w:rsidRPr="00D342E4">
              <w:rPr>
                <w:noProof/>
                <w:webHidden/>
              </w:rPr>
            </w:r>
            <w:r w:rsidRPr="00D342E4">
              <w:rPr>
                <w:noProof/>
                <w:webHidden/>
              </w:rPr>
              <w:fldChar w:fldCharType="separate"/>
            </w:r>
            <w:r w:rsidR="00423840">
              <w:rPr>
                <w:noProof/>
                <w:webHidden/>
              </w:rPr>
              <w:t>43</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24" w:history="1">
            <w:r w:rsidRPr="00D342E4">
              <w:rPr>
                <w:rStyle w:val="Hipervnculo"/>
                <w:rFonts w:cs="Arial"/>
                <w:noProof/>
              </w:rPr>
              <w:t>IV.3 Ley de Adquisiciones, Arrendamiento y Servicios del Sector Privado.</w:t>
            </w:r>
            <w:r w:rsidRPr="00D342E4">
              <w:rPr>
                <w:noProof/>
                <w:webHidden/>
              </w:rPr>
              <w:tab/>
            </w:r>
            <w:r w:rsidRPr="00D342E4">
              <w:rPr>
                <w:noProof/>
                <w:webHidden/>
              </w:rPr>
              <w:fldChar w:fldCharType="begin"/>
            </w:r>
            <w:r w:rsidRPr="00D342E4">
              <w:rPr>
                <w:noProof/>
                <w:webHidden/>
              </w:rPr>
              <w:instrText xml:space="preserve"> PAGEREF _Toc64301624 \h </w:instrText>
            </w:r>
            <w:r w:rsidRPr="00D342E4">
              <w:rPr>
                <w:noProof/>
                <w:webHidden/>
              </w:rPr>
            </w:r>
            <w:r w:rsidRPr="00D342E4">
              <w:rPr>
                <w:noProof/>
                <w:webHidden/>
              </w:rPr>
              <w:fldChar w:fldCharType="separate"/>
            </w:r>
            <w:r w:rsidR="00423840">
              <w:rPr>
                <w:noProof/>
                <w:webHidden/>
              </w:rPr>
              <w:t>46</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25" w:history="1">
            <w:r w:rsidRPr="00D342E4">
              <w:rPr>
                <w:rStyle w:val="Hipervnculo"/>
                <w:rFonts w:cs="Arial"/>
                <w:noProof/>
              </w:rPr>
              <w:t>IV.4 Ley de Obras Publicas y Servicios Relacionados con las mismas.</w:t>
            </w:r>
            <w:r w:rsidRPr="00D342E4">
              <w:rPr>
                <w:noProof/>
                <w:webHidden/>
              </w:rPr>
              <w:tab/>
            </w:r>
            <w:r w:rsidRPr="00D342E4">
              <w:rPr>
                <w:noProof/>
                <w:webHidden/>
              </w:rPr>
              <w:fldChar w:fldCharType="begin"/>
            </w:r>
            <w:r w:rsidRPr="00D342E4">
              <w:rPr>
                <w:noProof/>
                <w:webHidden/>
              </w:rPr>
              <w:instrText xml:space="preserve"> PAGEREF _Toc64301625 \h </w:instrText>
            </w:r>
            <w:r w:rsidRPr="00D342E4">
              <w:rPr>
                <w:noProof/>
                <w:webHidden/>
              </w:rPr>
            </w:r>
            <w:r w:rsidRPr="00D342E4">
              <w:rPr>
                <w:noProof/>
                <w:webHidden/>
              </w:rPr>
              <w:fldChar w:fldCharType="separate"/>
            </w:r>
            <w:r w:rsidR="00423840">
              <w:rPr>
                <w:noProof/>
                <w:webHidden/>
              </w:rPr>
              <w:t>49</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26" w:history="1">
            <w:r w:rsidRPr="00D342E4">
              <w:rPr>
                <w:rStyle w:val="Hipervnculo"/>
                <w:rFonts w:cs="Arial"/>
                <w:noProof/>
              </w:rPr>
              <w:t>IV.5 Estructura orgánica, total de plazas autorizadas y ocupadas al periodo enero-diciembre 2020.</w:t>
            </w:r>
            <w:r w:rsidRPr="00D342E4">
              <w:rPr>
                <w:noProof/>
                <w:webHidden/>
              </w:rPr>
              <w:tab/>
            </w:r>
            <w:r w:rsidRPr="00D342E4">
              <w:rPr>
                <w:noProof/>
                <w:webHidden/>
              </w:rPr>
              <w:fldChar w:fldCharType="begin"/>
            </w:r>
            <w:r w:rsidRPr="00D342E4">
              <w:rPr>
                <w:noProof/>
                <w:webHidden/>
              </w:rPr>
              <w:instrText xml:space="preserve"> PAGEREF _Toc64301626 \h </w:instrText>
            </w:r>
            <w:r w:rsidRPr="00D342E4">
              <w:rPr>
                <w:noProof/>
                <w:webHidden/>
              </w:rPr>
            </w:r>
            <w:r w:rsidRPr="00D342E4">
              <w:rPr>
                <w:noProof/>
                <w:webHidden/>
              </w:rPr>
              <w:fldChar w:fldCharType="separate"/>
            </w:r>
            <w:r w:rsidR="00423840">
              <w:rPr>
                <w:noProof/>
                <w:webHidden/>
              </w:rPr>
              <w:t>56</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27" w:history="1">
            <w:r w:rsidRPr="00D342E4">
              <w:rPr>
                <w:rStyle w:val="Hipervnculo"/>
                <w:rFonts w:cs="Arial"/>
                <w:noProof/>
              </w:rPr>
              <w:t>IV.6 Cumplimiento de la Ley Federal de Austeridad Republicana.</w:t>
            </w:r>
            <w:r w:rsidRPr="00D342E4">
              <w:rPr>
                <w:noProof/>
                <w:webHidden/>
              </w:rPr>
              <w:tab/>
            </w:r>
            <w:r w:rsidRPr="00D342E4">
              <w:rPr>
                <w:noProof/>
                <w:webHidden/>
              </w:rPr>
              <w:fldChar w:fldCharType="begin"/>
            </w:r>
            <w:r w:rsidRPr="00D342E4">
              <w:rPr>
                <w:noProof/>
                <w:webHidden/>
              </w:rPr>
              <w:instrText xml:space="preserve"> PAGEREF _Toc64301627 \h </w:instrText>
            </w:r>
            <w:r w:rsidRPr="00D342E4">
              <w:rPr>
                <w:noProof/>
                <w:webHidden/>
              </w:rPr>
            </w:r>
            <w:r w:rsidRPr="00D342E4">
              <w:rPr>
                <w:noProof/>
                <w:webHidden/>
              </w:rPr>
              <w:fldChar w:fldCharType="separate"/>
            </w:r>
            <w:r w:rsidR="00423840">
              <w:rPr>
                <w:noProof/>
                <w:webHidden/>
              </w:rPr>
              <w:t>62</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28" w:history="1">
            <w:r w:rsidRPr="00D342E4">
              <w:rPr>
                <w:rStyle w:val="Hipervnculo"/>
                <w:rFonts w:cs="Arial"/>
                <w:noProof/>
              </w:rPr>
              <w:t>IV.7 Del programa Nacional de Combate a la Corrupción y a la Impunidad, y de Mejora de la Gestión Pública Gubernamental 2019-2024</w:t>
            </w:r>
            <w:r w:rsidRPr="00D342E4">
              <w:rPr>
                <w:noProof/>
                <w:webHidden/>
              </w:rPr>
              <w:tab/>
            </w:r>
            <w:r w:rsidRPr="00D342E4">
              <w:rPr>
                <w:noProof/>
                <w:webHidden/>
              </w:rPr>
              <w:fldChar w:fldCharType="begin"/>
            </w:r>
            <w:r w:rsidRPr="00D342E4">
              <w:rPr>
                <w:noProof/>
                <w:webHidden/>
              </w:rPr>
              <w:instrText xml:space="preserve"> PAGEREF _Toc64301628 \h </w:instrText>
            </w:r>
            <w:r w:rsidRPr="00D342E4">
              <w:rPr>
                <w:noProof/>
                <w:webHidden/>
              </w:rPr>
            </w:r>
            <w:r w:rsidRPr="00D342E4">
              <w:rPr>
                <w:noProof/>
                <w:webHidden/>
              </w:rPr>
              <w:fldChar w:fldCharType="separate"/>
            </w:r>
            <w:r w:rsidR="00423840">
              <w:rPr>
                <w:noProof/>
                <w:webHidden/>
              </w:rPr>
              <w:t>63</w:t>
            </w:r>
            <w:r w:rsidRPr="00D342E4">
              <w:rPr>
                <w:noProof/>
                <w:webHidden/>
              </w:rPr>
              <w:fldChar w:fldCharType="end"/>
            </w:r>
          </w:hyperlink>
        </w:p>
        <w:p w:rsidR="00D342E4" w:rsidRPr="00D342E4" w:rsidRDefault="00D342E4">
          <w:pPr>
            <w:pStyle w:val="TDC3"/>
            <w:tabs>
              <w:tab w:val="right" w:leader="dot" w:pos="9678"/>
            </w:tabs>
            <w:rPr>
              <w:rFonts w:asciiTheme="minorHAnsi" w:eastAsiaTheme="minorEastAsia" w:hAnsiTheme="minorHAnsi"/>
              <w:noProof/>
              <w:szCs w:val="22"/>
              <w:lang w:eastAsia="es-MX"/>
            </w:rPr>
          </w:pPr>
          <w:hyperlink w:anchor="_Toc64301629" w:history="1">
            <w:r w:rsidRPr="00D342E4">
              <w:rPr>
                <w:rStyle w:val="Hipervnculo"/>
                <w:rFonts w:cs="Arial"/>
                <w:noProof/>
              </w:rPr>
              <w:t>IV.8 Del Decreto por el que se establecen las medidas de austeridad que deberán observar las dependencias y entidades de la Administración Pública Federal, publicado en el DOF del 23 de abril de 2020.</w:t>
            </w:r>
            <w:r w:rsidRPr="00D342E4">
              <w:rPr>
                <w:noProof/>
                <w:webHidden/>
              </w:rPr>
              <w:tab/>
            </w:r>
            <w:r w:rsidRPr="00D342E4">
              <w:rPr>
                <w:noProof/>
                <w:webHidden/>
              </w:rPr>
              <w:fldChar w:fldCharType="begin"/>
            </w:r>
            <w:r w:rsidRPr="00D342E4">
              <w:rPr>
                <w:noProof/>
                <w:webHidden/>
              </w:rPr>
              <w:instrText xml:space="preserve"> PAGEREF _Toc64301629 \h </w:instrText>
            </w:r>
            <w:r w:rsidRPr="00D342E4">
              <w:rPr>
                <w:noProof/>
                <w:webHidden/>
              </w:rPr>
            </w:r>
            <w:r w:rsidRPr="00D342E4">
              <w:rPr>
                <w:noProof/>
                <w:webHidden/>
              </w:rPr>
              <w:fldChar w:fldCharType="separate"/>
            </w:r>
            <w:r w:rsidR="00423840">
              <w:rPr>
                <w:noProof/>
                <w:webHidden/>
              </w:rPr>
              <w:t>100</w:t>
            </w:r>
            <w:r w:rsidRPr="00D342E4">
              <w:rPr>
                <w:noProof/>
                <w:webHidden/>
              </w:rPr>
              <w:fldChar w:fldCharType="end"/>
            </w:r>
          </w:hyperlink>
        </w:p>
        <w:p w:rsidR="00D342E4" w:rsidRPr="00D342E4" w:rsidRDefault="00D342E4">
          <w:pPr>
            <w:pStyle w:val="TDC2"/>
            <w:rPr>
              <w:rFonts w:asciiTheme="minorHAnsi" w:eastAsiaTheme="minorEastAsia" w:hAnsiTheme="minorHAnsi"/>
              <w:b/>
              <w:noProof/>
              <w:szCs w:val="22"/>
              <w:lang w:eastAsia="es-MX"/>
            </w:rPr>
          </w:pPr>
          <w:hyperlink w:anchor="_Toc64301630" w:history="1">
            <w:r w:rsidRPr="00D342E4">
              <w:rPr>
                <w:rStyle w:val="Hipervnculo"/>
                <w:b/>
                <w:noProof/>
              </w:rPr>
              <w:t>V. Asuntos relevantes a destacar.</w:t>
            </w:r>
            <w:r w:rsidRPr="00D342E4">
              <w:rPr>
                <w:b/>
                <w:noProof/>
                <w:webHidden/>
              </w:rPr>
              <w:tab/>
            </w:r>
            <w:r w:rsidRPr="00D342E4">
              <w:rPr>
                <w:b/>
                <w:noProof/>
                <w:webHidden/>
              </w:rPr>
              <w:fldChar w:fldCharType="begin"/>
            </w:r>
            <w:r w:rsidRPr="00D342E4">
              <w:rPr>
                <w:b/>
                <w:noProof/>
                <w:webHidden/>
              </w:rPr>
              <w:instrText xml:space="preserve"> PAGEREF _Toc64301630 \h </w:instrText>
            </w:r>
            <w:r w:rsidRPr="00D342E4">
              <w:rPr>
                <w:b/>
                <w:noProof/>
                <w:webHidden/>
              </w:rPr>
            </w:r>
            <w:r w:rsidRPr="00D342E4">
              <w:rPr>
                <w:b/>
                <w:noProof/>
                <w:webHidden/>
              </w:rPr>
              <w:fldChar w:fldCharType="separate"/>
            </w:r>
            <w:r w:rsidR="00423840">
              <w:rPr>
                <w:b/>
                <w:noProof/>
                <w:webHidden/>
              </w:rPr>
              <w:t>101</w:t>
            </w:r>
            <w:r w:rsidRPr="00D342E4">
              <w:rPr>
                <w:b/>
                <w:noProof/>
                <w:webHidden/>
              </w:rPr>
              <w:fldChar w:fldCharType="end"/>
            </w:r>
          </w:hyperlink>
        </w:p>
        <w:p w:rsidR="00D342E4" w:rsidRPr="00D342E4" w:rsidRDefault="00D342E4">
          <w:pPr>
            <w:pStyle w:val="TDC2"/>
            <w:rPr>
              <w:rFonts w:asciiTheme="minorHAnsi" w:eastAsiaTheme="minorEastAsia" w:hAnsiTheme="minorHAnsi"/>
              <w:b/>
              <w:noProof/>
              <w:szCs w:val="22"/>
              <w:lang w:eastAsia="es-MX"/>
            </w:rPr>
          </w:pPr>
          <w:hyperlink w:anchor="_Toc64301631" w:history="1">
            <w:r w:rsidRPr="00D342E4">
              <w:rPr>
                <w:rStyle w:val="Hipervnculo"/>
                <w:b/>
                <w:noProof/>
              </w:rPr>
              <w:t>VI. Los demás que se consideren procedente.</w:t>
            </w:r>
            <w:r w:rsidRPr="00D342E4">
              <w:rPr>
                <w:b/>
                <w:noProof/>
                <w:webHidden/>
              </w:rPr>
              <w:tab/>
            </w:r>
            <w:r w:rsidRPr="00D342E4">
              <w:rPr>
                <w:b/>
                <w:noProof/>
                <w:webHidden/>
              </w:rPr>
              <w:fldChar w:fldCharType="begin"/>
            </w:r>
            <w:r w:rsidRPr="00D342E4">
              <w:rPr>
                <w:b/>
                <w:noProof/>
                <w:webHidden/>
              </w:rPr>
              <w:instrText xml:space="preserve"> PAGEREF _Toc64301631 \h </w:instrText>
            </w:r>
            <w:r w:rsidRPr="00D342E4">
              <w:rPr>
                <w:b/>
                <w:noProof/>
                <w:webHidden/>
              </w:rPr>
            </w:r>
            <w:r w:rsidRPr="00D342E4">
              <w:rPr>
                <w:b/>
                <w:noProof/>
                <w:webHidden/>
              </w:rPr>
              <w:fldChar w:fldCharType="separate"/>
            </w:r>
            <w:r w:rsidR="00423840">
              <w:rPr>
                <w:b/>
                <w:noProof/>
                <w:webHidden/>
              </w:rPr>
              <w:t>101</w:t>
            </w:r>
            <w:r w:rsidRPr="00D342E4">
              <w:rPr>
                <w:b/>
                <w:noProof/>
                <w:webHidden/>
              </w:rPr>
              <w:fldChar w:fldCharType="end"/>
            </w:r>
          </w:hyperlink>
        </w:p>
        <w:p w:rsidR="00D342E4" w:rsidRPr="00D342E4" w:rsidRDefault="00D342E4">
          <w:pPr>
            <w:pStyle w:val="TDC2"/>
            <w:rPr>
              <w:rFonts w:asciiTheme="minorHAnsi" w:eastAsiaTheme="minorEastAsia" w:hAnsiTheme="minorHAnsi"/>
              <w:b/>
              <w:noProof/>
              <w:szCs w:val="22"/>
              <w:lang w:eastAsia="es-MX"/>
            </w:rPr>
          </w:pPr>
          <w:hyperlink w:anchor="_Toc64301632" w:history="1">
            <w:r w:rsidRPr="00D342E4">
              <w:rPr>
                <w:rStyle w:val="Hipervnculo"/>
                <w:b/>
                <w:noProof/>
              </w:rPr>
              <w:t>ANEXOS</w:t>
            </w:r>
            <w:r w:rsidRPr="00D342E4">
              <w:rPr>
                <w:b/>
                <w:noProof/>
                <w:webHidden/>
              </w:rPr>
              <w:tab/>
            </w:r>
            <w:r w:rsidRPr="00D342E4">
              <w:rPr>
                <w:b/>
                <w:noProof/>
                <w:webHidden/>
              </w:rPr>
              <w:fldChar w:fldCharType="begin"/>
            </w:r>
            <w:r w:rsidRPr="00D342E4">
              <w:rPr>
                <w:b/>
                <w:noProof/>
                <w:webHidden/>
              </w:rPr>
              <w:instrText xml:space="preserve"> PAGEREF _Toc64301632 \h </w:instrText>
            </w:r>
            <w:r w:rsidRPr="00D342E4">
              <w:rPr>
                <w:b/>
                <w:noProof/>
                <w:webHidden/>
              </w:rPr>
            </w:r>
            <w:r w:rsidRPr="00D342E4">
              <w:rPr>
                <w:b/>
                <w:noProof/>
                <w:webHidden/>
              </w:rPr>
              <w:fldChar w:fldCharType="separate"/>
            </w:r>
            <w:r w:rsidR="00423840">
              <w:rPr>
                <w:b/>
                <w:noProof/>
                <w:webHidden/>
              </w:rPr>
              <w:t>102</w:t>
            </w:r>
            <w:r w:rsidRPr="00D342E4">
              <w:rPr>
                <w:b/>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33" w:history="1">
            <w:r w:rsidRPr="00D342E4">
              <w:rPr>
                <w:rStyle w:val="Hipervnculo"/>
                <w:noProof/>
              </w:rPr>
              <w:t>1.- Copia de las Actas firmadas correspondientes a las sesiones ordinarias y extraordinarias efectuadas en el periodo enero-diciembre de 2020.</w:t>
            </w:r>
            <w:r w:rsidRPr="00D342E4">
              <w:rPr>
                <w:noProof/>
                <w:webHidden/>
              </w:rPr>
              <w:tab/>
            </w:r>
            <w:r w:rsidRPr="00D342E4">
              <w:rPr>
                <w:noProof/>
                <w:webHidden/>
              </w:rPr>
              <w:fldChar w:fldCharType="begin"/>
            </w:r>
            <w:r w:rsidRPr="00D342E4">
              <w:rPr>
                <w:noProof/>
                <w:webHidden/>
              </w:rPr>
              <w:instrText xml:space="preserve"> PAGEREF _Toc64301633 \h </w:instrText>
            </w:r>
            <w:r w:rsidRPr="00D342E4">
              <w:rPr>
                <w:noProof/>
                <w:webHidden/>
              </w:rPr>
            </w:r>
            <w:r w:rsidRPr="00D342E4">
              <w:rPr>
                <w:noProof/>
                <w:webHidden/>
              </w:rPr>
              <w:fldChar w:fldCharType="separate"/>
            </w:r>
            <w:r w:rsidR="00423840">
              <w:rPr>
                <w:noProof/>
                <w:webHidden/>
              </w:rPr>
              <w:t>103</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34" w:history="1">
            <w:r w:rsidRPr="00D342E4">
              <w:rPr>
                <w:rStyle w:val="Hipervnculo"/>
                <w:noProof/>
              </w:rPr>
              <w:t>2</w:t>
            </w:r>
            <w:r w:rsidRPr="00D342E4">
              <w:rPr>
                <w:rStyle w:val="Hipervnculo"/>
                <w:rFonts w:eastAsia="MS Mincho"/>
                <w:noProof/>
              </w:rPr>
              <w:t xml:space="preserve">.- </w:t>
            </w:r>
            <w:r w:rsidRPr="00D342E4">
              <w:rPr>
                <w:rStyle w:val="Hipervnculo"/>
                <w:noProof/>
              </w:rPr>
              <w:t>Incorporación de imagen de la Certificación de quórum y de los oficios de acreditación de los Integrantes del Órgano de Gobierno, Propietarios, Suplentes y los acreditados por única vez que asistieron a las sesiones, así como la designación del Comisario Publico Propietario y del Suplente</w:t>
            </w:r>
            <w:r w:rsidRPr="00D342E4">
              <w:rPr>
                <w:noProof/>
                <w:webHidden/>
              </w:rPr>
              <w:tab/>
            </w:r>
            <w:r w:rsidRPr="00D342E4">
              <w:rPr>
                <w:noProof/>
                <w:webHidden/>
              </w:rPr>
              <w:fldChar w:fldCharType="begin"/>
            </w:r>
            <w:r w:rsidRPr="00D342E4">
              <w:rPr>
                <w:noProof/>
                <w:webHidden/>
              </w:rPr>
              <w:instrText xml:space="preserve"> PAGEREF _Toc64301634 \h </w:instrText>
            </w:r>
            <w:r w:rsidRPr="00D342E4">
              <w:rPr>
                <w:noProof/>
                <w:webHidden/>
              </w:rPr>
            </w:r>
            <w:r w:rsidRPr="00D342E4">
              <w:rPr>
                <w:noProof/>
                <w:webHidden/>
              </w:rPr>
              <w:fldChar w:fldCharType="separate"/>
            </w:r>
            <w:r w:rsidR="00423840">
              <w:rPr>
                <w:noProof/>
                <w:webHidden/>
              </w:rPr>
              <w:t>132</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35" w:history="1">
            <w:r w:rsidRPr="00D342E4">
              <w:rPr>
                <w:rStyle w:val="Hipervnculo"/>
                <w:rFonts w:eastAsia="MS Mincho"/>
                <w:noProof/>
              </w:rPr>
              <w:t>3. Concesiones, Permisos y Autorizaciones.</w:t>
            </w:r>
            <w:r w:rsidRPr="00D342E4">
              <w:rPr>
                <w:noProof/>
                <w:webHidden/>
              </w:rPr>
              <w:tab/>
            </w:r>
            <w:r w:rsidRPr="00D342E4">
              <w:rPr>
                <w:noProof/>
                <w:webHidden/>
              </w:rPr>
              <w:fldChar w:fldCharType="begin"/>
            </w:r>
            <w:r w:rsidRPr="00D342E4">
              <w:rPr>
                <w:noProof/>
                <w:webHidden/>
              </w:rPr>
              <w:instrText xml:space="preserve"> PAGEREF _Toc64301635 \h </w:instrText>
            </w:r>
            <w:r w:rsidRPr="00D342E4">
              <w:rPr>
                <w:noProof/>
                <w:webHidden/>
              </w:rPr>
            </w:r>
            <w:r w:rsidRPr="00D342E4">
              <w:rPr>
                <w:noProof/>
                <w:webHidden/>
              </w:rPr>
              <w:fldChar w:fldCharType="separate"/>
            </w:r>
            <w:r w:rsidR="00423840">
              <w:rPr>
                <w:noProof/>
                <w:webHidden/>
              </w:rPr>
              <w:t>146</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36" w:history="1">
            <w:r w:rsidRPr="00D342E4">
              <w:rPr>
                <w:rStyle w:val="Hipervnculo"/>
                <w:rFonts w:eastAsia="MS Mincho" w:cs="Arial"/>
                <w:noProof/>
              </w:rPr>
              <w:t>4. Cumplimiento de las obligaciones contractuales de los cesionarios y prestadores de servicios al 31 de diciembre de 2020</w:t>
            </w:r>
            <w:r w:rsidRPr="00D342E4">
              <w:rPr>
                <w:noProof/>
                <w:webHidden/>
              </w:rPr>
              <w:tab/>
            </w:r>
            <w:r w:rsidRPr="00D342E4">
              <w:rPr>
                <w:noProof/>
                <w:webHidden/>
              </w:rPr>
              <w:fldChar w:fldCharType="begin"/>
            </w:r>
            <w:r w:rsidRPr="00D342E4">
              <w:rPr>
                <w:noProof/>
                <w:webHidden/>
              </w:rPr>
              <w:instrText xml:space="preserve"> PAGEREF _Toc64301636 \h </w:instrText>
            </w:r>
            <w:r w:rsidRPr="00D342E4">
              <w:rPr>
                <w:noProof/>
                <w:webHidden/>
              </w:rPr>
            </w:r>
            <w:r w:rsidRPr="00D342E4">
              <w:rPr>
                <w:noProof/>
                <w:webHidden/>
              </w:rPr>
              <w:fldChar w:fldCharType="separate"/>
            </w:r>
            <w:r w:rsidR="00423840">
              <w:rPr>
                <w:noProof/>
                <w:webHidden/>
              </w:rPr>
              <w:t>173</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37" w:history="1">
            <w:r w:rsidRPr="00D342E4">
              <w:rPr>
                <w:rStyle w:val="Hipervnculo"/>
                <w:rFonts w:eastAsia="MS Mincho" w:cs="Arial"/>
                <w:noProof/>
              </w:rPr>
              <w:t>5.- Seguimiento al Programa de Mantenimiento 2020.</w:t>
            </w:r>
            <w:r w:rsidRPr="00D342E4">
              <w:rPr>
                <w:noProof/>
                <w:webHidden/>
              </w:rPr>
              <w:tab/>
            </w:r>
            <w:r w:rsidRPr="00D342E4">
              <w:rPr>
                <w:noProof/>
                <w:webHidden/>
              </w:rPr>
              <w:fldChar w:fldCharType="begin"/>
            </w:r>
            <w:r w:rsidRPr="00D342E4">
              <w:rPr>
                <w:noProof/>
                <w:webHidden/>
              </w:rPr>
              <w:instrText xml:space="preserve"> PAGEREF _Toc64301637 \h </w:instrText>
            </w:r>
            <w:r w:rsidRPr="00D342E4">
              <w:rPr>
                <w:noProof/>
                <w:webHidden/>
              </w:rPr>
            </w:r>
            <w:r w:rsidRPr="00D342E4">
              <w:rPr>
                <w:noProof/>
                <w:webHidden/>
              </w:rPr>
              <w:fldChar w:fldCharType="separate"/>
            </w:r>
            <w:r w:rsidR="00423840">
              <w:rPr>
                <w:noProof/>
                <w:webHidden/>
              </w:rPr>
              <w:t>178</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38" w:history="1">
            <w:r w:rsidRPr="00D342E4">
              <w:rPr>
                <w:rStyle w:val="Hipervnculo"/>
                <w:rFonts w:eastAsia="MS Mincho" w:cs="Arial"/>
                <w:noProof/>
              </w:rPr>
              <w:t>6.- Movimiento de carga comparativo enero-diciembre 2019-2020.</w:t>
            </w:r>
            <w:r w:rsidRPr="00D342E4">
              <w:rPr>
                <w:rStyle w:val="Hipervnculo"/>
                <w:noProof/>
              </w:rPr>
              <w:t xml:space="preserve"> </w:t>
            </w:r>
            <w:r w:rsidRPr="00D342E4">
              <w:rPr>
                <w:rStyle w:val="Hipervnculo"/>
                <w:rFonts w:eastAsia="MS Mincho" w:cs="Arial"/>
                <w:noProof/>
              </w:rPr>
              <w:t>POA 2020.</w:t>
            </w:r>
            <w:r w:rsidRPr="00D342E4">
              <w:rPr>
                <w:noProof/>
                <w:webHidden/>
              </w:rPr>
              <w:tab/>
            </w:r>
            <w:r w:rsidRPr="00D342E4">
              <w:rPr>
                <w:noProof/>
                <w:webHidden/>
              </w:rPr>
              <w:fldChar w:fldCharType="begin"/>
            </w:r>
            <w:r w:rsidRPr="00D342E4">
              <w:rPr>
                <w:noProof/>
                <w:webHidden/>
              </w:rPr>
              <w:instrText xml:space="preserve"> PAGEREF _Toc64301638 \h </w:instrText>
            </w:r>
            <w:r w:rsidRPr="00D342E4">
              <w:rPr>
                <w:noProof/>
                <w:webHidden/>
              </w:rPr>
            </w:r>
            <w:r w:rsidRPr="00D342E4">
              <w:rPr>
                <w:noProof/>
                <w:webHidden/>
              </w:rPr>
              <w:fldChar w:fldCharType="separate"/>
            </w:r>
            <w:r w:rsidR="00423840">
              <w:rPr>
                <w:noProof/>
                <w:webHidden/>
              </w:rPr>
              <w:t>180</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39" w:history="1">
            <w:r w:rsidRPr="00D342E4">
              <w:rPr>
                <w:rStyle w:val="Hipervnculo"/>
                <w:rFonts w:eastAsia="MS Mincho" w:cs="Arial"/>
                <w:noProof/>
              </w:rPr>
              <w:t xml:space="preserve">7.- </w:t>
            </w:r>
            <w:r w:rsidRPr="00D342E4">
              <w:rPr>
                <w:rStyle w:val="Hipervnculo"/>
                <w:rFonts w:eastAsia="MS Mincho" w:cs="Arial"/>
                <w:bCs/>
                <w:noProof/>
              </w:rPr>
              <w:t>Rendimiento por Tipo de Carga Enero-Diciembre 2019-2020-POA 2020</w:t>
            </w:r>
            <w:r w:rsidRPr="00D342E4">
              <w:rPr>
                <w:noProof/>
                <w:webHidden/>
              </w:rPr>
              <w:tab/>
            </w:r>
            <w:r w:rsidRPr="00D342E4">
              <w:rPr>
                <w:noProof/>
                <w:webHidden/>
              </w:rPr>
              <w:fldChar w:fldCharType="begin"/>
            </w:r>
            <w:r w:rsidRPr="00D342E4">
              <w:rPr>
                <w:noProof/>
                <w:webHidden/>
              </w:rPr>
              <w:instrText xml:space="preserve"> PAGEREF _Toc64301639 \h </w:instrText>
            </w:r>
            <w:r w:rsidRPr="00D342E4">
              <w:rPr>
                <w:noProof/>
                <w:webHidden/>
              </w:rPr>
            </w:r>
            <w:r w:rsidRPr="00D342E4">
              <w:rPr>
                <w:noProof/>
                <w:webHidden/>
              </w:rPr>
              <w:fldChar w:fldCharType="separate"/>
            </w:r>
            <w:r w:rsidR="00423840">
              <w:rPr>
                <w:noProof/>
                <w:webHidden/>
              </w:rPr>
              <w:t>181</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40" w:history="1">
            <w:r w:rsidRPr="00D342E4">
              <w:rPr>
                <w:rStyle w:val="Hipervnculo"/>
                <w:rFonts w:eastAsia="MS Mincho" w:cs="Arial"/>
                <w:noProof/>
              </w:rPr>
              <w:t xml:space="preserve">8.- </w:t>
            </w:r>
            <w:r w:rsidRPr="00D342E4">
              <w:rPr>
                <w:rStyle w:val="Hipervnculo"/>
                <w:rFonts w:eastAsia="MS Mincho" w:cs="Arial"/>
                <w:bCs/>
                <w:noProof/>
              </w:rPr>
              <w:t>Utilización de la infraestructura portuaria Enero-diciembre 2019.-2020.</w:t>
            </w:r>
            <w:r w:rsidRPr="00D342E4">
              <w:rPr>
                <w:noProof/>
                <w:webHidden/>
              </w:rPr>
              <w:tab/>
            </w:r>
            <w:r w:rsidRPr="00D342E4">
              <w:rPr>
                <w:noProof/>
                <w:webHidden/>
              </w:rPr>
              <w:fldChar w:fldCharType="begin"/>
            </w:r>
            <w:r w:rsidRPr="00D342E4">
              <w:rPr>
                <w:noProof/>
                <w:webHidden/>
              </w:rPr>
              <w:instrText xml:space="preserve"> PAGEREF _Toc64301640 \h </w:instrText>
            </w:r>
            <w:r w:rsidRPr="00D342E4">
              <w:rPr>
                <w:noProof/>
                <w:webHidden/>
              </w:rPr>
            </w:r>
            <w:r w:rsidRPr="00D342E4">
              <w:rPr>
                <w:noProof/>
                <w:webHidden/>
              </w:rPr>
              <w:fldChar w:fldCharType="separate"/>
            </w:r>
            <w:r w:rsidR="00423840">
              <w:rPr>
                <w:noProof/>
                <w:webHidden/>
              </w:rPr>
              <w:t>182</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41" w:history="1">
            <w:r w:rsidRPr="00D342E4">
              <w:rPr>
                <w:rStyle w:val="Hipervnculo"/>
                <w:rFonts w:eastAsia="MS Mincho" w:cs="Arial"/>
                <w:noProof/>
              </w:rPr>
              <w:t>9.- Estado de Situación Financiera del 01 de enero al 31 de diciembre de 2020 y 2019.</w:t>
            </w:r>
            <w:r w:rsidRPr="00D342E4">
              <w:rPr>
                <w:noProof/>
                <w:webHidden/>
              </w:rPr>
              <w:tab/>
            </w:r>
            <w:r w:rsidRPr="00D342E4">
              <w:rPr>
                <w:noProof/>
                <w:webHidden/>
              </w:rPr>
              <w:fldChar w:fldCharType="begin"/>
            </w:r>
            <w:r w:rsidRPr="00D342E4">
              <w:rPr>
                <w:noProof/>
                <w:webHidden/>
              </w:rPr>
              <w:instrText xml:space="preserve"> PAGEREF _Toc64301641 \h </w:instrText>
            </w:r>
            <w:r w:rsidRPr="00D342E4">
              <w:rPr>
                <w:noProof/>
                <w:webHidden/>
              </w:rPr>
            </w:r>
            <w:r w:rsidRPr="00D342E4">
              <w:rPr>
                <w:noProof/>
                <w:webHidden/>
              </w:rPr>
              <w:fldChar w:fldCharType="separate"/>
            </w:r>
            <w:r w:rsidR="00423840">
              <w:rPr>
                <w:noProof/>
                <w:webHidden/>
              </w:rPr>
              <w:t>183</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42" w:history="1">
            <w:r w:rsidRPr="00D342E4">
              <w:rPr>
                <w:rStyle w:val="Hipervnculo"/>
                <w:rFonts w:eastAsia="MS Mincho" w:cs="Arial"/>
                <w:noProof/>
              </w:rPr>
              <w:t>10.- Análisis de la antigüedad de saldos de clientes al 31 de diciembre de 2020.</w:t>
            </w:r>
            <w:r w:rsidRPr="00D342E4">
              <w:rPr>
                <w:noProof/>
                <w:webHidden/>
              </w:rPr>
              <w:tab/>
            </w:r>
            <w:r w:rsidRPr="00D342E4">
              <w:rPr>
                <w:noProof/>
                <w:webHidden/>
              </w:rPr>
              <w:fldChar w:fldCharType="begin"/>
            </w:r>
            <w:r w:rsidRPr="00D342E4">
              <w:rPr>
                <w:noProof/>
                <w:webHidden/>
              </w:rPr>
              <w:instrText xml:space="preserve"> PAGEREF _Toc64301642 \h </w:instrText>
            </w:r>
            <w:r w:rsidRPr="00D342E4">
              <w:rPr>
                <w:noProof/>
                <w:webHidden/>
              </w:rPr>
            </w:r>
            <w:r w:rsidRPr="00D342E4">
              <w:rPr>
                <w:noProof/>
                <w:webHidden/>
              </w:rPr>
              <w:fldChar w:fldCharType="separate"/>
            </w:r>
            <w:r w:rsidR="00423840">
              <w:rPr>
                <w:noProof/>
                <w:webHidden/>
              </w:rPr>
              <w:t>185</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43" w:history="1">
            <w:r w:rsidRPr="00D342E4">
              <w:rPr>
                <w:rStyle w:val="Hipervnculo"/>
                <w:rFonts w:eastAsia="MS Mincho" w:cs="Arial"/>
                <w:noProof/>
              </w:rPr>
              <w:t>11.- Estado de Resultados comparativo del 01 de enero al 31 de diciembre de 2020 y 2019.</w:t>
            </w:r>
            <w:r w:rsidRPr="00D342E4">
              <w:rPr>
                <w:noProof/>
                <w:webHidden/>
              </w:rPr>
              <w:tab/>
            </w:r>
            <w:r w:rsidRPr="00D342E4">
              <w:rPr>
                <w:noProof/>
                <w:webHidden/>
              </w:rPr>
              <w:fldChar w:fldCharType="begin"/>
            </w:r>
            <w:r w:rsidRPr="00D342E4">
              <w:rPr>
                <w:noProof/>
                <w:webHidden/>
              </w:rPr>
              <w:instrText xml:space="preserve"> PAGEREF _Toc64301643 \h </w:instrText>
            </w:r>
            <w:r w:rsidRPr="00D342E4">
              <w:rPr>
                <w:noProof/>
                <w:webHidden/>
              </w:rPr>
            </w:r>
            <w:r w:rsidRPr="00D342E4">
              <w:rPr>
                <w:noProof/>
                <w:webHidden/>
              </w:rPr>
              <w:fldChar w:fldCharType="separate"/>
            </w:r>
            <w:r w:rsidR="00423840">
              <w:rPr>
                <w:noProof/>
                <w:webHidden/>
              </w:rPr>
              <w:t>187</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44" w:history="1">
            <w:r w:rsidRPr="00D342E4">
              <w:rPr>
                <w:rStyle w:val="Hipervnculo"/>
                <w:rFonts w:eastAsia="MS Mincho" w:cs="Arial"/>
                <w:noProof/>
              </w:rPr>
              <w:t>12.- Razones Financieras al 31 de diciembre de 2020.</w:t>
            </w:r>
            <w:r w:rsidRPr="00D342E4">
              <w:rPr>
                <w:noProof/>
                <w:webHidden/>
              </w:rPr>
              <w:tab/>
            </w:r>
            <w:r w:rsidRPr="00D342E4">
              <w:rPr>
                <w:noProof/>
                <w:webHidden/>
              </w:rPr>
              <w:fldChar w:fldCharType="begin"/>
            </w:r>
            <w:r w:rsidRPr="00D342E4">
              <w:rPr>
                <w:noProof/>
                <w:webHidden/>
              </w:rPr>
              <w:instrText xml:space="preserve"> PAGEREF _Toc64301644 \h </w:instrText>
            </w:r>
            <w:r w:rsidRPr="00D342E4">
              <w:rPr>
                <w:noProof/>
                <w:webHidden/>
              </w:rPr>
            </w:r>
            <w:r w:rsidRPr="00D342E4">
              <w:rPr>
                <w:noProof/>
                <w:webHidden/>
              </w:rPr>
              <w:fldChar w:fldCharType="separate"/>
            </w:r>
            <w:r w:rsidR="00423840">
              <w:rPr>
                <w:noProof/>
                <w:webHidden/>
              </w:rPr>
              <w:t>188</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45" w:history="1">
            <w:r w:rsidRPr="00D342E4">
              <w:rPr>
                <w:rStyle w:val="Hipervnculo"/>
                <w:rFonts w:eastAsia="MS Mincho" w:cs="Arial"/>
                <w:noProof/>
              </w:rPr>
              <w:t>13.- Informe del ejercicio presupuestal al 31 de diciembre de 2020.</w:t>
            </w:r>
            <w:r w:rsidRPr="00D342E4">
              <w:rPr>
                <w:noProof/>
                <w:webHidden/>
              </w:rPr>
              <w:tab/>
            </w:r>
            <w:r w:rsidRPr="00D342E4">
              <w:rPr>
                <w:noProof/>
                <w:webHidden/>
              </w:rPr>
              <w:fldChar w:fldCharType="begin"/>
            </w:r>
            <w:r w:rsidRPr="00D342E4">
              <w:rPr>
                <w:noProof/>
                <w:webHidden/>
              </w:rPr>
              <w:instrText xml:space="preserve"> PAGEREF _Toc64301645 \h </w:instrText>
            </w:r>
            <w:r w:rsidRPr="00D342E4">
              <w:rPr>
                <w:noProof/>
                <w:webHidden/>
              </w:rPr>
            </w:r>
            <w:r w:rsidRPr="00D342E4">
              <w:rPr>
                <w:noProof/>
                <w:webHidden/>
              </w:rPr>
              <w:fldChar w:fldCharType="separate"/>
            </w:r>
            <w:r w:rsidR="00423840">
              <w:rPr>
                <w:noProof/>
                <w:webHidden/>
              </w:rPr>
              <w:t>189</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46" w:history="1">
            <w:r w:rsidRPr="00D342E4">
              <w:rPr>
                <w:rStyle w:val="Hipervnculo"/>
                <w:rFonts w:eastAsia="MS Mincho" w:cs="Arial"/>
                <w:noProof/>
              </w:rPr>
              <w:t>14.- Resumen del presupuesto (Ingresos-Egresos).</w:t>
            </w:r>
            <w:r w:rsidRPr="00D342E4">
              <w:rPr>
                <w:noProof/>
                <w:webHidden/>
              </w:rPr>
              <w:tab/>
            </w:r>
            <w:r w:rsidRPr="00D342E4">
              <w:rPr>
                <w:noProof/>
                <w:webHidden/>
              </w:rPr>
              <w:fldChar w:fldCharType="begin"/>
            </w:r>
            <w:r w:rsidRPr="00D342E4">
              <w:rPr>
                <w:noProof/>
                <w:webHidden/>
              </w:rPr>
              <w:instrText xml:space="preserve"> PAGEREF _Toc64301646 \h </w:instrText>
            </w:r>
            <w:r w:rsidRPr="00D342E4">
              <w:rPr>
                <w:noProof/>
                <w:webHidden/>
              </w:rPr>
            </w:r>
            <w:r w:rsidRPr="00D342E4">
              <w:rPr>
                <w:noProof/>
                <w:webHidden/>
              </w:rPr>
              <w:fldChar w:fldCharType="separate"/>
            </w:r>
            <w:r w:rsidR="00423840">
              <w:rPr>
                <w:noProof/>
                <w:webHidden/>
              </w:rPr>
              <w:t>192</w:t>
            </w:r>
            <w:r w:rsidRPr="00D342E4">
              <w:rPr>
                <w:noProof/>
                <w:webHidden/>
              </w:rPr>
              <w:fldChar w:fldCharType="end"/>
            </w:r>
          </w:hyperlink>
        </w:p>
        <w:p w:rsidR="00D342E4" w:rsidRPr="00D342E4" w:rsidRDefault="00D342E4">
          <w:pPr>
            <w:pStyle w:val="TDC2"/>
            <w:rPr>
              <w:rFonts w:asciiTheme="minorHAnsi" w:eastAsiaTheme="minorEastAsia" w:hAnsiTheme="minorHAnsi"/>
              <w:noProof/>
              <w:szCs w:val="22"/>
              <w:lang w:eastAsia="es-MX"/>
            </w:rPr>
          </w:pPr>
          <w:hyperlink w:anchor="_Toc64301647" w:history="1">
            <w:r w:rsidRPr="00D342E4">
              <w:rPr>
                <w:rStyle w:val="Hipervnculo"/>
                <w:rFonts w:eastAsia="MS Mincho"/>
                <w:noProof/>
              </w:rPr>
              <w:t>15. Notas de los Estados Financieros</w:t>
            </w:r>
            <w:r w:rsidRPr="00D342E4">
              <w:rPr>
                <w:noProof/>
                <w:webHidden/>
              </w:rPr>
              <w:tab/>
            </w:r>
            <w:r w:rsidRPr="00D342E4">
              <w:rPr>
                <w:noProof/>
                <w:webHidden/>
              </w:rPr>
              <w:fldChar w:fldCharType="begin"/>
            </w:r>
            <w:r w:rsidRPr="00D342E4">
              <w:rPr>
                <w:noProof/>
                <w:webHidden/>
              </w:rPr>
              <w:instrText xml:space="preserve"> PAGEREF _Toc64301647 \h </w:instrText>
            </w:r>
            <w:r w:rsidRPr="00D342E4">
              <w:rPr>
                <w:noProof/>
                <w:webHidden/>
              </w:rPr>
            </w:r>
            <w:r w:rsidRPr="00D342E4">
              <w:rPr>
                <w:noProof/>
                <w:webHidden/>
              </w:rPr>
              <w:fldChar w:fldCharType="separate"/>
            </w:r>
            <w:r w:rsidR="00423840">
              <w:rPr>
                <w:noProof/>
                <w:webHidden/>
              </w:rPr>
              <w:t>194</w:t>
            </w:r>
            <w:r w:rsidRPr="00D342E4">
              <w:rPr>
                <w:noProof/>
                <w:webHidden/>
              </w:rPr>
              <w:fldChar w:fldCharType="end"/>
            </w:r>
          </w:hyperlink>
        </w:p>
        <w:p w:rsidR="002D6D55" w:rsidRPr="00EC6B31" w:rsidRDefault="002D6D55" w:rsidP="00402281">
          <w:pPr>
            <w:spacing w:line="276" w:lineRule="auto"/>
          </w:pPr>
          <w:r w:rsidRPr="00D342E4">
            <w:rPr>
              <w:bCs/>
              <w:szCs w:val="22"/>
              <w:lang w:val="es-ES"/>
            </w:rPr>
            <w:fldChar w:fldCharType="end"/>
          </w:r>
        </w:p>
      </w:sdtContent>
    </w:sdt>
    <w:p w:rsidR="002D6D55" w:rsidRPr="00EC6B31" w:rsidRDefault="002D6D55" w:rsidP="00F40476">
      <w:pPr>
        <w:pStyle w:val="Textoindependiente"/>
        <w:spacing w:after="0"/>
        <w:jc w:val="center"/>
        <w:rPr>
          <w:rFonts w:ascii="Montserrat" w:hAnsi="Montserrat" w:cs="Arial"/>
          <w:b/>
          <w:iCs/>
          <w:sz w:val="36"/>
          <w:szCs w:val="36"/>
          <w14:shadow w14:blurRad="50800" w14:dist="38100" w14:dir="2700000" w14:sx="100000" w14:sy="100000" w14:kx="0" w14:ky="0" w14:algn="tl">
            <w14:srgbClr w14:val="000000">
              <w14:alpha w14:val="60000"/>
            </w14:srgbClr>
          </w14:shadow>
        </w:rPr>
      </w:pPr>
    </w:p>
    <w:p w:rsidR="002D6D55" w:rsidRPr="00EC6B31" w:rsidRDefault="002D6D55" w:rsidP="00F40476">
      <w:pPr>
        <w:pStyle w:val="Textoindependiente"/>
        <w:spacing w:after="0"/>
        <w:jc w:val="center"/>
        <w:rPr>
          <w:rFonts w:ascii="Montserrat" w:hAnsi="Montserrat" w:cs="Arial"/>
          <w:b/>
          <w:iCs/>
          <w:sz w:val="36"/>
          <w:szCs w:val="36"/>
          <w14:shadow w14:blurRad="50800" w14:dist="38100" w14:dir="2700000" w14:sx="100000" w14:sy="100000" w14:kx="0" w14:ky="0" w14:algn="tl">
            <w14:srgbClr w14:val="000000">
              <w14:alpha w14:val="60000"/>
            </w14:srgbClr>
          </w14:shadow>
        </w:rPr>
      </w:pPr>
    </w:p>
    <w:p w:rsidR="00F40476" w:rsidRPr="00EC6B31" w:rsidRDefault="00F40476">
      <w:pPr>
        <w:spacing w:after="160" w:line="259" w:lineRule="auto"/>
      </w:pPr>
      <w:r w:rsidRPr="00EC6B31">
        <w:br w:type="page"/>
      </w:r>
    </w:p>
    <w:p w:rsidR="00F40476" w:rsidRPr="00EC6B31" w:rsidRDefault="00F40476" w:rsidP="00F40476">
      <w:pPr>
        <w:pStyle w:val="Ttulo2"/>
        <w:numPr>
          <w:ilvl w:val="0"/>
          <w:numId w:val="1"/>
        </w:numPr>
        <w:spacing w:before="0" w:after="0" w:line="360" w:lineRule="auto"/>
        <w:rPr>
          <w:rFonts w:ascii="Montserrat" w:hAnsi="Montserrat" w:cs="Arial"/>
          <w:i w:val="0"/>
          <w:kern w:val="0"/>
          <w:sz w:val="22"/>
          <w:szCs w:val="22"/>
        </w:rPr>
      </w:pPr>
      <w:bookmarkStart w:id="1" w:name="_Toc202598011"/>
      <w:bookmarkStart w:id="2" w:name="_Toc536632432"/>
      <w:bookmarkStart w:id="3" w:name="_Toc64301614"/>
      <w:r w:rsidRPr="00EC6B31">
        <w:rPr>
          <w:rFonts w:ascii="Montserrat" w:hAnsi="Montserrat" w:cs="Arial"/>
          <w:i w:val="0"/>
          <w:kern w:val="0"/>
          <w:sz w:val="22"/>
          <w:szCs w:val="22"/>
        </w:rPr>
        <w:lastRenderedPageBreak/>
        <w:t>Integración y funcionamiento del Órgano de Gobierno.</w:t>
      </w:r>
      <w:bookmarkEnd w:id="1"/>
      <w:bookmarkEnd w:id="2"/>
      <w:bookmarkEnd w:id="3"/>
    </w:p>
    <w:p w:rsidR="00F40476" w:rsidRPr="00EC6B31" w:rsidRDefault="00F40476" w:rsidP="00F40476">
      <w:pPr>
        <w:spacing w:line="360" w:lineRule="auto"/>
        <w:ind w:right="50"/>
        <w:jc w:val="center"/>
        <w:rPr>
          <w:rFonts w:cs="Arial"/>
          <w:szCs w:val="22"/>
          <w:highlight w:val="yellow"/>
        </w:rPr>
      </w:pPr>
    </w:p>
    <w:p w:rsidR="0069786C" w:rsidRDefault="0069786C" w:rsidP="0069786C">
      <w:pPr>
        <w:spacing w:line="360" w:lineRule="auto"/>
        <w:jc w:val="both"/>
        <w:rPr>
          <w:rFonts w:cs="Arial"/>
          <w:szCs w:val="22"/>
        </w:rPr>
      </w:pPr>
      <w:r w:rsidRPr="00EC6B31">
        <w:rPr>
          <w:rFonts w:cs="Arial"/>
          <w:b/>
          <w:i/>
          <w:szCs w:val="22"/>
        </w:rPr>
        <w:t>Integración</w:t>
      </w:r>
      <w:r w:rsidRPr="00EC6B31">
        <w:rPr>
          <w:rFonts w:cs="Arial"/>
          <w:b/>
          <w:szCs w:val="22"/>
        </w:rPr>
        <w:t xml:space="preserve">.- </w:t>
      </w:r>
      <w:r w:rsidRPr="00EC6B31">
        <w:rPr>
          <w:rFonts w:cs="Arial"/>
          <w:szCs w:val="22"/>
        </w:rPr>
        <w:t xml:space="preserve">El Consejo de Administración está integrado por </w:t>
      </w:r>
      <w:r>
        <w:rPr>
          <w:rFonts w:cs="Arial"/>
          <w:szCs w:val="22"/>
        </w:rPr>
        <w:t>10</w:t>
      </w:r>
      <w:r w:rsidRPr="00EC6B31">
        <w:rPr>
          <w:rFonts w:cs="Arial"/>
          <w:szCs w:val="22"/>
        </w:rPr>
        <w:t xml:space="preserve"> Consejeros Propietarios, mismo que </w:t>
      </w:r>
      <w:r>
        <w:rPr>
          <w:rFonts w:cs="Arial"/>
          <w:szCs w:val="22"/>
        </w:rPr>
        <w:t>en la</w:t>
      </w:r>
      <w:r w:rsidRPr="00EC6B31">
        <w:rPr>
          <w:rFonts w:cs="Arial"/>
          <w:szCs w:val="22"/>
        </w:rPr>
        <w:t xml:space="preserve"> Asamblea de Accionistas No.</w:t>
      </w:r>
      <w:r w:rsidR="00357F3B" w:rsidRPr="00357F3B">
        <w:t xml:space="preserve"> </w:t>
      </w:r>
      <w:r w:rsidR="00357F3B" w:rsidRPr="00357F3B">
        <w:rPr>
          <w:rFonts w:cs="Arial"/>
          <w:szCs w:val="22"/>
        </w:rPr>
        <w:t>LXV</w:t>
      </w:r>
      <w:r w:rsidRPr="00EC6B31">
        <w:rPr>
          <w:rFonts w:cs="Arial"/>
          <w:szCs w:val="22"/>
        </w:rPr>
        <w:t xml:space="preserve"> </w:t>
      </w:r>
      <w:r>
        <w:rPr>
          <w:rFonts w:cs="Arial"/>
          <w:szCs w:val="22"/>
        </w:rPr>
        <w:t xml:space="preserve">de fecha </w:t>
      </w:r>
      <w:r w:rsidR="00357F3B" w:rsidRPr="00357F3B">
        <w:rPr>
          <w:rFonts w:cs="Arial"/>
          <w:szCs w:val="22"/>
        </w:rPr>
        <w:t>20 de Julio de 2020</w:t>
      </w:r>
      <w:r w:rsidRPr="00EC6B31">
        <w:rPr>
          <w:rFonts w:cs="Arial"/>
          <w:szCs w:val="22"/>
        </w:rPr>
        <w:t xml:space="preserve">, mediante </w:t>
      </w:r>
      <w:r w:rsidR="00357F3B" w:rsidRPr="00EC6B31">
        <w:rPr>
          <w:rFonts w:cs="Arial"/>
          <w:szCs w:val="22"/>
        </w:rPr>
        <w:t>resolución</w:t>
      </w:r>
      <w:r w:rsidRPr="00EC6B31">
        <w:rPr>
          <w:rFonts w:cs="Arial"/>
          <w:szCs w:val="22"/>
        </w:rPr>
        <w:t xml:space="preserve"> </w:t>
      </w:r>
      <w:r w:rsidR="00357F3B" w:rsidRPr="00357F3B">
        <w:rPr>
          <w:rFonts w:cs="Arial"/>
          <w:szCs w:val="22"/>
        </w:rPr>
        <w:t>AO-LXV-1 (20-VII-2020).</w:t>
      </w:r>
      <w:r w:rsidRPr="00EC6B31">
        <w:rPr>
          <w:rFonts w:cs="Arial"/>
          <w:szCs w:val="22"/>
        </w:rPr>
        <w:t xml:space="preserve">nombraron como miembros de este Órgano a representantes de las diversas instancias de gobierno y empresarial. </w:t>
      </w:r>
    </w:p>
    <w:p w:rsidR="00357F3B" w:rsidRDefault="00357F3B" w:rsidP="0069786C">
      <w:pPr>
        <w:spacing w:line="360" w:lineRule="auto"/>
        <w:jc w:val="both"/>
        <w:rPr>
          <w:rFonts w:cs="Arial"/>
          <w:szCs w:val="22"/>
        </w:rPr>
      </w:pPr>
    </w:p>
    <w:p w:rsidR="0069786C" w:rsidRDefault="00357F3B" w:rsidP="00357F3B">
      <w:pPr>
        <w:spacing w:line="360" w:lineRule="auto"/>
        <w:ind w:right="50"/>
        <w:jc w:val="both"/>
        <w:rPr>
          <w:rFonts w:cs="Arial"/>
          <w:szCs w:val="22"/>
        </w:rPr>
      </w:pPr>
      <w:r w:rsidRPr="00357F3B">
        <w:rPr>
          <w:rFonts w:cs="Arial"/>
          <w:szCs w:val="22"/>
        </w:rPr>
        <w:t>Por lo que se refiere al Órgano de Vigilancia, el Presidente indicó que de acuerdo con lo</w:t>
      </w:r>
      <w:r>
        <w:rPr>
          <w:rFonts w:cs="Arial"/>
          <w:szCs w:val="22"/>
        </w:rPr>
        <w:t xml:space="preserve"> </w:t>
      </w:r>
      <w:r w:rsidRPr="00357F3B">
        <w:rPr>
          <w:rFonts w:cs="Arial"/>
          <w:szCs w:val="22"/>
        </w:rPr>
        <w:t>previsto en los artículos 63 de la Ley Federal de las Entidades Paraestatales,</w:t>
      </w:r>
      <w:r>
        <w:rPr>
          <w:rFonts w:cs="Arial"/>
          <w:szCs w:val="22"/>
        </w:rPr>
        <w:t xml:space="preserve"> </w:t>
      </w:r>
      <w:r w:rsidRPr="00357F3B">
        <w:rPr>
          <w:rFonts w:cs="Arial"/>
          <w:szCs w:val="22"/>
        </w:rPr>
        <w:t>TRIGÉSIMO OCTAVO Y TRIGÉSIMO NOVENO del Estatuto Social, la designación de</w:t>
      </w:r>
      <w:r>
        <w:rPr>
          <w:rFonts w:cs="Arial"/>
          <w:szCs w:val="22"/>
        </w:rPr>
        <w:t xml:space="preserve"> </w:t>
      </w:r>
      <w:r w:rsidRPr="00357F3B">
        <w:rPr>
          <w:rFonts w:cs="Arial"/>
          <w:szCs w:val="22"/>
        </w:rPr>
        <w:t>Comisarios incumbe a la Secretaría de la Función Pública, la cual, con No. de Oficio</w:t>
      </w:r>
      <w:r>
        <w:rPr>
          <w:rFonts w:cs="Arial"/>
          <w:szCs w:val="22"/>
        </w:rPr>
        <w:t xml:space="preserve"> FP/100/192/2020, de fecha 10</w:t>
      </w:r>
      <w:r w:rsidRPr="00357F3B">
        <w:rPr>
          <w:rFonts w:cs="Arial"/>
          <w:szCs w:val="22"/>
        </w:rPr>
        <w:t xml:space="preserve"> de marzo de 2020, girado por su Titular, designó como</w:t>
      </w:r>
      <w:r>
        <w:rPr>
          <w:rFonts w:cs="Arial"/>
          <w:szCs w:val="22"/>
        </w:rPr>
        <w:t xml:space="preserve"> </w:t>
      </w:r>
      <w:r w:rsidRPr="00357F3B">
        <w:rPr>
          <w:rFonts w:cs="Arial"/>
          <w:szCs w:val="22"/>
        </w:rPr>
        <w:t>Comisario Público Suplente al Lic. Jorge Alain Hidalgo Perea.</w:t>
      </w:r>
    </w:p>
    <w:p w:rsidR="00357F3B" w:rsidRPr="00EC6B31" w:rsidRDefault="00357F3B" w:rsidP="00357F3B">
      <w:pPr>
        <w:spacing w:line="360" w:lineRule="auto"/>
        <w:ind w:right="50"/>
        <w:jc w:val="both"/>
        <w:rPr>
          <w:rFonts w:cs="Arial"/>
          <w:szCs w:val="22"/>
        </w:rPr>
      </w:pPr>
    </w:p>
    <w:p w:rsidR="0069786C" w:rsidRPr="00EC6B31" w:rsidRDefault="0069786C" w:rsidP="0069786C">
      <w:pPr>
        <w:spacing w:line="360" w:lineRule="auto"/>
        <w:jc w:val="both"/>
        <w:rPr>
          <w:rFonts w:cs="Arial"/>
          <w:szCs w:val="22"/>
        </w:rPr>
      </w:pPr>
      <w:r w:rsidRPr="00EC6B31">
        <w:rPr>
          <w:rFonts w:cs="Arial"/>
          <w:b/>
          <w:i/>
          <w:szCs w:val="22"/>
        </w:rPr>
        <w:t>Funcionamiento</w:t>
      </w:r>
      <w:r w:rsidRPr="00EC6B31">
        <w:rPr>
          <w:rFonts w:cs="Arial"/>
          <w:b/>
          <w:szCs w:val="22"/>
        </w:rPr>
        <w:t xml:space="preserve">.- </w:t>
      </w:r>
      <w:r w:rsidRPr="00EC6B31">
        <w:rPr>
          <w:rFonts w:cs="Arial"/>
          <w:szCs w:val="22"/>
        </w:rPr>
        <w:t>Las Facultades del Consejo de Administración se fijan en sus estatutos y su funcionamiento se encuentra normado por el propio acto constitutivo y los artículos 11, 31, 34, 35, 36, 38, en relación con el 19 y 20, 46, 52, 57 y 58 de la Ley Federal de las Entidades Paraestatales y artículos 16 al 21 del Reglamento de dicha Ley.</w:t>
      </w:r>
    </w:p>
    <w:p w:rsidR="0069786C" w:rsidRPr="00EC6B31" w:rsidRDefault="0069786C" w:rsidP="0069786C">
      <w:pPr>
        <w:spacing w:line="360" w:lineRule="auto"/>
        <w:jc w:val="both"/>
        <w:rPr>
          <w:rFonts w:cs="Arial"/>
          <w:szCs w:val="22"/>
        </w:rPr>
      </w:pPr>
    </w:p>
    <w:p w:rsidR="0069786C" w:rsidRPr="00EC6B31" w:rsidRDefault="0069786C" w:rsidP="0069786C">
      <w:pPr>
        <w:spacing w:line="360" w:lineRule="auto"/>
        <w:jc w:val="both"/>
        <w:rPr>
          <w:rFonts w:cs="Arial"/>
          <w:szCs w:val="22"/>
        </w:rPr>
      </w:pPr>
      <w:r w:rsidRPr="00EC6B31">
        <w:rPr>
          <w:rFonts w:cs="Arial"/>
          <w:szCs w:val="22"/>
        </w:rPr>
        <w:t xml:space="preserve">La Administración Portuaria Integral de Tuxpan, S.A. de C.V., ha cumplido en tiempo y forma con la entrega de las actas </w:t>
      </w:r>
      <w:r w:rsidR="0010486B">
        <w:rPr>
          <w:rFonts w:cs="Arial"/>
          <w:szCs w:val="22"/>
        </w:rPr>
        <w:t xml:space="preserve">de </w:t>
      </w:r>
      <w:r w:rsidR="0010486B" w:rsidRPr="00EC6B31">
        <w:rPr>
          <w:rFonts w:cs="Arial"/>
          <w:szCs w:val="22"/>
        </w:rPr>
        <w:t>Consejo de Administración</w:t>
      </w:r>
      <w:r w:rsidR="0010486B">
        <w:rPr>
          <w:rFonts w:cs="Arial"/>
          <w:szCs w:val="22"/>
        </w:rPr>
        <w:t xml:space="preserve"> y con la constancia de resolución fuera de</w:t>
      </w:r>
      <w:r w:rsidRPr="00EC6B31">
        <w:rPr>
          <w:rFonts w:cs="Arial"/>
          <w:szCs w:val="22"/>
        </w:rPr>
        <w:t xml:space="preserve"> </w:t>
      </w:r>
      <w:r w:rsidR="0010486B">
        <w:rPr>
          <w:rFonts w:cs="Arial"/>
          <w:szCs w:val="22"/>
        </w:rPr>
        <w:t xml:space="preserve">sesión de </w:t>
      </w:r>
      <w:r w:rsidRPr="00EC6B31">
        <w:rPr>
          <w:rFonts w:cs="Arial"/>
          <w:szCs w:val="22"/>
        </w:rPr>
        <w:t xml:space="preserve">Consejo de Administración correspondientes al ejercicio </w:t>
      </w:r>
      <w:r>
        <w:rPr>
          <w:rFonts w:cs="Arial"/>
          <w:szCs w:val="22"/>
        </w:rPr>
        <w:t>2020</w:t>
      </w:r>
      <w:r w:rsidRPr="00EC6B31">
        <w:rPr>
          <w:rFonts w:cs="Arial"/>
          <w:szCs w:val="22"/>
        </w:rPr>
        <w:t>, tanto a la Dirección General de Fomento y Administración Portuaria como a la Secretaría de la Función Pública; sin embargo dichas actas se encuentran en el siguiente status:</w:t>
      </w:r>
    </w:p>
    <w:p w:rsidR="0069786C" w:rsidRPr="00EC6B31" w:rsidRDefault="0069786C" w:rsidP="0069786C">
      <w:pPr>
        <w:spacing w:line="360" w:lineRule="auto"/>
        <w:jc w:val="both"/>
        <w:rPr>
          <w:rFonts w:cs="Arial"/>
          <w:szCs w:val="22"/>
        </w:rPr>
      </w:pPr>
    </w:p>
    <w:p w:rsidR="0069786C" w:rsidRPr="0010486B" w:rsidRDefault="0069786C" w:rsidP="0069786C">
      <w:pPr>
        <w:pStyle w:val="Prrafodelista"/>
        <w:numPr>
          <w:ilvl w:val="0"/>
          <w:numId w:val="4"/>
        </w:numPr>
        <w:spacing w:after="0" w:line="360" w:lineRule="auto"/>
        <w:jc w:val="both"/>
        <w:rPr>
          <w:rFonts w:ascii="Montserrat" w:eastAsia="MS Mincho" w:hAnsi="Montserrat" w:cs="Arial"/>
        </w:rPr>
      </w:pPr>
      <w:r w:rsidRPr="000658A5">
        <w:rPr>
          <w:rFonts w:ascii="Montserrat" w:hAnsi="Montserrat" w:cs="Arial"/>
        </w:rPr>
        <w:t>Acta correspondiente</w:t>
      </w:r>
      <w:r>
        <w:rPr>
          <w:rFonts w:ascii="Montserrat" w:hAnsi="Montserrat" w:cs="Arial"/>
        </w:rPr>
        <w:t xml:space="preserve"> a la Centésima Vigésima Segunda Sesión Ordinaria</w:t>
      </w:r>
      <w:r w:rsidRPr="000658A5">
        <w:rPr>
          <w:rFonts w:ascii="Montserrat" w:hAnsi="Montserrat" w:cs="Arial"/>
        </w:rPr>
        <w:t xml:space="preserve">, celebrada el 24 de </w:t>
      </w:r>
      <w:r>
        <w:rPr>
          <w:rFonts w:ascii="Montserrat" w:hAnsi="Montserrat" w:cs="Arial"/>
        </w:rPr>
        <w:t>febrero</w:t>
      </w:r>
      <w:r w:rsidRPr="000658A5">
        <w:rPr>
          <w:rFonts w:ascii="Montserrat" w:hAnsi="Montserrat" w:cs="Arial"/>
        </w:rPr>
        <w:t xml:space="preserve"> de </w:t>
      </w:r>
      <w:r>
        <w:rPr>
          <w:rFonts w:ascii="Montserrat" w:hAnsi="Montserrat" w:cs="Arial"/>
        </w:rPr>
        <w:t>2020</w:t>
      </w:r>
      <w:r w:rsidRPr="000658A5">
        <w:rPr>
          <w:rFonts w:ascii="Montserrat" w:hAnsi="Montserrat" w:cs="Arial"/>
        </w:rPr>
        <w:t xml:space="preserve">: </w:t>
      </w:r>
      <w:r w:rsidRPr="00B81E42">
        <w:rPr>
          <w:rFonts w:ascii="Montserrat" w:hAnsi="Montserrat" w:cs="Arial"/>
          <w:b/>
        </w:rPr>
        <w:t>Firma</w:t>
      </w:r>
      <w:r w:rsidR="00A8037E">
        <w:rPr>
          <w:rFonts w:ascii="Montserrat" w:hAnsi="Montserrat" w:cs="Arial"/>
          <w:b/>
        </w:rPr>
        <w:t>da</w:t>
      </w:r>
      <w:r w:rsidRPr="00BC00EC">
        <w:rPr>
          <w:rFonts w:ascii="Montserrat" w:hAnsi="Montserrat" w:cs="Arial"/>
        </w:rPr>
        <w:t>.</w:t>
      </w:r>
    </w:p>
    <w:p w:rsidR="0010486B" w:rsidRPr="0010486B" w:rsidRDefault="0010486B" w:rsidP="00F643CA">
      <w:pPr>
        <w:pStyle w:val="Prrafodelista"/>
        <w:numPr>
          <w:ilvl w:val="0"/>
          <w:numId w:val="4"/>
        </w:numPr>
        <w:spacing w:after="0" w:line="360" w:lineRule="auto"/>
        <w:jc w:val="both"/>
        <w:rPr>
          <w:rFonts w:ascii="Montserrat" w:eastAsia="MS Mincho" w:hAnsi="Montserrat" w:cs="Arial"/>
        </w:rPr>
      </w:pPr>
      <w:r w:rsidRPr="0010486B">
        <w:rPr>
          <w:rFonts w:ascii="Montserrat" w:eastAsia="MS Mincho" w:hAnsi="Montserrat" w:cs="Arial"/>
        </w:rPr>
        <w:t>Constancia de Resolución Fuera de Sesión del Consejo de</w:t>
      </w:r>
      <w:r>
        <w:rPr>
          <w:rFonts w:ascii="Montserrat" w:eastAsia="MS Mincho" w:hAnsi="Montserrat" w:cs="Arial"/>
        </w:rPr>
        <w:t xml:space="preserve"> fecha 25 de marzo de 2020. </w:t>
      </w:r>
      <w:r w:rsidRPr="0010486B">
        <w:rPr>
          <w:rFonts w:ascii="Montserrat" w:eastAsia="MS Mincho" w:hAnsi="Montserrat" w:cs="Arial"/>
          <w:b/>
        </w:rPr>
        <w:t>En proceso de firma.</w:t>
      </w:r>
    </w:p>
    <w:p w:rsidR="0069786C" w:rsidRPr="00B81E42" w:rsidRDefault="0069786C" w:rsidP="0069786C">
      <w:pPr>
        <w:pStyle w:val="Prrafodelista"/>
        <w:numPr>
          <w:ilvl w:val="0"/>
          <w:numId w:val="4"/>
        </w:numPr>
        <w:spacing w:after="0" w:line="360" w:lineRule="auto"/>
        <w:jc w:val="both"/>
        <w:rPr>
          <w:rFonts w:ascii="Montserrat" w:eastAsia="MS Mincho" w:hAnsi="Montserrat" w:cs="Arial"/>
          <w:b/>
        </w:rPr>
      </w:pPr>
      <w:r w:rsidRPr="000658A5">
        <w:rPr>
          <w:rFonts w:ascii="Montserrat" w:hAnsi="Montserrat" w:cs="Arial"/>
        </w:rPr>
        <w:lastRenderedPageBreak/>
        <w:t>Acta correspondiente</w:t>
      </w:r>
      <w:r>
        <w:rPr>
          <w:rFonts w:ascii="Montserrat" w:hAnsi="Montserrat" w:cs="Arial"/>
        </w:rPr>
        <w:t xml:space="preserve"> a la </w:t>
      </w:r>
      <w:r w:rsidRPr="00F02D0F">
        <w:rPr>
          <w:rFonts w:ascii="Montserrat" w:hAnsi="Montserrat" w:cs="Arial"/>
        </w:rPr>
        <w:t>Centésima Vigésima Tercera Sesión Extraordinaria</w:t>
      </w:r>
      <w:r w:rsidRPr="000658A5">
        <w:rPr>
          <w:rFonts w:ascii="Montserrat" w:hAnsi="Montserrat" w:cs="Arial"/>
        </w:rPr>
        <w:t xml:space="preserve">, celebrada el </w:t>
      </w:r>
      <w:r>
        <w:rPr>
          <w:rFonts w:ascii="Montserrat" w:hAnsi="Montserrat" w:cs="Arial"/>
        </w:rPr>
        <w:t>15</w:t>
      </w:r>
      <w:r w:rsidRPr="000658A5">
        <w:rPr>
          <w:rFonts w:ascii="Montserrat" w:hAnsi="Montserrat" w:cs="Arial"/>
        </w:rPr>
        <w:t xml:space="preserve"> de </w:t>
      </w:r>
      <w:r>
        <w:rPr>
          <w:rFonts w:ascii="Montserrat" w:hAnsi="Montserrat" w:cs="Arial"/>
        </w:rPr>
        <w:t>abril</w:t>
      </w:r>
      <w:r w:rsidRPr="000658A5">
        <w:rPr>
          <w:rFonts w:ascii="Montserrat" w:hAnsi="Montserrat" w:cs="Arial"/>
        </w:rPr>
        <w:t xml:space="preserve"> de </w:t>
      </w:r>
      <w:r>
        <w:rPr>
          <w:rFonts w:ascii="Montserrat" w:hAnsi="Montserrat" w:cs="Arial"/>
        </w:rPr>
        <w:t>2020</w:t>
      </w:r>
      <w:r w:rsidRPr="000658A5">
        <w:rPr>
          <w:rFonts w:ascii="Montserrat" w:hAnsi="Montserrat" w:cs="Arial"/>
        </w:rPr>
        <w:t xml:space="preserve">: </w:t>
      </w:r>
      <w:r w:rsidRPr="00B81E42">
        <w:rPr>
          <w:rFonts w:ascii="Montserrat" w:hAnsi="Montserrat" w:cs="Arial"/>
          <w:b/>
        </w:rPr>
        <w:t>Firmada.</w:t>
      </w:r>
    </w:p>
    <w:p w:rsidR="0069786C" w:rsidRPr="00A5537B" w:rsidRDefault="0069786C" w:rsidP="0069786C">
      <w:pPr>
        <w:pStyle w:val="Prrafodelista"/>
        <w:numPr>
          <w:ilvl w:val="0"/>
          <w:numId w:val="4"/>
        </w:numPr>
        <w:spacing w:after="0" w:line="360" w:lineRule="auto"/>
        <w:jc w:val="both"/>
        <w:rPr>
          <w:rFonts w:ascii="Montserrat" w:eastAsia="MS Mincho" w:hAnsi="Montserrat" w:cs="Arial"/>
        </w:rPr>
      </w:pPr>
      <w:r w:rsidRPr="000658A5">
        <w:rPr>
          <w:rFonts w:ascii="Montserrat" w:hAnsi="Montserrat" w:cs="Arial"/>
        </w:rPr>
        <w:t>Acta correspondiente</w:t>
      </w:r>
      <w:r>
        <w:rPr>
          <w:rFonts w:ascii="Montserrat" w:hAnsi="Montserrat" w:cs="Arial"/>
        </w:rPr>
        <w:t xml:space="preserve"> a la Centésima Vigésima Cuarta Sesión Ordinaria</w:t>
      </w:r>
      <w:r w:rsidRPr="000658A5">
        <w:rPr>
          <w:rFonts w:ascii="Montserrat" w:hAnsi="Montserrat" w:cs="Arial"/>
        </w:rPr>
        <w:t xml:space="preserve">, celebrada el </w:t>
      </w:r>
      <w:r>
        <w:rPr>
          <w:rFonts w:ascii="Montserrat" w:hAnsi="Montserrat" w:cs="Arial"/>
        </w:rPr>
        <w:t>18</w:t>
      </w:r>
      <w:r w:rsidRPr="000658A5">
        <w:rPr>
          <w:rFonts w:ascii="Montserrat" w:hAnsi="Montserrat" w:cs="Arial"/>
        </w:rPr>
        <w:t xml:space="preserve"> de </w:t>
      </w:r>
      <w:r>
        <w:rPr>
          <w:rFonts w:ascii="Montserrat" w:hAnsi="Montserrat" w:cs="Arial"/>
        </w:rPr>
        <w:t>mayo</w:t>
      </w:r>
      <w:r w:rsidRPr="000658A5">
        <w:rPr>
          <w:rFonts w:ascii="Montserrat" w:hAnsi="Montserrat" w:cs="Arial"/>
        </w:rPr>
        <w:t xml:space="preserve"> de </w:t>
      </w:r>
      <w:r>
        <w:rPr>
          <w:rFonts w:ascii="Montserrat" w:hAnsi="Montserrat" w:cs="Arial"/>
        </w:rPr>
        <w:t>2020</w:t>
      </w:r>
      <w:r w:rsidRPr="000658A5">
        <w:rPr>
          <w:rFonts w:ascii="Montserrat" w:hAnsi="Montserrat" w:cs="Arial"/>
        </w:rPr>
        <w:t xml:space="preserve">: </w:t>
      </w:r>
      <w:r w:rsidR="00E05833" w:rsidRPr="00B81E42">
        <w:rPr>
          <w:rFonts w:ascii="Montserrat" w:hAnsi="Montserrat" w:cs="Arial"/>
          <w:b/>
        </w:rPr>
        <w:t>Firmada.</w:t>
      </w:r>
    </w:p>
    <w:p w:rsidR="00A5537B" w:rsidRPr="004721C9" w:rsidRDefault="00A5537B" w:rsidP="00A5537B">
      <w:pPr>
        <w:pStyle w:val="Prrafodelista"/>
        <w:numPr>
          <w:ilvl w:val="0"/>
          <w:numId w:val="4"/>
        </w:numPr>
        <w:spacing w:after="0" w:line="360" w:lineRule="auto"/>
        <w:jc w:val="both"/>
        <w:rPr>
          <w:rFonts w:ascii="Montserrat" w:eastAsia="MS Mincho" w:hAnsi="Montserrat" w:cs="Arial"/>
        </w:rPr>
      </w:pPr>
      <w:r w:rsidRPr="00A5537B">
        <w:rPr>
          <w:rFonts w:ascii="Montserrat" w:eastAsia="MS Mincho" w:hAnsi="Montserrat" w:cs="Arial"/>
        </w:rPr>
        <w:t>Acta correspondiente a la Centésima Vigésima Quinta Sesión Ordinaria</w:t>
      </w:r>
      <w:r>
        <w:rPr>
          <w:rFonts w:ascii="Montserrat" w:eastAsia="MS Mincho" w:hAnsi="Montserrat" w:cs="Arial"/>
        </w:rPr>
        <w:t xml:space="preserve">, </w:t>
      </w:r>
      <w:r w:rsidRPr="000658A5">
        <w:rPr>
          <w:rFonts w:ascii="Montserrat" w:hAnsi="Montserrat" w:cs="Arial"/>
        </w:rPr>
        <w:t xml:space="preserve">celebrada el </w:t>
      </w:r>
      <w:r>
        <w:rPr>
          <w:rFonts w:ascii="Montserrat" w:hAnsi="Montserrat" w:cs="Arial"/>
        </w:rPr>
        <w:t>10</w:t>
      </w:r>
      <w:r w:rsidRPr="000658A5">
        <w:rPr>
          <w:rFonts w:ascii="Montserrat" w:hAnsi="Montserrat" w:cs="Arial"/>
        </w:rPr>
        <w:t xml:space="preserve"> de </w:t>
      </w:r>
      <w:r>
        <w:rPr>
          <w:rFonts w:ascii="Montserrat" w:hAnsi="Montserrat" w:cs="Arial"/>
        </w:rPr>
        <w:t>agosto</w:t>
      </w:r>
      <w:r w:rsidRPr="000658A5">
        <w:rPr>
          <w:rFonts w:ascii="Montserrat" w:hAnsi="Montserrat" w:cs="Arial"/>
        </w:rPr>
        <w:t xml:space="preserve"> de </w:t>
      </w:r>
      <w:r>
        <w:rPr>
          <w:rFonts w:ascii="Montserrat" w:hAnsi="Montserrat" w:cs="Arial"/>
        </w:rPr>
        <w:t>2020</w:t>
      </w:r>
      <w:r>
        <w:rPr>
          <w:rFonts w:ascii="Montserrat" w:eastAsia="MS Mincho" w:hAnsi="Montserrat" w:cs="Arial"/>
        </w:rPr>
        <w:t xml:space="preserve">: </w:t>
      </w:r>
      <w:r w:rsidRPr="00B81E42">
        <w:rPr>
          <w:rFonts w:ascii="Montserrat" w:hAnsi="Montserrat" w:cs="Arial"/>
          <w:b/>
        </w:rPr>
        <w:t>Firmada.</w:t>
      </w:r>
    </w:p>
    <w:p w:rsidR="004721C9" w:rsidRPr="000658A5" w:rsidRDefault="004721C9" w:rsidP="004721C9">
      <w:pPr>
        <w:pStyle w:val="Prrafodelista"/>
        <w:numPr>
          <w:ilvl w:val="0"/>
          <w:numId w:val="4"/>
        </w:numPr>
        <w:spacing w:after="0" w:line="360" w:lineRule="auto"/>
        <w:jc w:val="both"/>
        <w:rPr>
          <w:rFonts w:ascii="Montserrat" w:eastAsia="MS Mincho" w:hAnsi="Montserrat" w:cs="Arial"/>
        </w:rPr>
      </w:pPr>
      <w:r w:rsidRPr="004721C9">
        <w:rPr>
          <w:rFonts w:ascii="Montserrat" w:eastAsia="MS Mincho" w:hAnsi="Montserrat" w:cs="Arial"/>
        </w:rPr>
        <w:t xml:space="preserve">Acta correspondiente a la Centésima Vigésima Sexta Sesión Ordinaria </w:t>
      </w:r>
      <w:r w:rsidRPr="000658A5">
        <w:rPr>
          <w:rFonts w:ascii="Montserrat" w:hAnsi="Montserrat" w:cs="Arial"/>
        </w:rPr>
        <w:t xml:space="preserve">celebrada el </w:t>
      </w:r>
      <w:r>
        <w:rPr>
          <w:rFonts w:ascii="Montserrat" w:hAnsi="Montserrat" w:cs="Arial"/>
        </w:rPr>
        <w:t>9</w:t>
      </w:r>
      <w:r w:rsidRPr="000658A5">
        <w:rPr>
          <w:rFonts w:ascii="Montserrat" w:hAnsi="Montserrat" w:cs="Arial"/>
        </w:rPr>
        <w:t xml:space="preserve"> de </w:t>
      </w:r>
      <w:r>
        <w:rPr>
          <w:rFonts w:ascii="Montserrat" w:hAnsi="Montserrat" w:cs="Arial"/>
        </w:rPr>
        <w:t>noviembre</w:t>
      </w:r>
      <w:r w:rsidRPr="000658A5">
        <w:rPr>
          <w:rFonts w:ascii="Montserrat" w:hAnsi="Montserrat" w:cs="Arial"/>
        </w:rPr>
        <w:t xml:space="preserve"> de </w:t>
      </w:r>
      <w:r>
        <w:rPr>
          <w:rFonts w:ascii="Montserrat" w:hAnsi="Montserrat" w:cs="Arial"/>
        </w:rPr>
        <w:t>2020</w:t>
      </w:r>
      <w:r>
        <w:rPr>
          <w:rFonts w:ascii="Montserrat" w:eastAsia="MS Mincho" w:hAnsi="Montserrat" w:cs="Arial"/>
        </w:rPr>
        <w:t xml:space="preserve">: </w:t>
      </w:r>
      <w:r w:rsidRPr="00B81E42">
        <w:rPr>
          <w:rFonts w:ascii="Montserrat" w:hAnsi="Montserrat" w:cs="Arial"/>
          <w:b/>
        </w:rPr>
        <w:t>Proyecto del Acta</w:t>
      </w:r>
      <w:r>
        <w:rPr>
          <w:rFonts w:ascii="Montserrat" w:hAnsi="Montserrat" w:cs="Arial"/>
        </w:rPr>
        <w:t xml:space="preserve">, </w:t>
      </w:r>
      <w:r w:rsidR="00100BB5">
        <w:rPr>
          <w:rFonts w:ascii="Montserrat" w:hAnsi="Montserrat" w:cs="Arial"/>
        </w:rPr>
        <w:t>E</w:t>
      </w:r>
      <w:r>
        <w:rPr>
          <w:rFonts w:ascii="Montserrat" w:hAnsi="Montserrat" w:cs="Arial"/>
        </w:rPr>
        <w:t xml:space="preserve">l día 12 de marzo </w:t>
      </w:r>
      <w:r w:rsidR="00374AC4">
        <w:rPr>
          <w:rFonts w:ascii="Montserrat" w:hAnsi="Montserrat" w:cs="Arial"/>
        </w:rPr>
        <w:t>de 2021</w:t>
      </w:r>
      <w:r>
        <w:rPr>
          <w:rFonts w:ascii="Montserrat" w:hAnsi="Montserrat" w:cs="Arial"/>
        </w:rPr>
        <w:t xml:space="preserve"> se llevara a cabo la Primera sesión de Consejo </w:t>
      </w:r>
      <w:r w:rsidR="00374AC4">
        <w:rPr>
          <w:rFonts w:ascii="Montserrat" w:hAnsi="Montserrat" w:cs="Arial"/>
        </w:rPr>
        <w:t>Ordinaria,</w:t>
      </w:r>
      <w:r>
        <w:rPr>
          <w:rFonts w:ascii="Montserrat" w:hAnsi="Montserrat" w:cs="Arial"/>
        </w:rPr>
        <w:t xml:space="preserve"> en donde dicha A</w:t>
      </w:r>
      <w:r w:rsidR="00100BB5">
        <w:rPr>
          <w:rFonts w:ascii="Montserrat" w:hAnsi="Montserrat" w:cs="Arial"/>
        </w:rPr>
        <w:t>c</w:t>
      </w:r>
      <w:r>
        <w:rPr>
          <w:rFonts w:ascii="Montserrat" w:hAnsi="Montserrat" w:cs="Arial"/>
        </w:rPr>
        <w:t xml:space="preserve">ta se </w:t>
      </w:r>
      <w:r w:rsidR="00100BB5">
        <w:rPr>
          <w:rFonts w:ascii="Montserrat" w:hAnsi="Montserrat" w:cs="Arial"/>
        </w:rPr>
        <w:t>someterá</w:t>
      </w:r>
      <w:r>
        <w:rPr>
          <w:rFonts w:ascii="Montserrat" w:hAnsi="Montserrat" w:cs="Arial"/>
        </w:rPr>
        <w:t xml:space="preserve"> a lectura y en su caso, aprobación de los Consejeros</w:t>
      </w:r>
      <w:r w:rsidRPr="00BC00EC">
        <w:rPr>
          <w:rFonts w:ascii="Montserrat" w:hAnsi="Montserrat" w:cs="Arial"/>
        </w:rPr>
        <w:t>.</w:t>
      </w:r>
    </w:p>
    <w:p w:rsidR="0069786C" w:rsidRPr="004721C9" w:rsidRDefault="0069786C" w:rsidP="004721C9">
      <w:pPr>
        <w:spacing w:line="360" w:lineRule="auto"/>
        <w:ind w:left="360"/>
        <w:jc w:val="both"/>
        <w:rPr>
          <w:rFonts w:cs="Arial"/>
        </w:rPr>
      </w:pPr>
    </w:p>
    <w:tbl>
      <w:tblPr>
        <w:tblW w:w="9719" w:type="dxa"/>
        <w:jc w:val="center"/>
        <w:tblCellMar>
          <w:left w:w="70" w:type="dxa"/>
          <w:right w:w="70" w:type="dxa"/>
        </w:tblCellMar>
        <w:tblLook w:val="04A0" w:firstRow="1" w:lastRow="0" w:firstColumn="1" w:lastColumn="0" w:noHBand="0" w:noVBand="1"/>
      </w:tblPr>
      <w:tblGrid>
        <w:gridCol w:w="1833"/>
        <w:gridCol w:w="1721"/>
        <w:gridCol w:w="1519"/>
        <w:gridCol w:w="1542"/>
        <w:gridCol w:w="1722"/>
        <w:gridCol w:w="1382"/>
      </w:tblGrid>
      <w:tr w:rsidR="0069786C" w:rsidRPr="00EC6B31" w:rsidTr="00A6648D">
        <w:trPr>
          <w:trHeight w:val="271"/>
          <w:jc w:val="center"/>
        </w:trPr>
        <w:tc>
          <w:tcPr>
            <w:tcW w:w="1833" w:type="dxa"/>
            <w:vMerge w:val="restart"/>
            <w:tcBorders>
              <w:top w:val="single" w:sz="4" w:space="0" w:color="DEC9A2"/>
              <w:left w:val="single" w:sz="4" w:space="0" w:color="DEC9A2"/>
              <w:bottom w:val="single" w:sz="8" w:space="0" w:color="4F81BD"/>
              <w:right w:val="single" w:sz="4" w:space="0" w:color="DEC9A2"/>
            </w:tcBorders>
            <w:shd w:val="clear" w:color="auto" w:fill="C00000"/>
            <w:vAlign w:val="center"/>
            <w:hideMark/>
          </w:tcPr>
          <w:p w:rsidR="0069786C" w:rsidRPr="00EC6B31" w:rsidRDefault="0069786C" w:rsidP="00A6648D">
            <w:pPr>
              <w:jc w:val="center"/>
              <w:rPr>
                <w:rFonts w:cs="Arial"/>
                <w:b/>
                <w:bCs/>
                <w:szCs w:val="22"/>
                <w:lang w:eastAsia="es-MX"/>
              </w:rPr>
            </w:pPr>
            <w:r w:rsidRPr="00EC6B31">
              <w:rPr>
                <w:rFonts w:cs="Arial"/>
                <w:b/>
                <w:bCs/>
                <w:szCs w:val="22"/>
                <w:lang w:eastAsia="es-MX"/>
              </w:rPr>
              <w:t>Sesión de Consejo</w:t>
            </w:r>
          </w:p>
        </w:tc>
        <w:tc>
          <w:tcPr>
            <w:tcW w:w="1721" w:type="dxa"/>
            <w:vMerge w:val="restart"/>
            <w:tcBorders>
              <w:top w:val="single" w:sz="4" w:space="0" w:color="DEC9A2"/>
              <w:left w:val="single" w:sz="4" w:space="0" w:color="DEC9A2"/>
              <w:bottom w:val="single" w:sz="8" w:space="0" w:color="4F81BD"/>
              <w:right w:val="single" w:sz="4" w:space="0" w:color="DEC9A2"/>
            </w:tcBorders>
            <w:shd w:val="clear" w:color="auto" w:fill="C00000"/>
            <w:vAlign w:val="center"/>
            <w:hideMark/>
          </w:tcPr>
          <w:p w:rsidR="0069786C" w:rsidRPr="00EC6B31" w:rsidRDefault="0069786C" w:rsidP="00A6648D">
            <w:pPr>
              <w:jc w:val="center"/>
              <w:rPr>
                <w:rFonts w:cs="Arial"/>
                <w:b/>
                <w:bCs/>
                <w:szCs w:val="22"/>
                <w:lang w:eastAsia="es-MX"/>
              </w:rPr>
            </w:pPr>
            <w:r w:rsidRPr="00EC6B31">
              <w:rPr>
                <w:rFonts w:cs="Arial"/>
                <w:b/>
                <w:bCs/>
                <w:szCs w:val="22"/>
                <w:lang w:eastAsia="es-MX"/>
              </w:rPr>
              <w:t>Fecha</w:t>
            </w:r>
          </w:p>
        </w:tc>
        <w:tc>
          <w:tcPr>
            <w:tcW w:w="1519" w:type="dxa"/>
            <w:vMerge w:val="restart"/>
            <w:tcBorders>
              <w:top w:val="single" w:sz="4" w:space="0" w:color="DEC9A2"/>
              <w:left w:val="single" w:sz="4" w:space="0" w:color="DEC9A2"/>
              <w:bottom w:val="single" w:sz="8" w:space="0" w:color="4F81BD"/>
              <w:right w:val="single" w:sz="4" w:space="0" w:color="DEC9A2"/>
            </w:tcBorders>
            <w:shd w:val="clear" w:color="auto" w:fill="C00000"/>
            <w:vAlign w:val="center"/>
            <w:hideMark/>
          </w:tcPr>
          <w:p w:rsidR="0069786C" w:rsidRPr="00EC6B31" w:rsidRDefault="0069786C" w:rsidP="00A6648D">
            <w:pPr>
              <w:jc w:val="center"/>
              <w:rPr>
                <w:rFonts w:cs="Arial"/>
                <w:b/>
                <w:bCs/>
                <w:szCs w:val="22"/>
                <w:lang w:eastAsia="es-MX"/>
              </w:rPr>
            </w:pPr>
            <w:r w:rsidRPr="00EC6B31">
              <w:rPr>
                <w:rFonts w:cs="Arial"/>
                <w:b/>
                <w:bCs/>
                <w:szCs w:val="22"/>
                <w:lang w:eastAsia="es-MX"/>
              </w:rPr>
              <w:t>Consejeros Asistentes</w:t>
            </w:r>
          </w:p>
        </w:tc>
        <w:tc>
          <w:tcPr>
            <w:tcW w:w="1542" w:type="dxa"/>
            <w:vMerge w:val="restart"/>
            <w:tcBorders>
              <w:top w:val="single" w:sz="4" w:space="0" w:color="DEC9A2"/>
              <w:left w:val="single" w:sz="4" w:space="0" w:color="DEC9A2"/>
              <w:bottom w:val="single" w:sz="8" w:space="0" w:color="4F81BD"/>
              <w:right w:val="single" w:sz="4" w:space="0" w:color="DEC9A2"/>
            </w:tcBorders>
            <w:shd w:val="clear" w:color="auto" w:fill="C00000"/>
            <w:vAlign w:val="center"/>
            <w:hideMark/>
          </w:tcPr>
          <w:p w:rsidR="0069786C" w:rsidRPr="00EC6B31" w:rsidRDefault="0069786C" w:rsidP="00A6648D">
            <w:pPr>
              <w:jc w:val="center"/>
              <w:rPr>
                <w:rFonts w:cs="Arial"/>
                <w:b/>
                <w:bCs/>
                <w:szCs w:val="22"/>
                <w:lang w:eastAsia="es-MX"/>
              </w:rPr>
            </w:pPr>
            <w:r w:rsidRPr="00EC6B31">
              <w:rPr>
                <w:rFonts w:cs="Arial"/>
                <w:b/>
                <w:bCs/>
                <w:szCs w:val="22"/>
                <w:lang w:eastAsia="es-MX"/>
              </w:rPr>
              <w:t>Acuerdos tomados</w:t>
            </w:r>
          </w:p>
        </w:tc>
        <w:tc>
          <w:tcPr>
            <w:tcW w:w="3104" w:type="dxa"/>
            <w:gridSpan w:val="2"/>
            <w:tcBorders>
              <w:top w:val="single" w:sz="4" w:space="0" w:color="DEC9A2"/>
              <w:left w:val="single" w:sz="4" w:space="0" w:color="DEC9A2"/>
              <w:bottom w:val="single" w:sz="4" w:space="0" w:color="DEC9A2"/>
              <w:right w:val="single" w:sz="4" w:space="0" w:color="DEC9A2"/>
            </w:tcBorders>
            <w:shd w:val="clear" w:color="auto" w:fill="C00000"/>
            <w:vAlign w:val="center"/>
            <w:hideMark/>
          </w:tcPr>
          <w:p w:rsidR="0069786C" w:rsidRPr="00EC6B31" w:rsidRDefault="0069786C" w:rsidP="00A6648D">
            <w:pPr>
              <w:jc w:val="center"/>
              <w:rPr>
                <w:rFonts w:cs="Arial"/>
                <w:b/>
                <w:bCs/>
                <w:szCs w:val="22"/>
                <w:lang w:eastAsia="es-MX"/>
              </w:rPr>
            </w:pPr>
            <w:r w:rsidRPr="00EC6B31">
              <w:rPr>
                <w:rFonts w:cs="Arial"/>
                <w:b/>
                <w:bCs/>
                <w:szCs w:val="22"/>
                <w:lang w:eastAsia="es-MX"/>
              </w:rPr>
              <w:t>Estado que guardan</w:t>
            </w:r>
          </w:p>
        </w:tc>
      </w:tr>
      <w:tr w:rsidR="0069786C" w:rsidRPr="00EC6B31" w:rsidTr="00A6648D">
        <w:trPr>
          <w:trHeight w:val="271"/>
          <w:jc w:val="center"/>
        </w:trPr>
        <w:tc>
          <w:tcPr>
            <w:tcW w:w="1833" w:type="dxa"/>
            <w:vMerge/>
            <w:tcBorders>
              <w:top w:val="single" w:sz="8" w:space="0" w:color="4F81BD"/>
              <w:left w:val="single" w:sz="4" w:space="0" w:color="DEC9A2"/>
              <w:bottom w:val="single" w:sz="4" w:space="0" w:color="DEC9A2"/>
              <w:right w:val="single" w:sz="4" w:space="0" w:color="DEC9A2"/>
            </w:tcBorders>
            <w:shd w:val="clear" w:color="auto" w:fill="C00000"/>
            <w:vAlign w:val="center"/>
            <w:hideMark/>
          </w:tcPr>
          <w:p w:rsidR="0069786C" w:rsidRPr="00EC6B31" w:rsidRDefault="0069786C" w:rsidP="00A6648D">
            <w:pPr>
              <w:rPr>
                <w:rFonts w:cs="Arial"/>
                <w:b/>
                <w:bCs/>
                <w:szCs w:val="22"/>
                <w:lang w:eastAsia="es-MX"/>
              </w:rPr>
            </w:pPr>
          </w:p>
        </w:tc>
        <w:tc>
          <w:tcPr>
            <w:tcW w:w="1721" w:type="dxa"/>
            <w:vMerge/>
            <w:tcBorders>
              <w:top w:val="single" w:sz="8" w:space="0" w:color="4F81BD"/>
              <w:left w:val="single" w:sz="4" w:space="0" w:color="DEC9A2"/>
              <w:bottom w:val="single" w:sz="4" w:space="0" w:color="DEC9A2"/>
              <w:right w:val="single" w:sz="4" w:space="0" w:color="DEC9A2"/>
            </w:tcBorders>
            <w:shd w:val="clear" w:color="auto" w:fill="C00000"/>
            <w:vAlign w:val="center"/>
            <w:hideMark/>
          </w:tcPr>
          <w:p w:rsidR="0069786C" w:rsidRPr="00EC6B31" w:rsidRDefault="0069786C" w:rsidP="00A6648D">
            <w:pPr>
              <w:rPr>
                <w:rFonts w:cs="Arial"/>
                <w:b/>
                <w:bCs/>
                <w:szCs w:val="22"/>
                <w:lang w:eastAsia="es-MX"/>
              </w:rPr>
            </w:pPr>
          </w:p>
        </w:tc>
        <w:tc>
          <w:tcPr>
            <w:tcW w:w="1519" w:type="dxa"/>
            <w:vMerge/>
            <w:tcBorders>
              <w:top w:val="single" w:sz="8" w:space="0" w:color="4F81BD"/>
              <w:left w:val="single" w:sz="4" w:space="0" w:color="DEC9A2"/>
              <w:bottom w:val="single" w:sz="4" w:space="0" w:color="DEC9A2"/>
              <w:right w:val="single" w:sz="4" w:space="0" w:color="DEC9A2"/>
            </w:tcBorders>
            <w:shd w:val="clear" w:color="auto" w:fill="C00000"/>
            <w:vAlign w:val="center"/>
            <w:hideMark/>
          </w:tcPr>
          <w:p w:rsidR="0069786C" w:rsidRPr="00EC6B31" w:rsidRDefault="0069786C" w:rsidP="00A6648D">
            <w:pPr>
              <w:rPr>
                <w:rFonts w:cs="Arial"/>
                <w:b/>
                <w:bCs/>
                <w:szCs w:val="22"/>
                <w:lang w:eastAsia="es-MX"/>
              </w:rPr>
            </w:pPr>
          </w:p>
        </w:tc>
        <w:tc>
          <w:tcPr>
            <w:tcW w:w="1542" w:type="dxa"/>
            <w:vMerge/>
            <w:tcBorders>
              <w:top w:val="single" w:sz="8" w:space="0" w:color="4F81BD"/>
              <w:left w:val="single" w:sz="4" w:space="0" w:color="DEC9A2"/>
              <w:bottom w:val="single" w:sz="4" w:space="0" w:color="DEC9A2"/>
              <w:right w:val="single" w:sz="4" w:space="0" w:color="DEC9A2"/>
            </w:tcBorders>
            <w:shd w:val="clear" w:color="auto" w:fill="C00000"/>
            <w:vAlign w:val="center"/>
            <w:hideMark/>
          </w:tcPr>
          <w:p w:rsidR="0069786C" w:rsidRPr="00EC6B31" w:rsidRDefault="0069786C" w:rsidP="00A6648D">
            <w:pPr>
              <w:rPr>
                <w:rFonts w:cs="Arial"/>
                <w:b/>
                <w:bCs/>
                <w:szCs w:val="22"/>
                <w:lang w:eastAsia="es-MX"/>
              </w:rPr>
            </w:pPr>
          </w:p>
        </w:tc>
        <w:tc>
          <w:tcPr>
            <w:tcW w:w="1722" w:type="dxa"/>
            <w:tcBorders>
              <w:top w:val="single" w:sz="4" w:space="0" w:color="DEC9A2"/>
              <w:left w:val="single" w:sz="4" w:space="0" w:color="DEC9A2"/>
              <w:bottom w:val="single" w:sz="4" w:space="0" w:color="DEC9A2"/>
              <w:right w:val="single" w:sz="4" w:space="0" w:color="DEC9A2"/>
            </w:tcBorders>
            <w:shd w:val="clear" w:color="auto" w:fill="C00000"/>
            <w:vAlign w:val="center"/>
            <w:hideMark/>
          </w:tcPr>
          <w:p w:rsidR="0069786C" w:rsidRPr="00EC6B31" w:rsidRDefault="0069786C" w:rsidP="00A6648D">
            <w:pPr>
              <w:jc w:val="center"/>
              <w:rPr>
                <w:rFonts w:cs="Arial"/>
                <w:b/>
                <w:bCs/>
                <w:szCs w:val="22"/>
                <w:lang w:eastAsia="es-MX"/>
              </w:rPr>
            </w:pPr>
            <w:r w:rsidRPr="00EC6B31">
              <w:rPr>
                <w:rFonts w:cs="Arial"/>
                <w:b/>
                <w:bCs/>
                <w:szCs w:val="22"/>
                <w:lang w:eastAsia="es-MX"/>
              </w:rPr>
              <w:t>Cumplidos</w:t>
            </w:r>
          </w:p>
        </w:tc>
        <w:tc>
          <w:tcPr>
            <w:tcW w:w="1381" w:type="dxa"/>
            <w:tcBorders>
              <w:top w:val="single" w:sz="4" w:space="0" w:color="DEC9A2"/>
              <w:left w:val="single" w:sz="4" w:space="0" w:color="DEC9A2"/>
              <w:bottom w:val="single" w:sz="4" w:space="0" w:color="DEC9A2"/>
              <w:right w:val="single" w:sz="4" w:space="0" w:color="DEC9A2"/>
            </w:tcBorders>
            <w:shd w:val="clear" w:color="auto" w:fill="C00000"/>
            <w:vAlign w:val="center"/>
            <w:hideMark/>
          </w:tcPr>
          <w:p w:rsidR="0069786C" w:rsidRPr="00EC6B31" w:rsidRDefault="0069786C" w:rsidP="00A6648D">
            <w:pPr>
              <w:jc w:val="center"/>
              <w:rPr>
                <w:rFonts w:cs="Arial"/>
                <w:b/>
                <w:bCs/>
                <w:szCs w:val="22"/>
                <w:lang w:eastAsia="es-MX"/>
              </w:rPr>
            </w:pPr>
            <w:r w:rsidRPr="00EC6B31">
              <w:rPr>
                <w:rFonts w:cs="Arial"/>
                <w:b/>
                <w:bCs/>
                <w:szCs w:val="22"/>
                <w:lang w:eastAsia="es-MX"/>
              </w:rPr>
              <w:t>Proceso</w:t>
            </w:r>
          </w:p>
        </w:tc>
      </w:tr>
      <w:tr w:rsidR="0069786C" w:rsidRPr="00EC6B31" w:rsidTr="00A6648D">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CA-CXXII-2020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24/02/2020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9</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11</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0E25A4" w:rsidP="00A6648D">
            <w:pPr>
              <w:jc w:val="center"/>
              <w:rPr>
                <w:rFonts w:cs="Arial"/>
                <w:szCs w:val="22"/>
                <w:lang w:eastAsia="es-MX"/>
              </w:rPr>
            </w:pPr>
            <w:r>
              <w:rPr>
                <w:rFonts w:cs="Arial"/>
                <w:szCs w:val="22"/>
                <w:lang w:eastAsia="es-MX"/>
              </w:rPr>
              <w:t>8</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A46BAB" w:rsidP="00A6648D">
            <w:pPr>
              <w:jc w:val="center"/>
              <w:rPr>
                <w:rFonts w:cs="Arial"/>
                <w:szCs w:val="22"/>
                <w:lang w:eastAsia="es-MX"/>
              </w:rPr>
            </w:pPr>
            <w:r>
              <w:rPr>
                <w:rFonts w:cs="Arial"/>
                <w:szCs w:val="22"/>
                <w:lang w:eastAsia="es-MX"/>
              </w:rPr>
              <w:t>3</w:t>
            </w:r>
          </w:p>
        </w:tc>
      </w:tr>
      <w:tr w:rsidR="0069786C" w:rsidRPr="00EC6B31" w:rsidTr="00A6648D">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CA-CXXIII-2020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15/04/2020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9</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8</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A46BAB" w:rsidP="00A6648D">
            <w:pPr>
              <w:jc w:val="center"/>
              <w:rPr>
                <w:rFonts w:cs="Arial"/>
                <w:szCs w:val="22"/>
                <w:lang w:eastAsia="es-MX"/>
              </w:rPr>
            </w:pPr>
            <w:r>
              <w:rPr>
                <w:rFonts w:cs="Arial"/>
                <w:szCs w:val="22"/>
                <w:lang w:eastAsia="es-MX"/>
              </w:rPr>
              <w:t>8</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A46BAB" w:rsidP="00A6648D">
            <w:pPr>
              <w:jc w:val="center"/>
              <w:rPr>
                <w:rFonts w:cs="Arial"/>
                <w:szCs w:val="22"/>
                <w:lang w:eastAsia="es-MX"/>
              </w:rPr>
            </w:pPr>
            <w:r>
              <w:rPr>
                <w:rFonts w:cs="Arial"/>
                <w:szCs w:val="22"/>
                <w:lang w:eastAsia="es-MX"/>
              </w:rPr>
              <w:t>0</w:t>
            </w:r>
          </w:p>
        </w:tc>
      </w:tr>
      <w:tr w:rsidR="0069786C" w:rsidRPr="00EC6B31" w:rsidTr="00A6648D">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CA-CXXIV-2020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18/05/2020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9</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69786C" w:rsidP="00A6648D">
            <w:pPr>
              <w:jc w:val="center"/>
              <w:rPr>
                <w:rFonts w:cs="Arial"/>
                <w:szCs w:val="22"/>
                <w:lang w:eastAsia="es-MX"/>
              </w:rPr>
            </w:pPr>
            <w:r>
              <w:rPr>
                <w:rFonts w:cs="Arial"/>
                <w:szCs w:val="22"/>
                <w:lang w:eastAsia="es-MX"/>
              </w:rPr>
              <w:t>10</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0E25A4" w:rsidP="00A6648D">
            <w:pPr>
              <w:jc w:val="center"/>
              <w:rPr>
                <w:rFonts w:cs="Arial"/>
                <w:szCs w:val="22"/>
                <w:lang w:eastAsia="es-MX"/>
              </w:rPr>
            </w:pPr>
            <w:r>
              <w:rPr>
                <w:rFonts w:cs="Arial"/>
                <w:szCs w:val="22"/>
                <w:lang w:eastAsia="es-MX"/>
              </w:rPr>
              <w:t>5</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0E25A4" w:rsidP="00A6648D">
            <w:pPr>
              <w:jc w:val="center"/>
              <w:rPr>
                <w:rFonts w:cs="Arial"/>
                <w:szCs w:val="22"/>
                <w:lang w:eastAsia="es-MX"/>
              </w:rPr>
            </w:pPr>
            <w:r>
              <w:rPr>
                <w:rFonts w:cs="Arial"/>
                <w:szCs w:val="22"/>
                <w:lang w:eastAsia="es-MX"/>
              </w:rPr>
              <w:t>5</w:t>
            </w:r>
          </w:p>
        </w:tc>
      </w:tr>
      <w:tr w:rsidR="0069786C" w:rsidRPr="00EC6B31" w:rsidTr="00A6648D">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A5537B" w:rsidP="00A6648D">
            <w:pPr>
              <w:jc w:val="center"/>
              <w:rPr>
                <w:rFonts w:cs="Arial"/>
                <w:szCs w:val="22"/>
                <w:lang w:eastAsia="es-MX"/>
              </w:rPr>
            </w:pPr>
            <w:r w:rsidRPr="00A5537B">
              <w:rPr>
                <w:rFonts w:cs="Arial"/>
                <w:szCs w:val="22"/>
                <w:lang w:eastAsia="es-MX"/>
              </w:rPr>
              <w:t>CA-CXXV-2020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A5537B" w:rsidP="00A6648D">
            <w:pPr>
              <w:jc w:val="center"/>
              <w:rPr>
                <w:rFonts w:cs="Arial"/>
                <w:szCs w:val="22"/>
                <w:lang w:eastAsia="es-MX"/>
              </w:rPr>
            </w:pPr>
            <w:r>
              <w:rPr>
                <w:rFonts w:cs="Arial"/>
                <w:szCs w:val="22"/>
                <w:lang w:eastAsia="es-MX"/>
              </w:rPr>
              <w:t>10/08/2020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A5537B" w:rsidP="00A6648D">
            <w:pPr>
              <w:jc w:val="center"/>
              <w:rPr>
                <w:rFonts w:cs="Arial"/>
                <w:szCs w:val="22"/>
                <w:lang w:eastAsia="es-MX"/>
              </w:rPr>
            </w:pPr>
            <w:r>
              <w:rPr>
                <w:rFonts w:cs="Arial"/>
                <w:szCs w:val="22"/>
                <w:lang w:eastAsia="es-MX"/>
              </w:rPr>
              <w:t>9</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A5537B" w:rsidP="00A6648D">
            <w:pPr>
              <w:jc w:val="center"/>
              <w:rPr>
                <w:rFonts w:cs="Arial"/>
                <w:szCs w:val="22"/>
                <w:lang w:eastAsia="es-MX"/>
              </w:rPr>
            </w:pPr>
            <w:r>
              <w:rPr>
                <w:rFonts w:cs="Arial"/>
                <w:szCs w:val="22"/>
                <w:lang w:eastAsia="es-MX"/>
              </w:rPr>
              <w:t>14</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0E25A4" w:rsidP="00A6648D">
            <w:pPr>
              <w:jc w:val="center"/>
              <w:rPr>
                <w:rFonts w:cs="Arial"/>
                <w:szCs w:val="22"/>
                <w:lang w:eastAsia="es-MX"/>
              </w:rPr>
            </w:pPr>
            <w:r>
              <w:rPr>
                <w:rFonts w:cs="Arial"/>
                <w:szCs w:val="22"/>
                <w:lang w:eastAsia="es-MX"/>
              </w:rPr>
              <w:t>11</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0E25A4" w:rsidP="00A6648D">
            <w:pPr>
              <w:jc w:val="center"/>
              <w:rPr>
                <w:rFonts w:cs="Arial"/>
                <w:szCs w:val="22"/>
                <w:lang w:eastAsia="es-MX"/>
              </w:rPr>
            </w:pPr>
            <w:r>
              <w:rPr>
                <w:rFonts w:cs="Arial"/>
                <w:szCs w:val="22"/>
                <w:lang w:eastAsia="es-MX"/>
              </w:rPr>
              <w:t>3</w:t>
            </w:r>
          </w:p>
        </w:tc>
      </w:tr>
      <w:tr w:rsidR="0069786C" w:rsidRPr="00EC6B31" w:rsidTr="00A6648D">
        <w:trPr>
          <w:trHeight w:val="271"/>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4721C9" w:rsidP="00A6648D">
            <w:pPr>
              <w:jc w:val="center"/>
              <w:rPr>
                <w:rFonts w:cs="Arial"/>
                <w:szCs w:val="22"/>
                <w:lang w:eastAsia="es-MX"/>
              </w:rPr>
            </w:pPr>
            <w:r w:rsidRPr="004721C9">
              <w:rPr>
                <w:rFonts w:cs="Arial"/>
                <w:szCs w:val="22"/>
                <w:lang w:eastAsia="es-MX"/>
              </w:rPr>
              <w:t>CA-CXXVI-2020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4721C9" w:rsidP="00A6648D">
            <w:pPr>
              <w:jc w:val="center"/>
              <w:rPr>
                <w:rFonts w:cs="Arial"/>
                <w:szCs w:val="22"/>
                <w:lang w:eastAsia="es-MX"/>
              </w:rPr>
            </w:pPr>
            <w:r>
              <w:rPr>
                <w:rFonts w:cs="Arial"/>
                <w:szCs w:val="22"/>
                <w:lang w:eastAsia="es-MX"/>
              </w:rPr>
              <w:t>9/11/2020</w:t>
            </w:r>
          </w:p>
        </w:tc>
        <w:tc>
          <w:tcPr>
            <w:tcW w:w="1519"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4721C9" w:rsidP="00A6648D">
            <w:pPr>
              <w:jc w:val="center"/>
              <w:rPr>
                <w:rFonts w:cs="Arial"/>
                <w:szCs w:val="22"/>
                <w:lang w:eastAsia="es-MX"/>
              </w:rPr>
            </w:pPr>
            <w:r>
              <w:rPr>
                <w:rFonts w:cs="Arial"/>
                <w:szCs w:val="22"/>
                <w:lang w:eastAsia="es-MX"/>
              </w:rPr>
              <w:t>10</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4721C9" w:rsidP="00A6648D">
            <w:pPr>
              <w:jc w:val="center"/>
              <w:rPr>
                <w:rFonts w:cs="Arial"/>
                <w:szCs w:val="22"/>
                <w:lang w:eastAsia="es-MX"/>
              </w:rPr>
            </w:pPr>
            <w:r>
              <w:rPr>
                <w:rFonts w:cs="Arial"/>
                <w:szCs w:val="22"/>
                <w:lang w:eastAsia="es-MX"/>
              </w:rPr>
              <w:t>18</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0E25A4" w:rsidP="00A6648D">
            <w:pPr>
              <w:jc w:val="center"/>
              <w:rPr>
                <w:rFonts w:cs="Arial"/>
                <w:szCs w:val="22"/>
                <w:lang w:eastAsia="es-MX"/>
              </w:rPr>
            </w:pPr>
            <w:r>
              <w:rPr>
                <w:rFonts w:cs="Arial"/>
                <w:szCs w:val="22"/>
                <w:lang w:eastAsia="es-MX"/>
              </w:rPr>
              <w:t>2</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304FB8" w:rsidRDefault="002231FE" w:rsidP="00A6648D">
            <w:pPr>
              <w:jc w:val="center"/>
              <w:rPr>
                <w:rFonts w:cs="Arial"/>
                <w:szCs w:val="22"/>
                <w:lang w:eastAsia="es-MX"/>
              </w:rPr>
            </w:pPr>
            <w:r>
              <w:rPr>
                <w:rFonts w:cs="Arial"/>
                <w:szCs w:val="22"/>
                <w:lang w:eastAsia="es-MX"/>
              </w:rPr>
              <w:t>16</w:t>
            </w:r>
          </w:p>
        </w:tc>
      </w:tr>
      <w:tr w:rsidR="0069786C" w:rsidRPr="00EC6B31" w:rsidTr="00A6648D">
        <w:trPr>
          <w:trHeight w:val="453"/>
          <w:jc w:val="center"/>
        </w:trPr>
        <w:tc>
          <w:tcPr>
            <w:tcW w:w="1833" w:type="dxa"/>
            <w:tcBorders>
              <w:top w:val="single" w:sz="4" w:space="0" w:color="DEC9A2"/>
              <w:left w:val="single" w:sz="4" w:space="0" w:color="DEC9A2"/>
              <w:bottom w:val="single" w:sz="4" w:space="0" w:color="DEC9A2"/>
              <w:right w:val="single" w:sz="4" w:space="0" w:color="DEC9A2"/>
            </w:tcBorders>
            <w:shd w:val="clear" w:color="auto" w:fill="auto"/>
            <w:vAlign w:val="center"/>
            <w:hideMark/>
          </w:tcPr>
          <w:p w:rsidR="0069786C" w:rsidRPr="00EC6B31" w:rsidRDefault="0069786C" w:rsidP="00A6648D">
            <w:pPr>
              <w:jc w:val="center"/>
              <w:rPr>
                <w:rFonts w:cs="Arial"/>
                <w:b/>
                <w:bCs/>
                <w:szCs w:val="22"/>
                <w:lang w:eastAsia="es-MX"/>
              </w:rPr>
            </w:pPr>
            <w:r>
              <w:rPr>
                <w:rFonts w:cs="Arial"/>
                <w:b/>
                <w:bCs/>
                <w:szCs w:val="22"/>
                <w:lang w:eastAsia="es-MX"/>
              </w:rPr>
              <w:t>Acumulado 2020</w:t>
            </w:r>
          </w:p>
        </w:tc>
        <w:tc>
          <w:tcPr>
            <w:tcW w:w="1721" w:type="dxa"/>
            <w:tcBorders>
              <w:top w:val="single" w:sz="4" w:space="0" w:color="DEC9A2"/>
              <w:left w:val="single" w:sz="4" w:space="0" w:color="DEC9A2"/>
              <w:bottom w:val="single" w:sz="4" w:space="0" w:color="DEC9A2"/>
              <w:right w:val="single" w:sz="4" w:space="0" w:color="DEC9A2"/>
            </w:tcBorders>
            <w:shd w:val="clear" w:color="auto" w:fill="auto"/>
            <w:hideMark/>
          </w:tcPr>
          <w:p w:rsidR="0069786C" w:rsidRPr="00EC6B31" w:rsidRDefault="0069786C" w:rsidP="00A6648D">
            <w:pPr>
              <w:rPr>
                <w:rFonts w:cs="Arial"/>
                <w:szCs w:val="22"/>
                <w:lang w:eastAsia="es-MX"/>
              </w:rPr>
            </w:pPr>
            <w:r w:rsidRPr="00EC6B31">
              <w:rPr>
                <w:rFonts w:cs="Arial"/>
                <w:szCs w:val="22"/>
                <w:lang w:eastAsia="es-MX"/>
              </w:rPr>
              <w:t> </w:t>
            </w:r>
          </w:p>
        </w:tc>
        <w:tc>
          <w:tcPr>
            <w:tcW w:w="1519" w:type="dxa"/>
            <w:tcBorders>
              <w:top w:val="single" w:sz="4" w:space="0" w:color="DEC9A2"/>
              <w:left w:val="single" w:sz="4" w:space="0" w:color="DEC9A2"/>
              <w:bottom w:val="single" w:sz="4" w:space="0" w:color="DEC9A2"/>
              <w:right w:val="single" w:sz="4" w:space="0" w:color="DEC9A2"/>
            </w:tcBorders>
            <w:shd w:val="clear" w:color="auto" w:fill="auto"/>
            <w:hideMark/>
          </w:tcPr>
          <w:p w:rsidR="0069786C" w:rsidRPr="00EC6B31" w:rsidRDefault="0069786C" w:rsidP="00A6648D">
            <w:pPr>
              <w:rPr>
                <w:rFonts w:cs="Arial"/>
                <w:szCs w:val="22"/>
                <w:lang w:eastAsia="es-MX"/>
              </w:rPr>
            </w:pPr>
            <w:r w:rsidRPr="00EC6B31">
              <w:rPr>
                <w:rFonts w:cs="Arial"/>
                <w:szCs w:val="22"/>
                <w:lang w:eastAsia="es-MX"/>
              </w:rPr>
              <w:t> </w:t>
            </w:r>
          </w:p>
        </w:tc>
        <w:tc>
          <w:tcPr>
            <w:tcW w:w="154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1E4AE3" w:rsidP="00A6648D">
            <w:pPr>
              <w:jc w:val="center"/>
              <w:rPr>
                <w:rFonts w:cs="Arial"/>
                <w:b/>
                <w:bCs/>
                <w:szCs w:val="22"/>
                <w:lang w:eastAsia="es-MX"/>
              </w:rPr>
            </w:pPr>
            <w:r>
              <w:rPr>
                <w:rFonts w:cs="Arial"/>
                <w:b/>
                <w:bCs/>
                <w:szCs w:val="22"/>
                <w:lang w:eastAsia="es-MX"/>
              </w:rPr>
              <w:t>61</w:t>
            </w:r>
          </w:p>
        </w:tc>
        <w:tc>
          <w:tcPr>
            <w:tcW w:w="1722"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0E25A4" w:rsidP="00A6648D">
            <w:pPr>
              <w:jc w:val="center"/>
              <w:rPr>
                <w:rFonts w:cs="Arial"/>
                <w:b/>
                <w:bCs/>
                <w:szCs w:val="22"/>
                <w:lang w:eastAsia="es-MX"/>
              </w:rPr>
            </w:pPr>
            <w:r>
              <w:rPr>
                <w:rFonts w:cs="Arial"/>
                <w:b/>
                <w:bCs/>
                <w:szCs w:val="22"/>
                <w:lang w:eastAsia="es-MX"/>
              </w:rPr>
              <w:t>34</w:t>
            </w:r>
          </w:p>
        </w:tc>
        <w:tc>
          <w:tcPr>
            <w:tcW w:w="1381" w:type="dxa"/>
            <w:tcBorders>
              <w:top w:val="single" w:sz="4" w:space="0" w:color="DEC9A2"/>
              <w:left w:val="single" w:sz="4" w:space="0" w:color="DEC9A2"/>
              <w:bottom w:val="single" w:sz="4" w:space="0" w:color="DEC9A2"/>
              <w:right w:val="single" w:sz="4" w:space="0" w:color="DEC9A2"/>
            </w:tcBorders>
            <w:shd w:val="clear" w:color="auto" w:fill="auto"/>
            <w:vAlign w:val="center"/>
          </w:tcPr>
          <w:p w:rsidR="0069786C" w:rsidRPr="00EC6B31" w:rsidRDefault="000E25A4" w:rsidP="00A6648D">
            <w:pPr>
              <w:jc w:val="center"/>
              <w:rPr>
                <w:rFonts w:cs="Arial"/>
                <w:b/>
                <w:bCs/>
                <w:szCs w:val="22"/>
                <w:lang w:eastAsia="es-MX"/>
              </w:rPr>
            </w:pPr>
            <w:r>
              <w:rPr>
                <w:rFonts w:cs="Arial"/>
                <w:b/>
                <w:bCs/>
                <w:szCs w:val="22"/>
                <w:lang w:eastAsia="es-MX"/>
              </w:rPr>
              <w:t>27</w:t>
            </w:r>
          </w:p>
        </w:tc>
      </w:tr>
    </w:tbl>
    <w:p w:rsidR="0069786C" w:rsidRDefault="0069786C" w:rsidP="0069786C">
      <w:pPr>
        <w:spacing w:line="360" w:lineRule="auto"/>
        <w:ind w:left="720"/>
        <w:jc w:val="both"/>
        <w:rPr>
          <w:rFonts w:cs="Arial"/>
          <w:szCs w:val="22"/>
        </w:rPr>
      </w:pPr>
    </w:p>
    <w:p w:rsidR="0069786C" w:rsidRPr="00EC6B31" w:rsidRDefault="0069786C" w:rsidP="0069786C">
      <w:pPr>
        <w:numPr>
          <w:ilvl w:val="0"/>
          <w:numId w:val="3"/>
        </w:numPr>
        <w:spacing w:line="360" w:lineRule="auto"/>
        <w:jc w:val="both"/>
        <w:rPr>
          <w:rFonts w:cs="Arial"/>
          <w:szCs w:val="22"/>
        </w:rPr>
      </w:pPr>
      <w:r w:rsidRPr="00EC6B31">
        <w:rPr>
          <w:rFonts w:cs="Arial"/>
          <w:szCs w:val="22"/>
        </w:rPr>
        <w:t>Copia de las Actas correspondientes a las sesiones ordinarias y extraordinarias efectuadas en el periodo enero-</w:t>
      </w:r>
      <w:r w:rsidR="00176A80">
        <w:rPr>
          <w:rFonts w:cs="Arial"/>
          <w:szCs w:val="22"/>
        </w:rPr>
        <w:t>diciembre</w:t>
      </w:r>
      <w:r>
        <w:rPr>
          <w:rFonts w:cs="Arial"/>
          <w:szCs w:val="22"/>
        </w:rPr>
        <w:t xml:space="preserve"> de 2020</w:t>
      </w:r>
      <w:r w:rsidRPr="00EC6B31">
        <w:rPr>
          <w:rFonts w:cs="Arial"/>
          <w:szCs w:val="22"/>
        </w:rPr>
        <w:t xml:space="preserve">. </w:t>
      </w:r>
      <w:r w:rsidRPr="00EC6B31">
        <w:rPr>
          <w:rFonts w:cs="Arial"/>
          <w:b/>
          <w:i/>
          <w:szCs w:val="22"/>
        </w:rPr>
        <w:t xml:space="preserve">(Anexo 1, Pág. </w:t>
      </w:r>
      <w:r w:rsidR="00B543AC">
        <w:rPr>
          <w:rFonts w:cs="Arial"/>
          <w:b/>
          <w:i/>
          <w:szCs w:val="22"/>
        </w:rPr>
        <w:t>10</w:t>
      </w:r>
      <w:r w:rsidR="00F07BD0">
        <w:rPr>
          <w:rFonts w:cs="Arial"/>
          <w:b/>
          <w:i/>
          <w:szCs w:val="22"/>
        </w:rPr>
        <w:t>3</w:t>
      </w:r>
      <w:r w:rsidRPr="00EC6B31">
        <w:rPr>
          <w:rFonts w:cs="Arial"/>
          <w:b/>
          <w:i/>
          <w:szCs w:val="22"/>
        </w:rPr>
        <w:t>)</w:t>
      </w:r>
    </w:p>
    <w:p w:rsidR="0069786C" w:rsidRDefault="0069786C" w:rsidP="0069786C">
      <w:pPr>
        <w:pStyle w:val="Prrafodelista"/>
        <w:spacing w:after="0" w:line="360" w:lineRule="auto"/>
        <w:jc w:val="both"/>
        <w:rPr>
          <w:rFonts w:ascii="Montserrat" w:eastAsia="MS Mincho" w:hAnsi="Montserrat" w:cs="Arial"/>
        </w:rPr>
      </w:pPr>
    </w:p>
    <w:p w:rsidR="0069786C" w:rsidRPr="00E71EDF" w:rsidRDefault="0069786C" w:rsidP="0069786C">
      <w:pPr>
        <w:numPr>
          <w:ilvl w:val="0"/>
          <w:numId w:val="3"/>
        </w:numPr>
        <w:spacing w:line="360" w:lineRule="auto"/>
        <w:jc w:val="both"/>
        <w:rPr>
          <w:rFonts w:cs="Arial"/>
          <w:b/>
          <w:i/>
          <w:szCs w:val="22"/>
        </w:rPr>
      </w:pPr>
      <w:r w:rsidRPr="00E71EDF">
        <w:rPr>
          <w:rFonts w:cs="Arial"/>
          <w:szCs w:val="22"/>
        </w:rPr>
        <w:t xml:space="preserve">Incorporación de imagen de la Certificación de quórum y de los oficios de acreditación de los Integrantes del Órgano de Gobierno, Propietarios, Suplentes y los acreditados por única vez que asistieron a las sesiones, así como la designación del Lic. Román </w:t>
      </w:r>
      <w:proofErr w:type="spellStart"/>
      <w:r w:rsidRPr="00E71EDF">
        <w:rPr>
          <w:rFonts w:cs="Arial"/>
          <w:szCs w:val="22"/>
        </w:rPr>
        <w:t>Román</w:t>
      </w:r>
      <w:proofErr w:type="spellEnd"/>
      <w:r w:rsidRPr="00E71EDF">
        <w:rPr>
          <w:rFonts w:cs="Arial"/>
          <w:szCs w:val="22"/>
        </w:rPr>
        <w:t xml:space="preserve"> Castro</w:t>
      </w:r>
      <w:r>
        <w:rPr>
          <w:rFonts w:cs="Arial"/>
          <w:szCs w:val="22"/>
        </w:rPr>
        <w:t xml:space="preserve"> </w:t>
      </w:r>
      <w:r w:rsidRPr="00E71EDF">
        <w:rPr>
          <w:rFonts w:cs="Arial"/>
          <w:szCs w:val="22"/>
        </w:rPr>
        <w:t xml:space="preserve">como Comisario Público Propietario para esta Entidad y oficio de designación del comisario publico suplente Lic. Jorge Alain Hidalgo </w:t>
      </w:r>
      <w:r w:rsidRPr="00E71EDF">
        <w:rPr>
          <w:rFonts w:cs="Arial"/>
          <w:b/>
          <w:i/>
          <w:szCs w:val="22"/>
        </w:rPr>
        <w:t xml:space="preserve">(Anexo 2, pág. </w:t>
      </w:r>
      <w:r w:rsidR="00B543AC">
        <w:rPr>
          <w:rFonts w:cs="Arial"/>
          <w:b/>
          <w:i/>
          <w:szCs w:val="22"/>
        </w:rPr>
        <w:t>13</w:t>
      </w:r>
      <w:r w:rsidR="00F07BD0">
        <w:rPr>
          <w:rFonts w:cs="Arial"/>
          <w:b/>
          <w:i/>
          <w:szCs w:val="22"/>
        </w:rPr>
        <w:t>2</w:t>
      </w:r>
      <w:r w:rsidRPr="00E71EDF">
        <w:rPr>
          <w:rFonts w:cs="Arial"/>
          <w:b/>
          <w:i/>
          <w:szCs w:val="22"/>
        </w:rPr>
        <w:t>)</w:t>
      </w:r>
    </w:p>
    <w:p w:rsidR="009C1392" w:rsidRPr="00EC6B31" w:rsidRDefault="009C1392">
      <w:pPr>
        <w:spacing w:after="160" w:line="259" w:lineRule="auto"/>
      </w:pPr>
      <w:r w:rsidRPr="00EC6B31">
        <w:br w:type="page"/>
      </w:r>
    </w:p>
    <w:p w:rsidR="009C1392" w:rsidRPr="00EC6B31" w:rsidRDefault="009C1392" w:rsidP="009C1392">
      <w:pPr>
        <w:pStyle w:val="Ttulo2"/>
        <w:numPr>
          <w:ilvl w:val="0"/>
          <w:numId w:val="1"/>
        </w:numPr>
        <w:spacing w:before="0" w:after="0" w:line="360" w:lineRule="auto"/>
        <w:rPr>
          <w:rFonts w:ascii="Montserrat" w:hAnsi="Montserrat" w:cs="Arial"/>
          <w:i w:val="0"/>
          <w:kern w:val="0"/>
          <w:sz w:val="22"/>
          <w:szCs w:val="22"/>
        </w:rPr>
      </w:pPr>
      <w:bookmarkStart w:id="4" w:name="_Toc536632433"/>
      <w:bookmarkStart w:id="5" w:name="_Toc64301615"/>
      <w:r w:rsidRPr="00EC6B31">
        <w:rPr>
          <w:rFonts w:ascii="Montserrat" w:hAnsi="Montserrat" w:cs="Arial"/>
          <w:i w:val="0"/>
          <w:kern w:val="0"/>
          <w:sz w:val="22"/>
          <w:szCs w:val="22"/>
        </w:rPr>
        <w:lastRenderedPageBreak/>
        <w:t>Situación Operativa y Financiera.</w:t>
      </w:r>
      <w:bookmarkEnd w:id="4"/>
      <w:bookmarkEnd w:id="5"/>
    </w:p>
    <w:p w:rsidR="009C1392" w:rsidRPr="00EB13CF" w:rsidRDefault="009C1392" w:rsidP="009C1392">
      <w:pPr>
        <w:spacing w:line="360" w:lineRule="auto"/>
        <w:jc w:val="both"/>
        <w:rPr>
          <w:rFonts w:cs="Arial"/>
          <w:b/>
          <w:szCs w:val="22"/>
        </w:rPr>
      </w:pPr>
    </w:p>
    <w:p w:rsidR="009C1392" w:rsidRPr="00EB13CF" w:rsidRDefault="009C1392" w:rsidP="009C1392">
      <w:pPr>
        <w:pStyle w:val="Ttulo3"/>
        <w:spacing w:before="0" w:line="360" w:lineRule="auto"/>
        <w:ind w:left="708"/>
        <w:rPr>
          <w:rFonts w:ascii="Montserrat" w:hAnsi="Montserrat" w:cs="Arial"/>
          <w:b/>
          <w:color w:val="auto"/>
          <w:szCs w:val="22"/>
        </w:rPr>
      </w:pPr>
      <w:bookmarkStart w:id="6" w:name="_Toc536632434"/>
      <w:bookmarkStart w:id="7" w:name="_Toc64301616"/>
      <w:r w:rsidRPr="00EB13CF">
        <w:rPr>
          <w:rFonts w:ascii="Montserrat" w:hAnsi="Montserrat" w:cs="Arial"/>
          <w:b/>
          <w:color w:val="auto"/>
          <w:szCs w:val="22"/>
        </w:rPr>
        <w:t>II.1 Situación Operativa</w:t>
      </w:r>
      <w:bookmarkEnd w:id="7"/>
      <w:r w:rsidRPr="00EB13CF">
        <w:rPr>
          <w:rFonts w:ascii="Montserrat" w:hAnsi="Montserrat" w:cs="Arial"/>
          <w:b/>
          <w:color w:val="auto"/>
          <w:szCs w:val="22"/>
        </w:rPr>
        <w:t xml:space="preserve"> </w:t>
      </w:r>
      <w:bookmarkEnd w:id="6"/>
      <w:r w:rsidRPr="00EB13CF">
        <w:rPr>
          <w:rFonts w:ascii="Montserrat" w:hAnsi="Montserrat" w:cs="Arial"/>
          <w:b/>
          <w:i/>
          <w:color w:val="auto"/>
          <w:szCs w:val="22"/>
        </w:rPr>
        <w:t xml:space="preserve"> </w:t>
      </w:r>
      <w:r w:rsidRPr="00EB13CF">
        <w:rPr>
          <w:rFonts w:ascii="Montserrat" w:hAnsi="Montserrat" w:cs="Arial"/>
          <w:b/>
          <w:color w:val="auto"/>
          <w:szCs w:val="22"/>
        </w:rPr>
        <w:t xml:space="preserve"> </w:t>
      </w:r>
    </w:p>
    <w:p w:rsidR="00C31C3A" w:rsidRDefault="00C31C3A" w:rsidP="00C31C3A">
      <w:pPr>
        <w:spacing w:line="360" w:lineRule="auto"/>
        <w:rPr>
          <w:rFonts w:cs="Arial"/>
          <w:b/>
          <w:bCs/>
          <w:color w:val="000000"/>
          <w:u w:val="single"/>
        </w:rPr>
      </w:pPr>
    </w:p>
    <w:p w:rsidR="00EB13CF" w:rsidRPr="00B20EBD" w:rsidRDefault="00EB13CF" w:rsidP="00EB13CF">
      <w:pPr>
        <w:spacing w:line="360" w:lineRule="auto"/>
        <w:rPr>
          <w:rFonts w:cs="Arial"/>
          <w:b/>
          <w:bCs/>
          <w:color w:val="000000"/>
          <w:szCs w:val="22"/>
          <w:u w:val="single"/>
        </w:rPr>
      </w:pPr>
      <w:r w:rsidRPr="00B20EBD">
        <w:rPr>
          <w:rFonts w:cs="Arial"/>
          <w:b/>
          <w:bCs/>
          <w:color w:val="000000"/>
          <w:szCs w:val="22"/>
          <w:u w:val="single"/>
        </w:rPr>
        <w:t xml:space="preserve">En el periodo del </w:t>
      </w:r>
      <w:r>
        <w:rPr>
          <w:rFonts w:cs="Arial"/>
          <w:b/>
          <w:bCs/>
          <w:color w:val="000000"/>
          <w:szCs w:val="22"/>
          <w:u w:val="single"/>
        </w:rPr>
        <w:t>0</w:t>
      </w:r>
      <w:r w:rsidRPr="00B20EBD">
        <w:rPr>
          <w:rFonts w:cs="Arial"/>
          <w:b/>
          <w:bCs/>
          <w:color w:val="000000"/>
          <w:szCs w:val="22"/>
          <w:u w:val="single"/>
        </w:rPr>
        <w:t>1 de</w:t>
      </w:r>
      <w:r>
        <w:rPr>
          <w:rFonts w:cs="Arial"/>
          <w:b/>
          <w:bCs/>
          <w:color w:val="000000"/>
          <w:szCs w:val="22"/>
          <w:u w:val="single"/>
        </w:rPr>
        <w:t xml:space="preserve"> enero</w:t>
      </w:r>
      <w:r w:rsidRPr="00B20EBD">
        <w:rPr>
          <w:rFonts w:cs="Arial"/>
          <w:b/>
          <w:bCs/>
          <w:color w:val="000000"/>
          <w:szCs w:val="22"/>
          <w:u w:val="single"/>
        </w:rPr>
        <w:t xml:space="preserve"> al 3</w:t>
      </w:r>
      <w:r w:rsidR="00981C33">
        <w:rPr>
          <w:rFonts w:cs="Arial"/>
          <w:b/>
          <w:bCs/>
          <w:color w:val="000000"/>
          <w:szCs w:val="22"/>
          <w:u w:val="single"/>
        </w:rPr>
        <w:t>1</w:t>
      </w:r>
      <w:r w:rsidRPr="00B20EBD">
        <w:rPr>
          <w:rFonts w:cs="Arial"/>
          <w:b/>
          <w:bCs/>
          <w:color w:val="000000"/>
          <w:szCs w:val="22"/>
          <w:u w:val="single"/>
        </w:rPr>
        <w:t xml:space="preserve"> de </w:t>
      </w:r>
      <w:r>
        <w:rPr>
          <w:rFonts w:cs="Arial"/>
          <w:b/>
          <w:bCs/>
          <w:color w:val="000000"/>
          <w:szCs w:val="22"/>
          <w:u w:val="single"/>
        </w:rPr>
        <w:t>diciembre</w:t>
      </w:r>
      <w:r w:rsidRPr="00B20EBD">
        <w:rPr>
          <w:rFonts w:cs="Arial"/>
          <w:b/>
          <w:bCs/>
          <w:color w:val="000000"/>
          <w:szCs w:val="22"/>
          <w:u w:val="single"/>
        </w:rPr>
        <w:t xml:space="preserve"> de 2020, se reportan 5</w:t>
      </w:r>
      <w:r>
        <w:rPr>
          <w:rFonts w:cs="Arial"/>
          <w:b/>
          <w:bCs/>
          <w:color w:val="000000"/>
          <w:szCs w:val="22"/>
          <w:u w:val="single"/>
        </w:rPr>
        <w:t>4</w:t>
      </w:r>
      <w:r w:rsidRPr="00B20EBD">
        <w:rPr>
          <w:rFonts w:cs="Arial"/>
          <w:b/>
          <w:bCs/>
          <w:color w:val="000000"/>
          <w:szCs w:val="22"/>
          <w:u w:val="single"/>
        </w:rPr>
        <w:t xml:space="preserve"> contratos de prestación de servicios portuarios y conexos, vigentes.</w:t>
      </w:r>
      <w:r w:rsidR="00D4635D">
        <w:rPr>
          <w:rFonts w:cs="Arial"/>
          <w:b/>
          <w:bCs/>
          <w:color w:val="000000"/>
          <w:szCs w:val="22"/>
          <w:u w:val="single"/>
        </w:rPr>
        <w:t xml:space="preserve"> </w:t>
      </w:r>
      <w:r w:rsidR="00D4635D" w:rsidRPr="00D4635D">
        <w:rPr>
          <w:rFonts w:cs="Arial"/>
          <w:b/>
          <w:bCs/>
          <w:color w:val="000000"/>
          <w:szCs w:val="22"/>
          <w:u w:val="single"/>
        </w:rPr>
        <w:t>Anexo 3, pág.</w:t>
      </w:r>
      <w:r w:rsidR="000F74FA">
        <w:rPr>
          <w:rFonts w:cs="Arial"/>
          <w:b/>
          <w:bCs/>
          <w:color w:val="000000"/>
          <w:szCs w:val="22"/>
          <w:u w:val="single"/>
        </w:rPr>
        <w:t>14</w:t>
      </w:r>
      <w:r w:rsidR="00F07BD0">
        <w:rPr>
          <w:rFonts w:cs="Arial"/>
          <w:b/>
          <w:bCs/>
          <w:color w:val="000000"/>
          <w:szCs w:val="22"/>
          <w:u w:val="single"/>
        </w:rPr>
        <w:t>6</w:t>
      </w:r>
      <w:r w:rsidR="00D4635D" w:rsidRPr="00D4635D">
        <w:rPr>
          <w:rFonts w:cs="Arial"/>
          <w:b/>
          <w:bCs/>
          <w:color w:val="000000"/>
          <w:szCs w:val="22"/>
          <w:u w:val="single"/>
        </w:rPr>
        <w:t>.</w:t>
      </w:r>
    </w:p>
    <w:p w:rsidR="00EB13CF" w:rsidRPr="00432240" w:rsidRDefault="00EB13CF" w:rsidP="00EB13CF">
      <w:pPr>
        <w:spacing w:line="360" w:lineRule="auto"/>
        <w:jc w:val="both"/>
        <w:rPr>
          <w:rFonts w:cs="Arial"/>
          <w:b/>
          <w:bCs/>
          <w:color w:val="000000"/>
          <w:sz w:val="14"/>
          <w:szCs w:val="22"/>
        </w:rPr>
      </w:pPr>
    </w:p>
    <w:p w:rsidR="00EB13CF" w:rsidRPr="002D52F9" w:rsidRDefault="00EB13CF" w:rsidP="00EB13CF">
      <w:pPr>
        <w:spacing w:line="360" w:lineRule="auto"/>
        <w:jc w:val="both"/>
        <w:rPr>
          <w:rFonts w:cs="Arial"/>
          <w:b/>
          <w:bCs/>
          <w:color w:val="000000"/>
          <w:szCs w:val="22"/>
        </w:rPr>
      </w:pPr>
      <w:r>
        <w:rPr>
          <w:rFonts w:cs="Arial"/>
          <w:b/>
          <w:bCs/>
          <w:color w:val="000000"/>
          <w:szCs w:val="22"/>
        </w:rPr>
        <w:t>Contratos celebrados:</w:t>
      </w:r>
    </w:p>
    <w:p w:rsidR="00EB13CF" w:rsidRPr="00B20EBD" w:rsidRDefault="00EB13CF" w:rsidP="00674036">
      <w:pPr>
        <w:pStyle w:val="Prrafodelista"/>
        <w:numPr>
          <w:ilvl w:val="0"/>
          <w:numId w:val="25"/>
        </w:numPr>
        <w:spacing w:after="0"/>
        <w:contextualSpacing w:val="0"/>
        <w:jc w:val="both"/>
        <w:rPr>
          <w:rFonts w:ascii="Montserrat" w:hAnsi="Montserrat" w:cs="Arial"/>
          <w:bCs/>
        </w:rPr>
      </w:pPr>
      <w:r w:rsidRPr="00A05457">
        <w:rPr>
          <w:rFonts w:ascii="Montserrat" w:hAnsi="Montserrat" w:cs="Arial"/>
          <w:bCs/>
        </w:rPr>
        <w:t xml:space="preserve">Contrato de Prestación de Servicios Portuarios de </w:t>
      </w:r>
      <w:r>
        <w:rPr>
          <w:rFonts w:ascii="Montserrat" w:hAnsi="Montserrat" w:cs="Arial"/>
          <w:bCs/>
        </w:rPr>
        <w:t xml:space="preserve">Maniobras celebrado con la moral </w:t>
      </w:r>
      <w:proofErr w:type="spellStart"/>
      <w:r>
        <w:rPr>
          <w:rFonts w:ascii="Montserrat" w:hAnsi="Montserrat" w:cs="Arial"/>
          <w:bCs/>
        </w:rPr>
        <w:t>Oxy</w:t>
      </w:r>
      <w:proofErr w:type="spellEnd"/>
      <w:r>
        <w:rPr>
          <w:rFonts w:ascii="Montserrat" w:hAnsi="Montserrat" w:cs="Arial"/>
          <w:bCs/>
        </w:rPr>
        <w:t xml:space="preserve"> </w:t>
      </w:r>
      <w:proofErr w:type="spellStart"/>
      <w:r>
        <w:rPr>
          <w:rFonts w:ascii="Montserrat" w:hAnsi="Montserrat" w:cs="Arial"/>
          <w:bCs/>
        </w:rPr>
        <w:t>Distribution</w:t>
      </w:r>
      <w:proofErr w:type="spellEnd"/>
      <w:r>
        <w:rPr>
          <w:rFonts w:ascii="Montserrat" w:hAnsi="Montserrat" w:cs="Arial"/>
          <w:bCs/>
        </w:rPr>
        <w:t>, S.A. de</w:t>
      </w:r>
      <w:r w:rsidRPr="00A05457">
        <w:rPr>
          <w:rFonts w:ascii="Montserrat" w:hAnsi="Montserrat" w:cs="Arial"/>
          <w:bCs/>
        </w:rPr>
        <w:t xml:space="preserve"> C.V.</w:t>
      </w:r>
    </w:p>
    <w:p w:rsidR="00EB13CF" w:rsidRPr="00B20EBD" w:rsidRDefault="00EB13CF" w:rsidP="00EB13CF">
      <w:pPr>
        <w:pStyle w:val="Prrafodelista"/>
        <w:jc w:val="both"/>
        <w:rPr>
          <w:rFonts w:ascii="Montserrat" w:hAnsi="Montserrat" w:cs="Arial"/>
          <w:bCs/>
        </w:rPr>
      </w:pPr>
    </w:p>
    <w:p w:rsidR="00EB13CF" w:rsidRPr="00A05457" w:rsidRDefault="00EB13CF" w:rsidP="00674036">
      <w:pPr>
        <w:pStyle w:val="Prrafodelista"/>
        <w:numPr>
          <w:ilvl w:val="0"/>
          <w:numId w:val="25"/>
        </w:numPr>
        <w:spacing w:after="0"/>
        <w:contextualSpacing w:val="0"/>
        <w:jc w:val="both"/>
        <w:rPr>
          <w:rFonts w:ascii="Montserrat" w:hAnsi="Montserrat" w:cs="Arial"/>
          <w:bCs/>
        </w:rPr>
      </w:pPr>
      <w:r w:rsidRPr="00A05457">
        <w:rPr>
          <w:rFonts w:ascii="Montserrat" w:hAnsi="Montserrat"/>
        </w:rPr>
        <w:t xml:space="preserve">Contrato de Prestación de Servicios Conexos de </w:t>
      </w:r>
      <w:r>
        <w:rPr>
          <w:rFonts w:ascii="Montserrat" w:hAnsi="Montserrat"/>
        </w:rPr>
        <w:t xml:space="preserve">Inspección de Mercancías celebrado con la moral </w:t>
      </w:r>
      <w:proofErr w:type="spellStart"/>
      <w:r>
        <w:rPr>
          <w:rFonts w:ascii="Montserrat" w:hAnsi="Montserrat"/>
        </w:rPr>
        <w:t>Camin</w:t>
      </w:r>
      <w:proofErr w:type="spellEnd"/>
      <w:r>
        <w:rPr>
          <w:rFonts w:ascii="Montserrat" w:hAnsi="Montserrat"/>
        </w:rPr>
        <w:t xml:space="preserve"> Cargo Control de México Coatzacoalcos</w:t>
      </w:r>
      <w:r w:rsidRPr="00A05457">
        <w:rPr>
          <w:rFonts w:ascii="Montserrat" w:hAnsi="Montserrat"/>
        </w:rPr>
        <w:t>, S.A. de C.V.</w:t>
      </w:r>
    </w:p>
    <w:p w:rsidR="00EB13CF" w:rsidRPr="00B20EBD" w:rsidRDefault="00EB13CF" w:rsidP="00EB13CF">
      <w:pPr>
        <w:pStyle w:val="Prrafodelista"/>
        <w:ind w:left="1004"/>
        <w:jc w:val="both"/>
        <w:rPr>
          <w:rFonts w:ascii="Montserrat" w:hAnsi="Montserrat"/>
        </w:rPr>
      </w:pPr>
    </w:p>
    <w:p w:rsidR="00EB13CF" w:rsidRDefault="00EB13CF" w:rsidP="00674036">
      <w:pPr>
        <w:pStyle w:val="Prrafodelista"/>
        <w:numPr>
          <w:ilvl w:val="0"/>
          <w:numId w:val="25"/>
        </w:numPr>
        <w:spacing w:after="0"/>
        <w:contextualSpacing w:val="0"/>
        <w:jc w:val="both"/>
        <w:rPr>
          <w:rFonts w:ascii="Montserrat" w:hAnsi="Montserrat" w:cs="Arial"/>
          <w:bCs/>
        </w:rPr>
      </w:pPr>
      <w:r w:rsidRPr="008A08CC">
        <w:rPr>
          <w:rFonts w:ascii="Montserrat" w:hAnsi="Montserrat" w:cs="Arial"/>
          <w:bCs/>
        </w:rPr>
        <w:t>Contrato de</w:t>
      </w:r>
      <w:r>
        <w:rPr>
          <w:rFonts w:ascii="Montserrat" w:hAnsi="Montserrat" w:cs="Arial"/>
          <w:bCs/>
        </w:rPr>
        <w:t xml:space="preserve"> Prestación de Servicios Portuario de Suministro de Combustibles</w:t>
      </w:r>
      <w:r w:rsidRPr="008A08CC">
        <w:rPr>
          <w:rFonts w:ascii="Montserrat" w:hAnsi="Montserrat" w:cs="Arial"/>
          <w:bCs/>
        </w:rPr>
        <w:t xml:space="preserve"> co</w:t>
      </w:r>
      <w:r>
        <w:rPr>
          <w:rFonts w:ascii="Montserrat" w:hAnsi="Montserrat" w:cs="Arial"/>
          <w:bCs/>
        </w:rPr>
        <w:t>n la moral Servicios Marinos del Sureste, S.A. de C.V.</w:t>
      </w:r>
    </w:p>
    <w:p w:rsidR="00EB13CF" w:rsidRPr="00424617" w:rsidRDefault="00EB13CF" w:rsidP="00EB13CF">
      <w:pPr>
        <w:pStyle w:val="Prrafodelista"/>
        <w:rPr>
          <w:rFonts w:ascii="Montserrat" w:hAnsi="Montserrat" w:cs="Arial"/>
          <w:bCs/>
        </w:rPr>
      </w:pPr>
    </w:p>
    <w:p w:rsidR="00EB13CF" w:rsidRDefault="00EB13CF" w:rsidP="00674036">
      <w:pPr>
        <w:pStyle w:val="Prrafodelista"/>
        <w:numPr>
          <w:ilvl w:val="0"/>
          <w:numId w:val="25"/>
        </w:numPr>
        <w:spacing w:after="0"/>
        <w:contextualSpacing w:val="0"/>
        <w:jc w:val="both"/>
        <w:rPr>
          <w:rFonts w:ascii="Montserrat" w:hAnsi="Montserrat" w:cs="Arial"/>
          <w:bCs/>
        </w:rPr>
      </w:pPr>
      <w:r>
        <w:rPr>
          <w:rFonts w:ascii="Montserrat" w:hAnsi="Montserrat" w:cs="Arial"/>
          <w:bCs/>
        </w:rPr>
        <w:t>Contrato de Prestación de Servicios Portuarios de Suministro de Agua Potable con el C. Mardonio Rodríguez Rivera.</w:t>
      </w:r>
      <w:r>
        <w:rPr>
          <w:rFonts w:ascii="Montserrat" w:hAnsi="Montserrat" w:cs="Arial"/>
          <w:bCs/>
        </w:rPr>
        <w:tab/>
      </w:r>
    </w:p>
    <w:p w:rsidR="00EB13CF" w:rsidRPr="00EF262D" w:rsidRDefault="00EB13CF" w:rsidP="00EB13CF">
      <w:pPr>
        <w:pStyle w:val="Prrafodelista"/>
        <w:rPr>
          <w:rFonts w:ascii="Montserrat" w:hAnsi="Montserrat" w:cs="Arial"/>
          <w:bCs/>
        </w:rPr>
      </w:pPr>
    </w:p>
    <w:p w:rsidR="00EB13CF" w:rsidRDefault="00EB13CF" w:rsidP="00674036">
      <w:pPr>
        <w:pStyle w:val="Prrafodelista"/>
        <w:numPr>
          <w:ilvl w:val="0"/>
          <w:numId w:val="25"/>
        </w:numPr>
        <w:spacing w:after="0"/>
        <w:jc w:val="both"/>
        <w:rPr>
          <w:rFonts w:ascii="Montserrat" w:hAnsi="Montserrat" w:cs="Arial"/>
          <w:bCs/>
        </w:rPr>
      </w:pPr>
      <w:r>
        <w:rPr>
          <w:rFonts w:ascii="Montserrat" w:hAnsi="Montserrat" w:cs="Arial"/>
          <w:bCs/>
        </w:rPr>
        <w:t xml:space="preserve">Contrato para la Prestación del Servicio Conexo de Servicios Submarinos con la empresa Corporativo </w:t>
      </w:r>
      <w:proofErr w:type="spellStart"/>
      <w:r>
        <w:rPr>
          <w:rFonts w:ascii="Montserrat" w:hAnsi="Montserrat" w:cs="Arial"/>
          <w:bCs/>
        </w:rPr>
        <w:t>Maress</w:t>
      </w:r>
      <w:proofErr w:type="spellEnd"/>
      <w:r>
        <w:rPr>
          <w:rFonts w:ascii="Montserrat" w:hAnsi="Montserrat" w:cs="Arial"/>
          <w:bCs/>
        </w:rPr>
        <w:t>, S.A. de C.V.</w:t>
      </w:r>
    </w:p>
    <w:p w:rsidR="00EB13CF" w:rsidRDefault="00EB13CF" w:rsidP="00EB13CF">
      <w:pPr>
        <w:pStyle w:val="Prrafodelista"/>
        <w:jc w:val="both"/>
        <w:rPr>
          <w:rFonts w:ascii="Montserrat" w:hAnsi="Montserrat" w:cs="Arial"/>
          <w:bCs/>
        </w:rPr>
      </w:pPr>
    </w:p>
    <w:p w:rsidR="00EB13CF" w:rsidRDefault="00EB13CF" w:rsidP="00674036">
      <w:pPr>
        <w:pStyle w:val="Prrafodelista"/>
        <w:numPr>
          <w:ilvl w:val="0"/>
          <w:numId w:val="25"/>
        </w:numPr>
        <w:spacing w:after="0"/>
        <w:jc w:val="both"/>
        <w:rPr>
          <w:rFonts w:ascii="Montserrat" w:hAnsi="Montserrat" w:cs="Arial"/>
          <w:bCs/>
        </w:rPr>
      </w:pPr>
      <w:r>
        <w:rPr>
          <w:rFonts w:ascii="Montserrat" w:hAnsi="Montserrat" w:cs="Arial"/>
          <w:bCs/>
        </w:rPr>
        <w:t>Contrato para la Prestación del Servicio de Colocación de Barreras con la empresa Obras Marítimas HB, S.A. de C.V.</w:t>
      </w:r>
    </w:p>
    <w:p w:rsidR="00EB13CF" w:rsidRDefault="00EB13CF" w:rsidP="00EB13CF">
      <w:pPr>
        <w:pStyle w:val="Prrafodelista"/>
        <w:ind w:left="1004"/>
        <w:jc w:val="both"/>
        <w:rPr>
          <w:rFonts w:ascii="Montserrat" w:hAnsi="Montserrat"/>
        </w:rPr>
      </w:pPr>
    </w:p>
    <w:p w:rsidR="00EB13CF" w:rsidRDefault="00EB13CF" w:rsidP="00674036">
      <w:pPr>
        <w:pStyle w:val="Prrafodelista"/>
        <w:numPr>
          <w:ilvl w:val="0"/>
          <w:numId w:val="25"/>
        </w:numPr>
        <w:spacing w:after="0"/>
        <w:jc w:val="both"/>
        <w:rPr>
          <w:rFonts w:ascii="Montserrat" w:hAnsi="Montserrat" w:cs="Arial"/>
          <w:bCs/>
        </w:rPr>
      </w:pPr>
      <w:r>
        <w:rPr>
          <w:rFonts w:ascii="Montserrat" w:hAnsi="Montserrat" w:cs="Arial"/>
          <w:bCs/>
        </w:rPr>
        <w:t xml:space="preserve">Contrato para la Prestación del Servicio de Colocación de Barreras con la empresa Soluciones Internacionales </w:t>
      </w:r>
      <w:proofErr w:type="spellStart"/>
      <w:r>
        <w:rPr>
          <w:rFonts w:ascii="Montserrat" w:hAnsi="Montserrat" w:cs="Arial"/>
          <w:bCs/>
        </w:rPr>
        <w:t>Framar</w:t>
      </w:r>
      <w:proofErr w:type="spellEnd"/>
      <w:r>
        <w:rPr>
          <w:rFonts w:ascii="Montserrat" w:hAnsi="Montserrat" w:cs="Arial"/>
          <w:bCs/>
        </w:rPr>
        <w:t>, S.A. de C.V.</w:t>
      </w:r>
    </w:p>
    <w:p w:rsidR="00EB13CF" w:rsidRDefault="00EB13CF" w:rsidP="00EB13CF">
      <w:pPr>
        <w:pStyle w:val="Prrafodelista"/>
        <w:jc w:val="both"/>
        <w:rPr>
          <w:rFonts w:ascii="Montserrat" w:hAnsi="Montserrat" w:cs="Arial"/>
          <w:bCs/>
        </w:rPr>
      </w:pPr>
    </w:p>
    <w:p w:rsidR="00EB13CF" w:rsidRDefault="00EB13CF" w:rsidP="00674036">
      <w:pPr>
        <w:pStyle w:val="Prrafodelista"/>
        <w:numPr>
          <w:ilvl w:val="0"/>
          <w:numId w:val="25"/>
        </w:numPr>
        <w:spacing w:after="0"/>
        <w:jc w:val="both"/>
        <w:rPr>
          <w:rFonts w:ascii="Montserrat" w:hAnsi="Montserrat" w:cs="Arial"/>
          <w:bCs/>
        </w:rPr>
      </w:pPr>
      <w:r>
        <w:rPr>
          <w:rFonts w:ascii="Montserrat" w:hAnsi="Montserrat" w:cs="Arial"/>
          <w:bCs/>
        </w:rPr>
        <w:t>Contrato para la Prestación del Servicio de Colocación de Barreras con la empresa Logística Integral del Puerto, S.A. de C.V.</w:t>
      </w:r>
    </w:p>
    <w:p w:rsidR="00EB13CF" w:rsidRPr="00740E98" w:rsidRDefault="00EB13CF" w:rsidP="00EB13CF">
      <w:pPr>
        <w:pStyle w:val="Prrafodelista"/>
        <w:rPr>
          <w:rFonts w:ascii="Montserrat" w:hAnsi="Montserrat" w:cs="Arial"/>
          <w:bCs/>
        </w:rPr>
      </w:pPr>
    </w:p>
    <w:p w:rsidR="00EB13CF" w:rsidRDefault="00EB13CF" w:rsidP="00674036">
      <w:pPr>
        <w:pStyle w:val="Prrafodelista"/>
        <w:numPr>
          <w:ilvl w:val="0"/>
          <w:numId w:val="25"/>
        </w:numPr>
        <w:spacing w:after="0"/>
        <w:jc w:val="both"/>
        <w:rPr>
          <w:rFonts w:ascii="Montserrat" w:hAnsi="Montserrat" w:cs="Arial"/>
          <w:bCs/>
        </w:rPr>
      </w:pPr>
      <w:r>
        <w:rPr>
          <w:rFonts w:ascii="Montserrat" w:hAnsi="Montserrat" w:cs="Arial"/>
          <w:bCs/>
        </w:rPr>
        <w:t xml:space="preserve">Contrato de Prestación de Servicios Portuarios de Avituallamiento celebrado con la moral Proveedora De Barcos </w:t>
      </w:r>
      <w:proofErr w:type="spellStart"/>
      <w:r>
        <w:rPr>
          <w:rFonts w:ascii="Montserrat" w:hAnsi="Montserrat" w:cs="Arial"/>
          <w:bCs/>
        </w:rPr>
        <w:t>Avimar</w:t>
      </w:r>
      <w:proofErr w:type="spellEnd"/>
      <w:r>
        <w:rPr>
          <w:rFonts w:ascii="Montserrat" w:hAnsi="Montserrat" w:cs="Arial"/>
          <w:bCs/>
        </w:rPr>
        <w:t>, S.A. de C.V.</w:t>
      </w:r>
    </w:p>
    <w:p w:rsidR="00EB13CF" w:rsidRPr="00740E98" w:rsidRDefault="00EB13CF" w:rsidP="00EB13CF">
      <w:pPr>
        <w:pStyle w:val="Prrafodelista"/>
        <w:rPr>
          <w:rFonts w:ascii="Montserrat" w:hAnsi="Montserrat" w:cs="Arial"/>
          <w:bCs/>
        </w:rPr>
      </w:pPr>
    </w:p>
    <w:p w:rsidR="00EB13CF" w:rsidRPr="00740E98" w:rsidRDefault="00EB13CF" w:rsidP="00674036">
      <w:pPr>
        <w:pStyle w:val="Prrafodelista"/>
        <w:numPr>
          <w:ilvl w:val="0"/>
          <w:numId w:val="25"/>
        </w:numPr>
        <w:spacing w:after="0"/>
        <w:jc w:val="both"/>
        <w:rPr>
          <w:rFonts w:ascii="Montserrat" w:hAnsi="Montserrat" w:cs="Arial"/>
          <w:bCs/>
        </w:rPr>
      </w:pPr>
      <w:r>
        <w:rPr>
          <w:rFonts w:ascii="Montserrat" w:hAnsi="Montserrat"/>
        </w:rPr>
        <w:lastRenderedPageBreak/>
        <w:t xml:space="preserve">Contrato de Prestación de Servicios Conexos de Colocación de Barreras </w:t>
      </w:r>
      <w:proofErr w:type="spellStart"/>
      <w:r>
        <w:rPr>
          <w:rFonts w:ascii="Montserrat" w:hAnsi="Montserrat"/>
        </w:rPr>
        <w:t>Antiderrames</w:t>
      </w:r>
      <w:proofErr w:type="spellEnd"/>
      <w:r>
        <w:rPr>
          <w:rFonts w:ascii="Montserrat" w:hAnsi="Montserrat"/>
        </w:rPr>
        <w:t xml:space="preserve"> celebrado con la moral </w:t>
      </w:r>
      <w:proofErr w:type="spellStart"/>
      <w:r>
        <w:rPr>
          <w:rFonts w:ascii="Montserrat" w:hAnsi="Montserrat"/>
        </w:rPr>
        <w:t>Navelogística</w:t>
      </w:r>
      <w:proofErr w:type="spellEnd"/>
      <w:r>
        <w:rPr>
          <w:rFonts w:ascii="Montserrat" w:hAnsi="Montserrat"/>
        </w:rPr>
        <w:t xml:space="preserve">, S.A. de </w:t>
      </w:r>
      <w:proofErr w:type="gramStart"/>
      <w:r>
        <w:rPr>
          <w:rFonts w:ascii="Montserrat" w:hAnsi="Montserrat"/>
        </w:rPr>
        <w:t>C.V..</w:t>
      </w:r>
      <w:proofErr w:type="gramEnd"/>
    </w:p>
    <w:p w:rsidR="00EB13CF" w:rsidRPr="00740E98" w:rsidRDefault="00EB13CF" w:rsidP="00EB13CF">
      <w:pPr>
        <w:pStyle w:val="Prrafodelista"/>
        <w:rPr>
          <w:rFonts w:ascii="Montserrat" w:hAnsi="Montserrat" w:cs="Arial"/>
          <w:bCs/>
        </w:rPr>
      </w:pPr>
    </w:p>
    <w:p w:rsidR="00EB13CF" w:rsidRDefault="00EB13CF" w:rsidP="00674036">
      <w:pPr>
        <w:pStyle w:val="Prrafodelista"/>
        <w:numPr>
          <w:ilvl w:val="0"/>
          <w:numId w:val="25"/>
        </w:numPr>
        <w:spacing w:after="0"/>
        <w:jc w:val="both"/>
        <w:rPr>
          <w:rFonts w:ascii="Montserrat" w:hAnsi="Montserrat" w:cs="Arial"/>
          <w:bCs/>
        </w:rPr>
      </w:pPr>
      <w:r>
        <w:rPr>
          <w:rFonts w:ascii="Montserrat" w:hAnsi="Montserrat" w:cs="Arial"/>
          <w:bCs/>
        </w:rPr>
        <w:t xml:space="preserve">Contrato de Prestación de Servicios Conexos de Inspección Marítima con el C. Demetrio Pérez Del </w:t>
      </w:r>
      <w:proofErr w:type="spellStart"/>
      <w:r>
        <w:rPr>
          <w:rFonts w:ascii="Montserrat" w:hAnsi="Montserrat" w:cs="Arial"/>
          <w:bCs/>
        </w:rPr>
        <w:t>Angel</w:t>
      </w:r>
      <w:proofErr w:type="spellEnd"/>
      <w:r>
        <w:rPr>
          <w:rFonts w:ascii="Montserrat" w:hAnsi="Montserrat" w:cs="Arial"/>
          <w:bCs/>
        </w:rPr>
        <w:t>.</w:t>
      </w:r>
    </w:p>
    <w:p w:rsidR="00EB13CF" w:rsidRPr="00740E98" w:rsidRDefault="00EB13CF" w:rsidP="00EB13CF">
      <w:pPr>
        <w:pStyle w:val="Prrafodelista"/>
        <w:rPr>
          <w:rFonts w:ascii="Montserrat" w:hAnsi="Montserrat" w:cs="Arial"/>
          <w:bCs/>
        </w:rPr>
      </w:pPr>
    </w:p>
    <w:p w:rsidR="00EB13CF" w:rsidRPr="00C632FD" w:rsidRDefault="00EB13CF" w:rsidP="00674036">
      <w:pPr>
        <w:pStyle w:val="Prrafodelista"/>
        <w:numPr>
          <w:ilvl w:val="0"/>
          <w:numId w:val="25"/>
        </w:numPr>
        <w:spacing w:after="0"/>
        <w:contextualSpacing w:val="0"/>
        <w:jc w:val="both"/>
        <w:rPr>
          <w:rFonts w:ascii="Montserrat" w:hAnsi="Montserrat" w:cs="Arial"/>
          <w:bCs/>
        </w:rPr>
      </w:pPr>
      <w:r w:rsidRPr="00B20EBD">
        <w:rPr>
          <w:rFonts w:ascii="Montserrat" w:hAnsi="Montserrat" w:cs="Arial"/>
          <w:bCs/>
        </w:rPr>
        <w:t xml:space="preserve">Contrato para la Prestación del Servicio de Colocación de Barreras con la empresa </w:t>
      </w:r>
      <w:proofErr w:type="spellStart"/>
      <w:r>
        <w:rPr>
          <w:rFonts w:ascii="Montserrat" w:hAnsi="Montserrat" w:cs="Arial"/>
          <w:bCs/>
        </w:rPr>
        <w:t>Geosupport</w:t>
      </w:r>
      <w:proofErr w:type="spellEnd"/>
      <w:r>
        <w:rPr>
          <w:rFonts w:ascii="Montserrat" w:hAnsi="Montserrat" w:cs="Arial"/>
          <w:bCs/>
        </w:rPr>
        <w:t xml:space="preserve"> M&amp;C, S.C</w:t>
      </w:r>
      <w:r w:rsidRPr="00B20EBD">
        <w:rPr>
          <w:rFonts w:ascii="Montserrat" w:hAnsi="Montserrat" w:cs="Arial"/>
          <w:bCs/>
        </w:rPr>
        <w:t>.</w:t>
      </w:r>
    </w:p>
    <w:p w:rsidR="00EB13CF" w:rsidRPr="00024EBA" w:rsidRDefault="00EB13CF" w:rsidP="00EB13CF">
      <w:pPr>
        <w:spacing w:line="276" w:lineRule="auto"/>
        <w:jc w:val="both"/>
        <w:rPr>
          <w:rFonts w:cs="Arial"/>
          <w:bCs/>
          <w:szCs w:val="22"/>
        </w:rPr>
      </w:pPr>
    </w:p>
    <w:p w:rsidR="00EB13CF" w:rsidRDefault="00EB13CF" w:rsidP="00EB13CF">
      <w:pPr>
        <w:spacing w:line="276" w:lineRule="auto"/>
        <w:jc w:val="both"/>
        <w:rPr>
          <w:rFonts w:cs="Arial"/>
          <w:b/>
          <w:bCs/>
          <w:szCs w:val="22"/>
        </w:rPr>
      </w:pPr>
      <w:r w:rsidRPr="00B20EBD">
        <w:rPr>
          <w:rFonts w:cs="Arial"/>
          <w:b/>
          <w:bCs/>
          <w:szCs w:val="22"/>
        </w:rPr>
        <w:t>P</w:t>
      </w:r>
      <w:r>
        <w:rPr>
          <w:rFonts w:cs="Arial"/>
          <w:b/>
          <w:bCs/>
          <w:szCs w:val="22"/>
        </w:rPr>
        <w:t>rórrogas y Convenios celebrados:</w:t>
      </w:r>
    </w:p>
    <w:p w:rsidR="00EB13CF" w:rsidRDefault="00EB13CF" w:rsidP="00EB13CF">
      <w:pPr>
        <w:spacing w:line="276" w:lineRule="auto"/>
        <w:jc w:val="both"/>
        <w:rPr>
          <w:rFonts w:cs="Arial"/>
          <w:b/>
          <w:bCs/>
          <w:szCs w:val="22"/>
        </w:rPr>
      </w:pPr>
    </w:p>
    <w:p w:rsidR="00EB13CF" w:rsidRPr="00EB5891" w:rsidRDefault="00EB13CF" w:rsidP="00674036">
      <w:pPr>
        <w:pStyle w:val="Prrafodelista"/>
        <w:numPr>
          <w:ilvl w:val="0"/>
          <w:numId w:val="31"/>
        </w:numPr>
        <w:spacing w:after="0"/>
        <w:ind w:left="993"/>
        <w:jc w:val="both"/>
        <w:rPr>
          <w:rFonts w:ascii="Montserrat" w:hAnsi="Montserrat"/>
        </w:rPr>
      </w:pPr>
      <w:r>
        <w:rPr>
          <w:rFonts w:ascii="Montserrat" w:hAnsi="Montserrat"/>
        </w:rPr>
        <w:t xml:space="preserve">Prórroga y convenio al contrato de prestación de servicios Portuario de Suministro de Combustible y Lubricante celebrado con la empresa </w:t>
      </w:r>
      <w:proofErr w:type="spellStart"/>
      <w:r>
        <w:rPr>
          <w:rFonts w:ascii="Montserrat" w:hAnsi="Montserrat"/>
        </w:rPr>
        <w:t>Navalmex</w:t>
      </w:r>
      <w:proofErr w:type="spellEnd"/>
      <w:r>
        <w:rPr>
          <w:rFonts w:ascii="Montserrat" w:hAnsi="Montserrat"/>
        </w:rPr>
        <w:t xml:space="preserve"> Combustibles, S.A. de C.V. </w:t>
      </w:r>
    </w:p>
    <w:p w:rsidR="00EB13CF" w:rsidRPr="00740E98" w:rsidRDefault="00EB13CF" w:rsidP="00EB13CF">
      <w:pPr>
        <w:pStyle w:val="Prrafodelista"/>
        <w:ind w:left="993"/>
        <w:jc w:val="both"/>
        <w:rPr>
          <w:rFonts w:ascii="Montserrat" w:hAnsi="Montserrat"/>
        </w:rPr>
      </w:pPr>
    </w:p>
    <w:p w:rsidR="00EB13CF" w:rsidRPr="00EB5891" w:rsidRDefault="00EB13CF" w:rsidP="00674036">
      <w:pPr>
        <w:pStyle w:val="Prrafodelista"/>
        <w:numPr>
          <w:ilvl w:val="0"/>
          <w:numId w:val="31"/>
        </w:numPr>
        <w:spacing w:after="0"/>
        <w:ind w:left="993"/>
        <w:jc w:val="both"/>
        <w:rPr>
          <w:rFonts w:ascii="Montserrat" w:hAnsi="Montserrat"/>
        </w:rPr>
      </w:pPr>
      <w:r>
        <w:rPr>
          <w:rFonts w:ascii="Montserrat" w:hAnsi="Montserrat"/>
        </w:rPr>
        <w:t xml:space="preserve">Prórroga y Convenio Modificatorio del Contrato de Prestación de Servicios Portuarios de Avituallamiento con la moral </w:t>
      </w:r>
      <w:proofErr w:type="spellStart"/>
      <w:r>
        <w:rPr>
          <w:rFonts w:ascii="Montserrat" w:hAnsi="Montserrat"/>
        </w:rPr>
        <w:t>Ruvaships</w:t>
      </w:r>
      <w:proofErr w:type="spellEnd"/>
      <w:r>
        <w:rPr>
          <w:rFonts w:ascii="Montserrat" w:hAnsi="Montserrat"/>
        </w:rPr>
        <w:t>, S.A. De C.V.</w:t>
      </w:r>
    </w:p>
    <w:p w:rsidR="00EB13CF" w:rsidRPr="00EB5891" w:rsidRDefault="00EB13CF" w:rsidP="00EB13CF">
      <w:pPr>
        <w:pStyle w:val="Prrafodelista"/>
        <w:rPr>
          <w:rFonts w:ascii="Montserrat" w:hAnsi="Montserrat"/>
        </w:rPr>
      </w:pPr>
    </w:p>
    <w:p w:rsidR="00EB13CF" w:rsidRDefault="00EB13CF" w:rsidP="00674036">
      <w:pPr>
        <w:pStyle w:val="Prrafodelista"/>
        <w:numPr>
          <w:ilvl w:val="0"/>
          <w:numId w:val="31"/>
        </w:numPr>
        <w:spacing w:after="0"/>
        <w:ind w:left="993"/>
        <w:jc w:val="both"/>
        <w:rPr>
          <w:rFonts w:ascii="Montserrat" w:hAnsi="Montserrat"/>
        </w:rPr>
      </w:pPr>
      <w:r>
        <w:rPr>
          <w:rFonts w:ascii="Montserrat" w:hAnsi="Montserrat"/>
        </w:rPr>
        <w:t>Prórroga y Convenio Modificatorio del Contrato de Prestación de Servicios Portuarios de Recolección de Aguas Residuales con la moral TIET Transportes Integrales Especializados, S. De R.L. De C.V.</w:t>
      </w:r>
    </w:p>
    <w:p w:rsidR="00EB13CF" w:rsidRPr="00EB5891" w:rsidRDefault="00EB13CF" w:rsidP="00EB13CF">
      <w:pPr>
        <w:spacing w:line="276" w:lineRule="auto"/>
        <w:jc w:val="both"/>
        <w:rPr>
          <w:rFonts w:cs="Times New Roman"/>
          <w:szCs w:val="22"/>
        </w:rPr>
      </w:pPr>
    </w:p>
    <w:p w:rsidR="00EB13CF" w:rsidRDefault="00EB13CF" w:rsidP="00674036">
      <w:pPr>
        <w:pStyle w:val="Prrafodelista"/>
        <w:numPr>
          <w:ilvl w:val="0"/>
          <w:numId w:val="31"/>
        </w:numPr>
        <w:spacing w:after="0"/>
        <w:ind w:left="993"/>
        <w:jc w:val="both"/>
        <w:rPr>
          <w:rFonts w:ascii="Montserrat" w:hAnsi="Montserrat"/>
        </w:rPr>
      </w:pPr>
      <w:r>
        <w:rPr>
          <w:rFonts w:ascii="Montserrat" w:hAnsi="Montserrat"/>
        </w:rPr>
        <w:t>Prórroga y Convenio Modificatorio del Contrato de Prestación de Servicios Portuarios de Recolección de Residuos Sólidos Urbanos con la moral TIET Transportes Integrales Especializados, S. De R.L. De C.V.</w:t>
      </w:r>
    </w:p>
    <w:p w:rsidR="00EB13CF" w:rsidRPr="00EB5891" w:rsidRDefault="00EB13CF" w:rsidP="00EB13CF">
      <w:pPr>
        <w:pStyle w:val="Prrafodelista"/>
        <w:rPr>
          <w:rFonts w:ascii="Montserrat" w:hAnsi="Montserrat"/>
        </w:rPr>
      </w:pPr>
    </w:p>
    <w:p w:rsidR="00EB13CF" w:rsidRDefault="00EB13CF" w:rsidP="00674036">
      <w:pPr>
        <w:pStyle w:val="Prrafodelista"/>
        <w:numPr>
          <w:ilvl w:val="0"/>
          <w:numId w:val="31"/>
        </w:numPr>
        <w:spacing w:after="0"/>
        <w:ind w:left="993"/>
        <w:jc w:val="both"/>
        <w:rPr>
          <w:rFonts w:ascii="Montserrat" w:hAnsi="Montserrat"/>
        </w:rPr>
      </w:pPr>
      <w:r>
        <w:rPr>
          <w:rFonts w:ascii="Montserrat" w:hAnsi="Montserrat"/>
        </w:rPr>
        <w:t xml:space="preserve">Prórroga y Convenio Modificatorio del Contrato de Prestación de Servicios Portuarios de Avituallamiento con la moral </w:t>
      </w:r>
      <w:proofErr w:type="spellStart"/>
      <w:r>
        <w:rPr>
          <w:rFonts w:ascii="Montserrat" w:hAnsi="Montserrat"/>
        </w:rPr>
        <w:t>Jinamar</w:t>
      </w:r>
      <w:proofErr w:type="spellEnd"/>
      <w:r>
        <w:rPr>
          <w:rFonts w:ascii="Montserrat" w:hAnsi="Montserrat"/>
        </w:rPr>
        <w:t>, S.A. De C.V.</w:t>
      </w:r>
    </w:p>
    <w:p w:rsidR="00EB13CF" w:rsidRPr="00EB5891" w:rsidRDefault="00EB13CF" w:rsidP="00EB13CF">
      <w:pPr>
        <w:pStyle w:val="Prrafodelista"/>
        <w:rPr>
          <w:rFonts w:ascii="Montserrat" w:hAnsi="Montserrat"/>
        </w:rPr>
      </w:pPr>
    </w:p>
    <w:p w:rsidR="00EB13CF" w:rsidRDefault="00EB13CF" w:rsidP="00674036">
      <w:pPr>
        <w:pStyle w:val="Prrafodelista"/>
        <w:numPr>
          <w:ilvl w:val="0"/>
          <w:numId w:val="31"/>
        </w:numPr>
        <w:spacing w:after="0"/>
        <w:ind w:left="993"/>
        <w:jc w:val="both"/>
        <w:rPr>
          <w:rFonts w:ascii="Montserrat" w:hAnsi="Montserrat"/>
        </w:rPr>
      </w:pPr>
      <w:r>
        <w:rPr>
          <w:rFonts w:ascii="Montserrat" w:hAnsi="Montserrat"/>
        </w:rPr>
        <w:t>Prórroga y Convenio Modificatorio del Contrato de Prestación de Servicio Conexo de Fumigación con el C. José Antonio Leñero Solís.</w:t>
      </w:r>
    </w:p>
    <w:p w:rsidR="00EB13CF" w:rsidRPr="00EE13AB" w:rsidRDefault="00EB13CF" w:rsidP="00EB13CF">
      <w:pPr>
        <w:spacing w:line="276" w:lineRule="auto"/>
        <w:jc w:val="both"/>
        <w:rPr>
          <w:rFonts w:cs="Times New Roman"/>
          <w:szCs w:val="22"/>
        </w:rPr>
      </w:pPr>
    </w:p>
    <w:p w:rsidR="00EB13CF" w:rsidRPr="00EE13AB" w:rsidRDefault="00EB13CF" w:rsidP="00674036">
      <w:pPr>
        <w:pStyle w:val="Prrafodelista"/>
        <w:numPr>
          <w:ilvl w:val="0"/>
          <w:numId w:val="31"/>
        </w:numPr>
        <w:spacing w:after="0"/>
        <w:ind w:left="993"/>
        <w:jc w:val="both"/>
        <w:rPr>
          <w:rFonts w:ascii="Montserrat" w:hAnsi="Montserrat"/>
        </w:rPr>
      </w:pPr>
      <w:r w:rsidRPr="00EE13AB">
        <w:rPr>
          <w:rFonts w:ascii="Montserrat" w:hAnsi="Montserrat"/>
        </w:rPr>
        <w:t xml:space="preserve">Prórroga y convenio al contrato de prestación de servicios Portuario de Avituallamiento celebrado con la empresa </w:t>
      </w:r>
      <w:proofErr w:type="spellStart"/>
      <w:r w:rsidRPr="00EE13AB">
        <w:rPr>
          <w:rFonts w:ascii="Montserrat" w:hAnsi="Montserrat"/>
        </w:rPr>
        <w:t>Tajin</w:t>
      </w:r>
      <w:proofErr w:type="spellEnd"/>
      <w:r w:rsidRPr="00EE13AB">
        <w:rPr>
          <w:rFonts w:ascii="Montserrat" w:hAnsi="Montserrat"/>
        </w:rPr>
        <w:t xml:space="preserve"> Consignaciones, S.A. de C.V. </w:t>
      </w:r>
    </w:p>
    <w:p w:rsidR="0087395D" w:rsidRDefault="0087395D">
      <w:pPr>
        <w:spacing w:after="160" w:line="259" w:lineRule="auto"/>
        <w:rPr>
          <w:szCs w:val="22"/>
        </w:rPr>
      </w:pPr>
      <w:r>
        <w:rPr>
          <w:szCs w:val="22"/>
        </w:rPr>
        <w:br w:type="page"/>
      </w:r>
    </w:p>
    <w:p w:rsidR="00EB13CF" w:rsidRDefault="00EB13CF" w:rsidP="00EB13CF">
      <w:pPr>
        <w:spacing w:line="276" w:lineRule="auto"/>
        <w:jc w:val="both"/>
        <w:rPr>
          <w:rFonts w:cs="Arial"/>
          <w:b/>
          <w:bCs/>
          <w:color w:val="000000"/>
          <w:szCs w:val="22"/>
        </w:rPr>
      </w:pPr>
      <w:r w:rsidRPr="00B20EBD">
        <w:rPr>
          <w:rFonts w:cs="Arial"/>
          <w:b/>
          <w:bCs/>
          <w:color w:val="000000"/>
          <w:szCs w:val="22"/>
        </w:rPr>
        <w:lastRenderedPageBreak/>
        <w:t>Causaron baja los siguientes contratos:</w:t>
      </w:r>
    </w:p>
    <w:p w:rsidR="00EB13CF" w:rsidRDefault="00EB13CF" w:rsidP="00EB13CF">
      <w:pPr>
        <w:spacing w:line="360" w:lineRule="auto"/>
        <w:jc w:val="both"/>
        <w:rPr>
          <w:rFonts w:eastAsia="Calibri" w:cs="Arial"/>
          <w:bCs/>
          <w:color w:val="000000"/>
          <w:szCs w:val="22"/>
        </w:rPr>
      </w:pPr>
    </w:p>
    <w:p w:rsidR="0087395D" w:rsidRDefault="0087395D" w:rsidP="00674036">
      <w:pPr>
        <w:pStyle w:val="Prrafodelista"/>
        <w:numPr>
          <w:ilvl w:val="0"/>
          <w:numId w:val="32"/>
        </w:numPr>
        <w:spacing w:after="0" w:line="360" w:lineRule="auto"/>
        <w:ind w:left="1134"/>
        <w:jc w:val="both"/>
        <w:rPr>
          <w:rFonts w:ascii="Montserrat" w:hAnsi="Montserrat" w:cs="Arial"/>
          <w:bCs/>
          <w:color w:val="000000"/>
        </w:rPr>
      </w:pPr>
      <w:r>
        <w:rPr>
          <w:rFonts w:ascii="Montserrat" w:hAnsi="Montserrat" w:cs="Arial"/>
          <w:bCs/>
          <w:color w:val="000000"/>
        </w:rPr>
        <w:t xml:space="preserve">Contrato para la Prestación del Servicio Conexo de Inspección de Mercancías de Comercio Exterior, celebrado con la empresa </w:t>
      </w:r>
      <w:proofErr w:type="spellStart"/>
      <w:r>
        <w:rPr>
          <w:rFonts w:ascii="Montserrat" w:hAnsi="Montserrat" w:cs="Arial"/>
          <w:bCs/>
          <w:color w:val="000000"/>
        </w:rPr>
        <w:t>Camin</w:t>
      </w:r>
      <w:proofErr w:type="spellEnd"/>
      <w:r>
        <w:rPr>
          <w:rFonts w:ascii="Montserrat" w:hAnsi="Montserrat" w:cs="Arial"/>
          <w:bCs/>
          <w:color w:val="000000"/>
        </w:rPr>
        <w:t xml:space="preserve"> Cargo Control México Coatzacoalcos, .S.A. de C.V., por término de su vigencia.</w:t>
      </w:r>
    </w:p>
    <w:p w:rsidR="0087395D" w:rsidRPr="00EB5891" w:rsidRDefault="0087395D" w:rsidP="0087395D">
      <w:pPr>
        <w:pStyle w:val="Prrafodelista"/>
        <w:spacing w:line="360" w:lineRule="auto"/>
        <w:ind w:left="1134"/>
        <w:jc w:val="both"/>
        <w:rPr>
          <w:rFonts w:ascii="Montserrat" w:hAnsi="Montserrat" w:cs="Arial"/>
          <w:bCs/>
          <w:color w:val="000000"/>
          <w:sz w:val="14"/>
        </w:rPr>
      </w:pPr>
    </w:p>
    <w:p w:rsidR="0087395D" w:rsidRDefault="0087395D" w:rsidP="00674036">
      <w:pPr>
        <w:pStyle w:val="Prrafodelista"/>
        <w:numPr>
          <w:ilvl w:val="0"/>
          <w:numId w:val="32"/>
        </w:numPr>
        <w:spacing w:after="0" w:line="360" w:lineRule="auto"/>
        <w:ind w:left="1134"/>
        <w:jc w:val="both"/>
        <w:rPr>
          <w:rFonts w:ascii="Montserrat" w:hAnsi="Montserrat" w:cs="Arial"/>
          <w:bCs/>
          <w:color w:val="000000"/>
        </w:rPr>
      </w:pPr>
      <w:r w:rsidRPr="00A05496">
        <w:rPr>
          <w:rFonts w:ascii="Montserrat" w:hAnsi="Montserrat" w:cs="Arial"/>
          <w:bCs/>
          <w:color w:val="000000"/>
        </w:rPr>
        <w:t xml:space="preserve">Contrato para la Prestación del Servicio Portuario de Avituallamiento, celebrado con la empresa </w:t>
      </w:r>
      <w:proofErr w:type="spellStart"/>
      <w:r w:rsidRPr="00A05496">
        <w:rPr>
          <w:rFonts w:ascii="Montserrat" w:hAnsi="Montserrat" w:cs="Arial"/>
          <w:bCs/>
          <w:color w:val="000000"/>
        </w:rPr>
        <w:t>Triton</w:t>
      </w:r>
      <w:proofErr w:type="spellEnd"/>
      <w:r w:rsidRPr="00A05496">
        <w:rPr>
          <w:rFonts w:ascii="Montserrat" w:hAnsi="Montserrat" w:cs="Arial"/>
          <w:bCs/>
          <w:color w:val="000000"/>
        </w:rPr>
        <w:t xml:space="preserve"> </w:t>
      </w:r>
      <w:proofErr w:type="spellStart"/>
      <w:r w:rsidRPr="00A05496">
        <w:rPr>
          <w:rFonts w:ascii="Montserrat" w:hAnsi="Montserrat" w:cs="Arial"/>
          <w:bCs/>
          <w:color w:val="000000"/>
        </w:rPr>
        <w:t>Maritime</w:t>
      </w:r>
      <w:proofErr w:type="spellEnd"/>
      <w:r w:rsidRPr="00A05496">
        <w:rPr>
          <w:rFonts w:ascii="Montserrat" w:hAnsi="Montserrat" w:cs="Arial"/>
          <w:bCs/>
          <w:color w:val="000000"/>
        </w:rPr>
        <w:t xml:space="preserve"> de México, S.A. de C.V., por término de su vigencia.</w:t>
      </w:r>
    </w:p>
    <w:p w:rsidR="0087395D" w:rsidRPr="00EB5891"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line="360" w:lineRule="auto"/>
        <w:ind w:left="993"/>
        <w:jc w:val="both"/>
        <w:rPr>
          <w:rFonts w:ascii="Montserrat" w:hAnsi="Montserrat" w:cs="Arial"/>
          <w:bCs/>
          <w:color w:val="000000"/>
        </w:rPr>
      </w:pPr>
      <w:r w:rsidRPr="00EB5891">
        <w:rPr>
          <w:rFonts w:ascii="Montserrat" w:hAnsi="Montserrat" w:cs="Arial"/>
          <w:bCs/>
          <w:color w:val="000000"/>
        </w:rPr>
        <w:t xml:space="preserve">Contrato para la Prestación del Servicio Conexo de Inspección de Mercancías de Comercio Exterior, celebrado con la empresa </w:t>
      </w:r>
      <w:proofErr w:type="spellStart"/>
      <w:r w:rsidRPr="00EB5891">
        <w:rPr>
          <w:rFonts w:ascii="Montserrat" w:hAnsi="Montserrat" w:cs="Arial"/>
          <w:bCs/>
          <w:color w:val="000000"/>
        </w:rPr>
        <w:t>Amspec</w:t>
      </w:r>
      <w:proofErr w:type="spellEnd"/>
      <w:r w:rsidRPr="00EB5891">
        <w:rPr>
          <w:rFonts w:ascii="Montserrat" w:hAnsi="Montserrat" w:cs="Arial"/>
          <w:bCs/>
          <w:color w:val="000000"/>
        </w:rPr>
        <w:t xml:space="preserve"> De México, S.A De C.V., por término de su vigencia.</w:t>
      </w:r>
    </w:p>
    <w:p w:rsidR="0087395D" w:rsidRPr="00EB5891"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ind w:left="993"/>
        <w:jc w:val="both"/>
        <w:rPr>
          <w:rFonts w:ascii="Montserrat" w:hAnsi="Montserrat" w:cs="Arial"/>
          <w:bCs/>
          <w:color w:val="000000"/>
        </w:rPr>
      </w:pPr>
      <w:r>
        <w:rPr>
          <w:rFonts w:ascii="Montserrat" w:hAnsi="Montserrat" w:cs="Arial"/>
          <w:bCs/>
          <w:color w:val="000000"/>
        </w:rPr>
        <w:t xml:space="preserve">Contrato para la Prestación del Servicio Portuario de Avituallamiento, celebrado con la empresa </w:t>
      </w:r>
      <w:proofErr w:type="spellStart"/>
      <w:r>
        <w:rPr>
          <w:rFonts w:ascii="Montserrat" w:hAnsi="Montserrat" w:cs="Arial"/>
          <w:bCs/>
          <w:color w:val="000000"/>
        </w:rPr>
        <w:t>Jinamar</w:t>
      </w:r>
      <w:proofErr w:type="spellEnd"/>
      <w:r>
        <w:rPr>
          <w:rFonts w:ascii="Montserrat" w:hAnsi="Montserrat" w:cs="Arial"/>
          <w:bCs/>
          <w:color w:val="000000"/>
        </w:rPr>
        <w:t xml:space="preserve"> De Tuxpan, S.A De C.V., por término de su vigencia.</w:t>
      </w:r>
    </w:p>
    <w:p w:rsidR="0087395D" w:rsidRPr="00ED438B"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ind w:left="993"/>
        <w:jc w:val="both"/>
        <w:rPr>
          <w:rFonts w:ascii="Montserrat" w:hAnsi="Montserrat" w:cs="Arial"/>
          <w:bCs/>
          <w:color w:val="000000"/>
        </w:rPr>
      </w:pPr>
      <w:r w:rsidRPr="00ED438B">
        <w:rPr>
          <w:rFonts w:ascii="Montserrat" w:hAnsi="Montserrat" w:cs="Arial"/>
          <w:bCs/>
          <w:color w:val="000000"/>
        </w:rPr>
        <w:t xml:space="preserve">Contrato para la Prestación del Servicio Portuario de Avituallamiento, celebrado con la empresa Comercializadora Y Servicios Múltiples </w:t>
      </w:r>
      <w:proofErr w:type="spellStart"/>
      <w:r w:rsidRPr="00ED438B">
        <w:rPr>
          <w:rFonts w:ascii="Montserrat" w:hAnsi="Montserrat" w:cs="Arial"/>
          <w:bCs/>
          <w:color w:val="000000"/>
        </w:rPr>
        <w:t>Vismar</w:t>
      </w:r>
      <w:proofErr w:type="spellEnd"/>
      <w:r w:rsidRPr="00ED438B">
        <w:rPr>
          <w:rFonts w:ascii="Montserrat" w:hAnsi="Montserrat" w:cs="Arial"/>
          <w:bCs/>
          <w:color w:val="000000"/>
        </w:rPr>
        <w:t>, S.A De C.V., por término de su vigencia.</w:t>
      </w:r>
    </w:p>
    <w:p w:rsidR="0087395D" w:rsidRPr="00ED438B"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ind w:left="993"/>
        <w:jc w:val="both"/>
        <w:rPr>
          <w:rFonts w:ascii="Montserrat" w:hAnsi="Montserrat" w:cs="Arial"/>
          <w:bCs/>
          <w:color w:val="000000"/>
        </w:rPr>
      </w:pPr>
      <w:r w:rsidRPr="00ED438B">
        <w:rPr>
          <w:rFonts w:ascii="Montserrat" w:hAnsi="Montserrat" w:cs="Arial"/>
          <w:bCs/>
          <w:color w:val="000000"/>
        </w:rPr>
        <w:t xml:space="preserve">Contrato para la Prestación del Servicio Portuario de Avituallamiento, celebrado con la empresa </w:t>
      </w:r>
      <w:proofErr w:type="spellStart"/>
      <w:r w:rsidRPr="00ED438B">
        <w:rPr>
          <w:rFonts w:ascii="Montserrat" w:hAnsi="Montserrat" w:cs="Arial"/>
          <w:bCs/>
          <w:color w:val="000000"/>
        </w:rPr>
        <w:t>Supply</w:t>
      </w:r>
      <w:proofErr w:type="spellEnd"/>
      <w:r w:rsidRPr="00ED438B">
        <w:rPr>
          <w:rFonts w:ascii="Montserrat" w:hAnsi="Montserrat" w:cs="Arial"/>
          <w:bCs/>
          <w:color w:val="000000"/>
        </w:rPr>
        <w:t xml:space="preserve"> Offshore </w:t>
      </w:r>
      <w:proofErr w:type="spellStart"/>
      <w:r w:rsidRPr="00ED438B">
        <w:rPr>
          <w:rFonts w:ascii="Montserrat" w:hAnsi="Montserrat" w:cs="Arial"/>
          <w:bCs/>
          <w:color w:val="000000"/>
        </w:rPr>
        <w:t>Services</w:t>
      </w:r>
      <w:proofErr w:type="spellEnd"/>
      <w:r w:rsidRPr="00ED438B">
        <w:rPr>
          <w:rFonts w:ascii="Montserrat" w:hAnsi="Montserrat" w:cs="Arial"/>
          <w:bCs/>
          <w:color w:val="000000"/>
        </w:rPr>
        <w:t xml:space="preserve"> S.A De C.V, por término de su vigencia.</w:t>
      </w:r>
    </w:p>
    <w:p w:rsidR="0087395D" w:rsidRPr="00ED438B"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ind w:left="993"/>
        <w:jc w:val="both"/>
        <w:rPr>
          <w:rFonts w:ascii="Montserrat" w:hAnsi="Montserrat" w:cs="Arial"/>
          <w:bCs/>
          <w:color w:val="000000"/>
        </w:rPr>
      </w:pPr>
      <w:r w:rsidRPr="00ED438B">
        <w:rPr>
          <w:rFonts w:ascii="Montserrat" w:hAnsi="Montserrat" w:cs="Arial"/>
          <w:bCs/>
          <w:color w:val="000000"/>
        </w:rPr>
        <w:t xml:space="preserve">Contrato para la Prestación de Servicios Portuarios de Lanchaje Proveedora De Barcos </w:t>
      </w:r>
      <w:proofErr w:type="spellStart"/>
      <w:r w:rsidRPr="00ED438B">
        <w:rPr>
          <w:rFonts w:ascii="Montserrat" w:hAnsi="Montserrat" w:cs="Arial"/>
          <w:bCs/>
          <w:color w:val="000000"/>
        </w:rPr>
        <w:t>Avimar</w:t>
      </w:r>
      <w:proofErr w:type="spellEnd"/>
      <w:r w:rsidRPr="00ED438B">
        <w:rPr>
          <w:rFonts w:ascii="Montserrat" w:hAnsi="Montserrat" w:cs="Arial"/>
          <w:bCs/>
          <w:color w:val="000000"/>
        </w:rPr>
        <w:t>, S.A. De C.V. por término de su vigencia.</w:t>
      </w:r>
    </w:p>
    <w:p w:rsidR="0087395D" w:rsidRPr="00ED438B"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ind w:left="993"/>
        <w:jc w:val="both"/>
        <w:rPr>
          <w:rFonts w:ascii="Montserrat" w:hAnsi="Montserrat" w:cs="Arial"/>
          <w:bCs/>
          <w:color w:val="000000"/>
        </w:rPr>
      </w:pPr>
      <w:r w:rsidRPr="00ED438B">
        <w:rPr>
          <w:rFonts w:ascii="Montserrat" w:hAnsi="Montserrat" w:cs="Arial"/>
          <w:bCs/>
          <w:color w:val="000000"/>
        </w:rPr>
        <w:t>Contrato para la Prestación de Servicios Portuarios de Maniobras Distribución De Combustibles S.A De C.V. por término de su vigencia.</w:t>
      </w:r>
    </w:p>
    <w:p w:rsidR="0087395D" w:rsidRPr="00ED438B"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ind w:left="993"/>
        <w:jc w:val="both"/>
        <w:rPr>
          <w:rFonts w:ascii="Montserrat" w:hAnsi="Montserrat" w:cs="Arial"/>
          <w:bCs/>
          <w:color w:val="000000"/>
        </w:rPr>
      </w:pPr>
      <w:r w:rsidRPr="00ED438B">
        <w:rPr>
          <w:rFonts w:ascii="Montserrat" w:hAnsi="Montserrat" w:cs="Arial"/>
          <w:bCs/>
          <w:color w:val="000000"/>
        </w:rPr>
        <w:t>Contrato para la Prestación de Servicios Portuarios de Suministro de Agua Potable, celebrado con el C. Mardonio Rodriguez Rivera por término de su vigencia.</w:t>
      </w:r>
    </w:p>
    <w:p w:rsidR="0087395D" w:rsidRPr="00C632FD"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line="360" w:lineRule="auto"/>
        <w:ind w:left="993"/>
        <w:jc w:val="both"/>
        <w:rPr>
          <w:rFonts w:ascii="Montserrat" w:hAnsi="Montserrat" w:cs="Arial"/>
          <w:bCs/>
          <w:color w:val="000000"/>
        </w:rPr>
      </w:pPr>
      <w:r w:rsidRPr="00B20EBD">
        <w:rPr>
          <w:rFonts w:ascii="Montserrat" w:hAnsi="Montserrat" w:cs="Arial"/>
          <w:bCs/>
          <w:color w:val="000000"/>
        </w:rPr>
        <w:lastRenderedPageBreak/>
        <w:t xml:space="preserve">Contrato para la Prestación del Servicio Portuario de </w:t>
      </w:r>
      <w:r>
        <w:rPr>
          <w:rFonts w:ascii="Montserrat" w:hAnsi="Montserrat" w:cs="Arial"/>
          <w:bCs/>
          <w:color w:val="000000"/>
        </w:rPr>
        <w:t>Maniobras</w:t>
      </w:r>
      <w:r w:rsidRPr="00B20EBD">
        <w:rPr>
          <w:rFonts w:ascii="Montserrat" w:hAnsi="Montserrat" w:cs="Arial"/>
          <w:bCs/>
          <w:color w:val="000000"/>
        </w:rPr>
        <w:t xml:space="preserve">, celebrado con la empresa </w:t>
      </w:r>
      <w:r>
        <w:rPr>
          <w:rFonts w:ascii="Montserrat" w:hAnsi="Montserrat" w:cs="Arial"/>
          <w:bCs/>
          <w:color w:val="000000"/>
        </w:rPr>
        <w:t xml:space="preserve">Suministros Integrales </w:t>
      </w:r>
      <w:proofErr w:type="spellStart"/>
      <w:r>
        <w:rPr>
          <w:rFonts w:ascii="Montserrat" w:hAnsi="Montserrat" w:cs="Arial"/>
          <w:bCs/>
          <w:color w:val="000000"/>
        </w:rPr>
        <w:t>Ommega</w:t>
      </w:r>
      <w:proofErr w:type="spellEnd"/>
      <w:r w:rsidRPr="00B20EBD">
        <w:rPr>
          <w:rFonts w:ascii="Montserrat" w:hAnsi="Montserrat" w:cs="Arial"/>
          <w:bCs/>
          <w:color w:val="000000"/>
        </w:rPr>
        <w:t xml:space="preserve">, S.A. de C.V., por </w:t>
      </w:r>
      <w:r>
        <w:rPr>
          <w:rFonts w:ascii="Montserrat" w:hAnsi="Montserrat" w:cs="Arial"/>
          <w:bCs/>
          <w:color w:val="000000"/>
        </w:rPr>
        <w:t>terminación anticipada.</w:t>
      </w:r>
      <w:r w:rsidRPr="00B20EBD">
        <w:rPr>
          <w:rFonts w:ascii="Montserrat" w:hAnsi="Montserrat" w:cs="Arial"/>
          <w:bCs/>
          <w:color w:val="000000"/>
        </w:rPr>
        <w:t xml:space="preserve"> </w:t>
      </w:r>
    </w:p>
    <w:p w:rsidR="0087395D" w:rsidRPr="00C632FD"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line="360" w:lineRule="auto"/>
        <w:ind w:left="993" w:hanging="428"/>
        <w:jc w:val="both"/>
        <w:rPr>
          <w:rFonts w:ascii="Montserrat" w:hAnsi="Montserrat" w:cs="Arial"/>
          <w:bCs/>
          <w:color w:val="000000"/>
        </w:rPr>
      </w:pPr>
      <w:r w:rsidRPr="00B20EBD">
        <w:rPr>
          <w:rFonts w:ascii="Montserrat" w:hAnsi="Montserrat" w:cs="Arial"/>
          <w:bCs/>
          <w:color w:val="000000"/>
        </w:rPr>
        <w:t xml:space="preserve">Contrato para la Prestación del Servicio Portuario de </w:t>
      </w:r>
      <w:r>
        <w:rPr>
          <w:rFonts w:ascii="Montserrat" w:hAnsi="Montserrat" w:cs="Arial"/>
          <w:bCs/>
          <w:color w:val="000000"/>
        </w:rPr>
        <w:t>Suministro de Combustible</w:t>
      </w:r>
      <w:r w:rsidRPr="00B20EBD">
        <w:rPr>
          <w:rFonts w:ascii="Montserrat" w:hAnsi="Montserrat" w:cs="Arial"/>
          <w:bCs/>
          <w:color w:val="000000"/>
        </w:rPr>
        <w:t xml:space="preserve">, celebrado con la empresa </w:t>
      </w:r>
      <w:r>
        <w:rPr>
          <w:rFonts w:ascii="Montserrat" w:hAnsi="Montserrat" w:cs="Arial"/>
          <w:bCs/>
          <w:color w:val="000000"/>
        </w:rPr>
        <w:t>Combustibles del Sureste de Coatzacoalcos</w:t>
      </w:r>
      <w:r w:rsidRPr="00B20EBD">
        <w:rPr>
          <w:rFonts w:ascii="Montserrat" w:hAnsi="Montserrat" w:cs="Arial"/>
          <w:bCs/>
          <w:color w:val="000000"/>
        </w:rPr>
        <w:t xml:space="preserve">, S.A. de C.V., por </w:t>
      </w:r>
      <w:r>
        <w:rPr>
          <w:rFonts w:ascii="Montserrat" w:hAnsi="Montserrat" w:cs="Arial"/>
          <w:bCs/>
          <w:color w:val="000000"/>
        </w:rPr>
        <w:t>término de su vigencia.</w:t>
      </w:r>
      <w:r w:rsidRPr="00B20EBD">
        <w:rPr>
          <w:rFonts w:ascii="Montserrat" w:hAnsi="Montserrat" w:cs="Arial"/>
          <w:bCs/>
          <w:color w:val="000000"/>
        </w:rPr>
        <w:t xml:space="preserve"> </w:t>
      </w:r>
    </w:p>
    <w:p w:rsidR="0087395D" w:rsidRPr="00C632FD"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line="360" w:lineRule="auto"/>
        <w:ind w:left="993"/>
        <w:jc w:val="both"/>
        <w:rPr>
          <w:rFonts w:ascii="Montserrat" w:hAnsi="Montserrat" w:cs="Arial"/>
          <w:bCs/>
          <w:color w:val="000000"/>
        </w:rPr>
      </w:pPr>
      <w:r w:rsidRPr="00B20EBD">
        <w:rPr>
          <w:rFonts w:ascii="Montserrat" w:hAnsi="Montserrat" w:cs="Arial"/>
          <w:bCs/>
          <w:color w:val="000000"/>
        </w:rPr>
        <w:t>Contrato para la Prestación del Servicio Conexo de Inspección</w:t>
      </w:r>
      <w:r>
        <w:rPr>
          <w:rFonts w:ascii="Montserrat" w:hAnsi="Montserrat" w:cs="Arial"/>
          <w:bCs/>
          <w:color w:val="000000"/>
        </w:rPr>
        <w:t xml:space="preserve">, Supervisión y Certificación de </w:t>
      </w:r>
      <w:r w:rsidRPr="00B20EBD">
        <w:rPr>
          <w:rFonts w:ascii="Montserrat" w:hAnsi="Montserrat" w:cs="Arial"/>
          <w:bCs/>
          <w:color w:val="000000"/>
        </w:rPr>
        <w:t xml:space="preserve">Mercancías, celebrado con </w:t>
      </w:r>
      <w:r>
        <w:rPr>
          <w:rFonts w:ascii="Montserrat" w:hAnsi="Montserrat" w:cs="Arial"/>
          <w:bCs/>
          <w:color w:val="000000"/>
        </w:rPr>
        <w:t>C. Demetrio Pérez del Ángel</w:t>
      </w:r>
      <w:r w:rsidRPr="00B20EBD">
        <w:rPr>
          <w:rFonts w:ascii="Montserrat" w:hAnsi="Montserrat" w:cs="Arial"/>
          <w:bCs/>
          <w:color w:val="000000"/>
        </w:rPr>
        <w:t>, por término de su vigencia.</w:t>
      </w:r>
    </w:p>
    <w:p w:rsidR="0087395D" w:rsidRPr="00C632FD"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line="360" w:lineRule="auto"/>
        <w:ind w:left="993" w:hanging="570"/>
        <w:jc w:val="both"/>
        <w:rPr>
          <w:rFonts w:ascii="Montserrat" w:hAnsi="Montserrat" w:cs="Arial"/>
          <w:bCs/>
          <w:color w:val="000000"/>
        </w:rPr>
      </w:pPr>
      <w:r w:rsidRPr="00B20EBD">
        <w:rPr>
          <w:rFonts w:ascii="Montserrat" w:hAnsi="Montserrat" w:cs="Arial"/>
          <w:bCs/>
          <w:color w:val="000000"/>
        </w:rPr>
        <w:t xml:space="preserve">Contrato para la Prestación del Servicio Portuario de </w:t>
      </w:r>
      <w:r>
        <w:rPr>
          <w:rFonts w:ascii="Montserrat" w:hAnsi="Montserrat" w:cs="Arial"/>
          <w:bCs/>
          <w:color w:val="000000"/>
        </w:rPr>
        <w:t>Recolección de Aguas Residuales y Residuos Peligrosos (Agua se Sentina)</w:t>
      </w:r>
      <w:r w:rsidRPr="00B20EBD">
        <w:rPr>
          <w:rFonts w:ascii="Montserrat" w:hAnsi="Montserrat" w:cs="Arial"/>
          <w:bCs/>
          <w:color w:val="000000"/>
        </w:rPr>
        <w:t xml:space="preserve">, celebrado con </w:t>
      </w:r>
      <w:r>
        <w:rPr>
          <w:rFonts w:ascii="Montserrat" w:hAnsi="Montserrat" w:cs="Arial"/>
          <w:bCs/>
          <w:color w:val="000000"/>
        </w:rPr>
        <w:t>el C. Miguel Vargas Pacheco</w:t>
      </w:r>
      <w:r w:rsidRPr="00B20EBD">
        <w:rPr>
          <w:rFonts w:ascii="Montserrat" w:hAnsi="Montserrat" w:cs="Arial"/>
          <w:bCs/>
          <w:color w:val="000000"/>
        </w:rPr>
        <w:t>, por término de su vigencia.</w:t>
      </w:r>
    </w:p>
    <w:p w:rsidR="0087395D" w:rsidRPr="00C632FD" w:rsidRDefault="0087395D" w:rsidP="0087395D">
      <w:pPr>
        <w:pStyle w:val="Prrafodelista"/>
        <w:rPr>
          <w:rFonts w:ascii="Montserrat" w:hAnsi="Montserrat" w:cs="Arial"/>
          <w:bCs/>
          <w:color w:val="000000"/>
        </w:rPr>
      </w:pPr>
    </w:p>
    <w:p w:rsidR="0087395D" w:rsidRDefault="0087395D" w:rsidP="00674036">
      <w:pPr>
        <w:pStyle w:val="Prrafodelista"/>
        <w:numPr>
          <w:ilvl w:val="0"/>
          <w:numId w:val="32"/>
        </w:numPr>
        <w:spacing w:after="0" w:line="360" w:lineRule="auto"/>
        <w:ind w:left="993" w:hanging="570"/>
        <w:jc w:val="both"/>
        <w:rPr>
          <w:rFonts w:ascii="Montserrat" w:hAnsi="Montserrat" w:cs="Arial"/>
          <w:bCs/>
          <w:color w:val="000000"/>
        </w:rPr>
      </w:pPr>
      <w:r w:rsidRPr="00C632FD">
        <w:rPr>
          <w:rFonts w:ascii="Montserrat" w:hAnsi="Montserrat" w:cs="Arial"/>
          <w:bCs/>
          <w:color w:val="000000"/>
        </w:rPr>
        <w:t>Contrato para la Prestación del Servicio Portuario de Recolección de Aguas Residuales y Residuos Peligrosos (Agua se Sentina), celebrado con la C. María Elizabeth Márquez Mena, por término de su vigencia.</w:t>
      </w:r>
    </w:p>
    <w:p w:rsidR="0087395D" w:rsidRPr="00C632FD" w:rsidRDefault="0087395D" w:rsidP="0087395D">
      <w:pPr>
        <w:spacing w:line="360" w:lineRule="auto"/>
        <w:jc w:val="both"/>
        <w:rPr>
          <w:rFonts w:cs="Arial"/>
          <w:bCs/>
          <w:color w:val="000000"/>
          <w:szCs w:val="22"/>
        </w:rPr>
      </w:pPr>
    </w:p>
    <w:p w:rsidR="0087395D" w:rsidRPr="00C632FD" w:rsidRDefault="0087395D" w:rsidP="00EB13CF">
      <w:pPr>
        <w:spacing w:line="360" w:lineRule="auto"/>
        <w:jc w:val="both"/>
        <w:rPr>
          <w:rFonts w:cs="Arial"/>
          <w:bCs/>
          <w:color w:val="000000"/>
          <w:szCs w:val="22"/>
        </w:rPr>
      </w:pPr>
    </w:p>
    <w:p w:rsidR="00EB13CF" w:rsidRDefault="00EB13CF" w:rsidP="00EB13CF">
      <w:pPr>
        <w:spacing w:line="276" w:lineRule="auto"/>
        <w:jc w:val="both"/>
        <w:rPr>
          <w:rFonts w:cs="Arial"/>
          <w:bCs/>
          <w:color w:val="000000"/>
          <w:szCs w:val="22"/>
        </w:rPr>
      </w:pPr>
      <w:r w:rsidRPr="00B20EBD">
        <w:rPr>
          <w:rFonts w:cs="Arial"/>
          <w:b/>
          <w:bCs/>
          <w:color w:val="000000"/>
          <w:szCs w:val="22"/>
        </w:rPr>
        <w:t>Prórrogas y/o convenios modificatorios en proceso de determinación</w:t>
      </w:r>
      <w:r>
        <w:rPr>
          <w:rFonts w:cs="Arial"/>
          <w:bCs/>
          <w:color w:val="000000"/>
          <w:szCs w:val="22"/>
        </w:rPr>
        <w:t>:</w:t>
      </w:r>
    </w:p>
    <w:p w:rsidR="00EB13CF" w:rsidRDefault="00EB13CF" w:rsidP="00674036">
      <w:pPr>
        <w:pStyle w:val="Prrafodelista"/>
        <w:numPr>
          <w:ilvl w:val="0"/>
          <w:numId w:val="28"/>
        </w:numPr>
        <w:spacing w:after="0"/>
        <w:jc w:val="both"/>
        <w:rPr>
          <w:rFonts w:ascii="Montserrat" w:hAnsi="Montserrat" w:cs="Arial"/>
          <w:bCs/>
          <w:color w:val="000000"/>
        </w:rPr>
      </w:pPr>
      <w:r>
        <w:rPr>
          <w:rFonts w:ascii="Montserrat" w:hAnsi="Montserrat" w:cs="Arial"/>
          <w:bCs/>
          <w:color w:val="000000"/>
        </w:rPr>
        <w:t xml:space="preserve">Contrato de Prestación de Servicios Portuarios de Avituallamiento con el C. </w:t>
      </w:r>
      <w:proofErr w:type="spellStart"/>
      <w:r>
        <w:rPr>
          <w:rFonts w:ascii="Montserrat" w:hAnsi="Montserrat" w:cs="Arial"/>
          <w:bCs/>
          <w:color w:val="000000"/>
        </w:rPr>
        <w:t>Iossif</w:t>
      </w:r>
      <w:proofErr w:type="spellEnd"/>
      <w:r>
        <w:rPr>
          <w:rFonts w:ascii="Montserrat" w:hAnsi="Montserrat" w:cs="Arial"/>
          <w:bCs/>
          <w:color w:val="000000"/>
        </w:rPr>
        <w:t xml:space="preserve"> </w:t>
      </w:r>
      <w:proofErr w:type="spellStart"/>
      <w:r>
        <w:rPr>
          <w:rFonts w:ascii="Montserrat" w:hAnsi="Montserrat" w:cs="Arial"/>
          <w:bCs/>
          <w:color w:val="000000"/>
        </w:rPr>
        <w:t>Dutsinis</w:t>
      </w:r>
      <w:proofErr w:type="spellEnd"/>
      <w:r>
        <w:rPr>
          <w:rFonts w:ascii="Montserrat" w:hAnsi="Montserrat" w:cs="Arial"/>
          <w:bCs/>
          <w:color w:val="000000"/>
        </w:rPr>
        <w:t xml:space="preserve"> </w:t>
      </w:r>
      <w:proofErr w:type="spellStart"/>
      <w:r>
        <w:rPr>
          <w:rFonts w:ascii="Montserrat" w:hAnsi="Montserrat" w:cs="Arial"/>
          <w:bCs/>
          <w:color w:val="000000"/>
        </w:rPr>
        <w:t>Mokaiki</w:t>
      </w:r>
      <w:proofErr w:type="spellEnd"/>
      <w:r>
        <w:rPr>
          <w:rFonts w:ascii="Montserrat" w:hAnsi="Montserrat" w:cs="Arial"/>
          <w:bCs/>
          <w:color w:val="000000"/>
        </w:rPr>
        <w:t>.</w:t>
      </w:r>
    </w:p>
    <w:p w:rsidR="00EB13CF" w:rsidRDefault="00EB13CF" w:rsidP="00EB13CF">
      <w:pPr>
        <w:pStyle w:val="Prrafodelista"/>
        <w:ind w:left="780"/>
        <w:jc w:val="both"/>
        <w:rPr>
          <w:rFonts w:ascii="Montserrat" w:hAnsi="Montserrat" w:cs="Arial"/>
          <w:bCs/>
          <w:color w:val="000000"/>
        </w:rPr>
      </w:pPr>
    </w:p>
    <w:p w:rsidR="00EB13CF" w:rsidRPr="00224B10" w:rsidRDefault="00EB13CF" w:rsidP="00674036">
      <w:pPr>
        <w:pStyle w:val="Prrafodelista"/>
        <w:numPr>
          <w:ilvl w:val="0"/>
          <w:numId w:val="28"/>
        </w:numPr>
        <w:spacing w:after="0"/>
        <w:jc w:val="both"/>
        <w:rPr>
          <w:rFonts w:ascii="Montserrat" w:hAnsi="Montserrat" w:cs="Arial"/>
          <w:bCs/>
          <w:color w:val="000000"/>
        </w:rPr>
      </w:pPr>
      <w:r>
        <w:rPr>
          <w:rFonts w:ascii="Montserrat" w:hAnsi="Montserrat" w:cs="Arial"/>
          <w:bCs/>
          <w:color w:val="000000"/>
        </w:rPr>
        <w:t xml:space="preserve">Contrato de Prestación de Servicios Portuarios de Lanchaje con </w:t>
      </w:r>
      <w:proofErr w:type="gramStart"/>
      <w:r>
        <w:rPr>
          <w:rFonts w:ascii="Montserrat" w:hAnsi="Montserrat" w:cs="Arial"/>
          <w:bCs/>
          <w:color w:val="000000"/>
        </w:rPr>
        <w:t>la</w:t>
      </w:r>
      <w:proofErr w:type="gramEnd"/>
      <w:r>
        <w:rPr>
          <w:rFonts w:ascii="Montserrat" w:hAnsi="Montserrat" w:cs="Arial"/>
          <w:bCs/>
          <w:color w:val="000000"/>
        </w:rPr>
        <w:t xml:space="preserve"> C. </w:t>
      </w:r>
      <w:r w:rsidRPr="00224B10">
        <w:rPr>
          <w:rFonts w:ascii="Montserrat" w:hAnsi="Montserrat" w:cs="Arial"/>
          <w:bCs/>
          <w:color w:val="000000"/>
        </w:rPr>
        <w:t>María Azucena Santos Flores</w:t>
      </w:r>
      <w:r>
        <w:rPr>
          <w:rFonts w:ascii="Montserrat" w:hAnsi="Montserrat" w:cs="Arial"/>
          <w:bCs/>
          <w:color w:val="000000"/>
        </w:rPr>
        <w:t>.</w:t>
      </w:r>
    </w:p>
    <w:p w:rsidR="00EB13CF" w:rsidRDefault="00EB13CF" w:rsidP="00EB13CF">
      <w:pPr>
        <w:pStyle w:val="Prrafodelista"/>
        <w:ind w:left="780"/>
        <w:jc w:val="both"/>
        <w:rPr>
          <w:rFonts w:ascii="Montserrat" w:hAnsi="Montserrat" w:cs="Arial"/>
          <w:bCs/>
          <w:color w:val="000000"/>
        </w:rPr>
      </w:pPr>
    </w:p>
    <w:p w:rsidR="0087395D" w:rsidRDefault="00EB13CF" w:rsidP="00674036">
      <w:pPr>
        <w:pStyle w:val="Prrafodelista"/>
        <w:numPr>
          <w:ilvl w:val="0"/>
          <w:numId w:val="28"/>
        </w:numPr>
        <w:spacing w:after="0"/>
        <w:jc w:val="both"/>
        <w:rPr>
          <w:rFonts w:ascii="Montserrat" w:hAnsi="Montserrat" w:cs="Arial"/>
          <w:bCs/>
          <w:color w:val="000000"/>
        </w:rPr>
      </w:pPr>
      <w:r>
        <w:rPr>
          <w:rFonts w:ascii="Montserrat" w:hAnsi="Montserrat" w:cs="Arial"/>
          <w:bCs/>
          <w:color w:val="000000"/>
        </w:rPr>
        <w:t>Contrato de Prestación de Servicios Conexos de</w:t>
      </w:r>
      <w:r w:rsidRPr="00224B10">
        <w:rPr>
          <w:rFonts w:ascii="Montserrat" w:hAnsi="Montserrat" w:cs="Arial"/>
          <w:bCs/>
          <w:color w:val="000000"/>
        </w:rPr>
        <w:t xml:space="preserve"> Inspección y Supervisión de Mercancías del Comercio Exterior</w:t>
      </w:r>
      <w:r>
        <w:rPr>
          <w:rFonts w:ascii="Montserrat" w:hAnsi="Montserrat" w:cs="Arial"/>
          <w:bCs/>
          <w:color w:val="000000"/>
        </w:rPr>
        <w:t xml:space="preserve"> con la moral </w:t>
      </w:r>
      <w:r w:rsidRPr="00224B10">
        <w:rPr>
          <w:rFonts w:ascii="Montserrat" w:hAnsi="Montserrat" w:cs="Arial"/>
          <w:bCs/>
          <w:color w:val="000000"/>
        </w:rPr>
        <w:t>Certificaciones Internacionales de Embarques</w:t>
      </w:r>
      <w:r>
        <w:rPr>
          <w:rFonts w:ascii="Montserrat" w:hAnsi="Montserrat" w:cs="Arial"/>
          <w:bCs/>
          <w:color w:val="000000"/>
        </w:rPr>
        <w:t>, S.A. de C.V..</w:t>
      </w:r>
    </w:p>
    <w:p w:rsidR="0087395D" w:rsidRDefault="0087395D">
      <w:pPr>
        <w:spacing w:after="160" w:line="259" w:lineRule="auto"/>
        <w:rPr>
          <w:rFonts w:eastAsia="Calibri" w:cs="Arial"/>
          <w:bCs/>
          <w:color w:val="000000"/>
          <w:szCs w:val="22"/>
        </w:rPr>
      </w:pPr>
      <w:r>
        <w:rPr>
          <w:rFonts w:cs="Arial"/>
          <w:bCs/>
          <w:color w:val="000000"/>
        </w:rPr>
        <w:br w:type="page"/>
      </w:r>
    </w:p>
    <w:p w:rsidR="00EB13CF" w:rsidRDefault="00EB13CF" w:rsidP="00EB13CF">
      <w:pPr>
        <w:spacing w:line="276" w:lineRule="auto"/>
        <w:jc w:val="both"/>
        <w:rPr>
          <w:rFonts w:cs="Arial"/>
          <w:b/>
          <w:bCs/>
          <w:color w:val="000000"/>
          <w:szCs w:val="22"/>
        </w:rPr>
      </w:pPr>
      <w:r w:rsidRPr="00CF5F99">
        <w:rPr>
          <w:rFonts w:cs="Arial"/>
          <w:b/>
          <w:bCs/>
          <w:color w:val="000000"/>
          <w:szCs w:val="22"/>
        </w:rPr>
        <w:lastRenderedPageBreak/>
        <w:t>Termin</w:t>
      </w:r>
      <w:r>
        <w:rPr>
          <w:rFonts w:cs="Arial"/>
          <w:b/>
          <w:bCs/>
          <w:color w:val="000000"/>
          <w:szCs w:val="22"/>
        </w:rPr>
        <w:t>aciones anticipadas de contrato:</w:t>
      </w:r>
    </w:p>
    <w:p w:rsidR="00EB13CF" w:rsidRPr="00C632FD" w:rsidRDefault="00EB13CF" w:rsidP="00674036">
      <w:pPr>
        <w:pStyle w:val="Prrafodelista"/>
        <w:numPr>
          <w:ilvl w:val="0"/>
          <w:numId w:val="33"/>
        </w:numPr>
        <w:spacing w:after="0"/>
        <w:ind w:left="993"/>
        <w:jc w:val="both"/>
        <w:rPr>
          <w:rFonts w:ascii="Montserrat" w:hAnsi="Montserrat" w:cs="Arial"/>
          <w:bCs/>
          <w:color w:val="000000"/>
        </w:rPr>
      </w:pPr>
      <w:r>
        <w:rPr>
          <w:rFonts w:ascii="Montserrat" w:hAnsi="Montserrat" w:cs="Arial"/>
          <w:bCs/>
          <w:color w:val="000000"/>
        </w:rPr>
        <w:t xml:space="preserve">Contrato de Prestación de Servicios Portuarios de Maniobras con Suministros Integrales </w:t>
      </w:r>
      <w:proofErr w:type="spellStart"/>
      <w:r>
        <w:rPr>
          <w:rFonts w:ascii="Montserrat" w:hAnsi="Montserrat" w:cs="Arial"/>
          <w:bCs/>
          <w:color w:val="000000"/>
        </w:rPr>
        <w:t>Ommega</w:t>
      </w:r>
      <w:proofErr w:type="spellEnd"/>
      <w:r>
        <w:rPr>
          <w:rFonts w:ascii="Montserrat" w:hAnsi="Montserrat" w:cs="Arial"/>
          <w:bCs/>
          <w:color w:val="000000"/>
        </w:rPr>
        <w:t>, S.A. de C.V.</w:t>
      </w:r>
    </w:p>
    <w:p w:rsidR="00EB13CF" w:rsidRPr="00CF5F99" w:rsidRDefault="00EB13CF" w:rsidP="00EB13CF">
      <w:pPr>
        <w:spacing w:line="276" w:lineRule="auto"/>
        <w:jc w:val="both"/>
        <w:rPr>
          <w:rFonts w:cs="Arial"/>
          <w:bCs/>
          <w:color w:val="000000"/>
          <w:szCs w:val="22"/>
        </w:rPr>
      </w:pPr>
    </w:p>
    <w:p w:rsidR="00EB13CF" w:rsidRDefault="00EB13CF" w:rsidP="00EB13CF">
      <w:pPr>
        <w:spacing w:line="276" w:lineRule="auto"/>
        <w:jc w:val="both"/>
        <w:rPr>
          <w:rFonts w:cs="Arial"/>
          <w:bCs/>
          <w:color w:val="000000"/>
          <w:szCs w:val="22"/>
        </w:rPr>
      </w:pPr>
      <w:r w:rsidRPr="00B20EBD">
        <w:rPr>
          <w:rFonts w:cs="Arial"/>
          <w:b/>
          <w:bCs/>
          <w:color w:val="000000"/>
          <w:szCs w:val="22"/>
        </w:rPr>
        <w:t xml:space="preserve">Solicitudes de contrato, en proceso </w:t>
      </w:r>
      <w:r>
        <w:rPr>
          <w:rFonts w:cs="Arial"/>
          <w:b/>
          <w:bCs/>
          <w:color w:val="000000"/>
          <w:szCs w:val="22"/>
        </w:rPr>
        <w:t>en trámite:</w:t>
      </w:r>
    </w:p>
    <w:p w:rsidR="00EB13CF" w:rsidRPr="00B20EBD" w:rsidRDefault="00EB13CF" w:rsidP="00EB13CF">
      <w:pPr>
        <w:spacing w:line="276" w:lineRule="auto"/>
        <w:jc w:val="both"/>
        <w:rPr>
          <w:rFonts w:cs="Arial"/>
          <w:bCs/>
          <w:color w:val="000000"/>
          <w:szCs w:val="22"/>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proofErr w:type="spellStart"/>
      <w:r w:rsidRPr="00F20D75">
        <w:rPr>
          <w:rFonts w:ascii="Montserrat" w:hAnsi="Montserrat" w:cs="Arial"/>
          <w:bCs/>
          <w:color w:val="000000"/>
        </w:rPr>
        <w:t>Naveservicios</w:t>
      </w:r>
      <w:proofErr w:type="spellEnd"/>
      <w:r w:rsidRPr="00F20D75">
        <w:rPr>
          <w:rFonts w:ascii="Montserrat" w:hAnsi="Montserrat" w:cs="Arial"/>
          <w:bCs/>
          <w:color w:val="000000"/>
        </w:rPr>
        <w:t xml:space="preserve">, S.A de C.V. </w:t>
      </w:r>
      <w:r w:rsidRPr="003B2408">
        <w:rPr>
          <w:rFonts w:ascii="Montserrat" w:hAnsi="Montserrat" w:cs="Arial"/>
          <w:bCs/>
          <w:color w:val="000000"/>
        </w:rPr>
        <w:t>Contrato para la Prestación de Servicio Portuario de Maniobras.</w:t>
      </w:r>
    </w:p>
    <w:p w:rsidR="00EB13CF" w:rsidRPr="003B2408" w:rsidRDefault="00EB13CF" w:rsidP="00EB13CF">
      <w:pPr>
        <w:pStyle w:val="Prrafodelista"/>
        <w:ind w:left="1080"/>
        <w:contextualSpacing w:val="0"/>
        <w:jc w:val="both"/>
        <w:rPr>
          <w:rFonts w:ascii="Montserrat" w:hAnsi="Montserrat" w:cs="Arial"/>
          <w:bCs/>
          <w:color w:val="000000"/>
        </w:rPr>
      </w:pPr>
    </w:p>
    <w:p w:rsidR="00EB13CF" w:rsidRPr="008A2A3E" w:rsidRDefault="00EB13CF" w:rsidP="00674036">
      <w:pPr>
        <w:pStyle w:val="Prrafodelista"/>
        <w:numPr>
          <w:ilvl w:val="0"/>
          <w:numId w:val="26"/>
        </w:numPr>
        <w:spacing w:after="0"/>
        <w:contextualSpacing w:val="0"/>
        <w:jc w:val="both"/>
        <w:rPr>
          <w:rFonts w:ascii="Montserrat" w:hAnsi="Montserrat" w:cs="Arial"/>
          <w:bCs/>
          <w:color w:val="000000"/>
        </w:rPr>
      </w:pPr>
      <w:proofErr w:type="spellStart"/>
      <w:r w:rsidRPr="00F20D75">
        <w:rPr>
          <w:rFonts w:ascii="Montserrat" w:hAnsi="Montserrat" w:cs="Arial"/>
          <w:bCs/>
          <w:color w:val="000000"/>
        </w:rPr>
        <w:t>Maritime</w:t>
      </w:r>
      <w:proofErr w:type="spellEnd"/>
      <w:r w:rsidRPr="00F20D75">
        <w:rPr>
          <w:rFonts w:ascii="Montserrat" w:hAnsi="Montserrat" w:cs="Arial"/>
          <w:bCs/>
          <w:color w:val="000000"/>
        </w:rPr>
        <w:t xml:space="preserve"> </w:t>
      </w:r>
      <w:proofErr w:type="spellStart"/>
      <w:r w:rsidRPr="00F20D75">
        <w:rPr>
          <w:rFonts w:ascii="Montserrat" w:hAnsi="Montserrat" w:cs="Arial"/>
          <w:bCs/>
          <w:color w:val="000000"/>
        </w:rPr>
        <w:t>Procurement</w:t>
      </w:r>
      <w:proofErr w:type="spellEnd"/>
      <w:r w:rsidRPr="00F20D75">
        <w:rPr>
          <w:rFonts w:ascii="Montserrat" w:hAnsi="Montserrat" w:cs="Arial"/>
          <w:bCs/>
          <w:color w:val="000000"/>
        </w:rPr>
        <w:t xml:space="preserve"> </w:t>
      </w:r>
      <w:proofErr w:type="spellStart"/>
      <w:r w:rsidRPr="00F20D75">
        <w:rPr>
          <w:rFonts w:ascii="Montserrat" w:hAnsi="Montserrat" w:cs="Arial"/>
          <w:bCs/>
          <w:color w:val="000000"/>
        </w:rPr>
        <w:t>Services</w:t>
      </w:r>
      <w:proofErr w:type="spellEnd"/>
      <w:r w:rsidRPr="00F20D75">
        <w:rPr>
          <w:rFonts w:ascii="Montserrat" w:hAnsi="Montserrat" w:cs="Arial"/>
          <w:bCs/>
          <w:color w:val="000000"/>
        </w:rPr>
        <w:t xml:space="preserve"> S.AP.I. De C.V., Contrato para la </w:t>
      </w:r>
      <w:r>
        <w:rPr>
          <w:rFonts w:ascii="Montserrat" w:hAnsi="Montserrat" w:cs="Arial"/>
          <w:bCs/>
          <w:color w:val="000000"/>
        </w:rPr>
        <w:t>Prestación de Servicio Portuario</w:t>
      </w:r>
      <w:r w:rsidRPr="00F20D75">
        <w:rPr>
          <w:rFonts w:ascii="Montserrat" w:hAnsi="Montserrat" w:cs="Arial"/>
          <w:bCs/>
          <w:color w:val="000000"/>
        </w:rPr>
        <w:t xml:space="preserve"> de Recolección de aguas residuales y residuos peligrosos (Aguas de sentina)</w:t>
      </w:r>
      <w:r>
        <w:rPr>
          <w:rFonts w:ascii="Montserrat" w:hAnsi="Montserrat" w:cs="Arial"/>
          <w:bCs/>
          <w:color w:val="000000"/>
        </w:rPr>
        <w:t>.</w:t>
      </w:r>
      <w:r w:rsidRPr="00F20D75">
        <w:rPr>
          <w:rFonts w:ascii="Montserrat" w:hAnsi="Montserrat" w:cs="Arial"/>
          <w:bCs/>
          <w:color w:val="000000"/>
        </w:rPr>
        <w:t xml:space="preserve"> </w:t>
      </w:r>
    </w:p>
    <w:p w:rsidR="00EB13CF" w:rsidRPr="008A2A3E" w:rsidRDefault="00EB13CF" w:rsidP="00EB13CF">
      <w:pPr>
        <w:spacing w:line="276" w:lineRule="auto"/>
        <w:jc w:val="both"/>
        <w:rPr>
          <w:rFonts w:cs="Arial"/>
          <w:bCs/>
          <w:color w:val="000000"/>
          <w:szCs w:val="22"/>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r w:rsidRPr="00F43368">
        <w:rPr>
          <w:rFonts w:ascii="Montserrat" w:hAnsi="Montserrat" w:cs="Arial"/>
          <w:bCs/>
          <w:color w:val="000000"/>
        </w:rPr>
        <w:t>Industrial Marítima De Veracruz</w:t>
      </w:r>
      <w:r w:rsidRPr="00F20D75">
        <w:rPr>
          <w:rFonts w:ascii="Montserrat" w:hAnsi="Montserrat" w:cs="Arial"/>
          <w:bCs/>
          <w:color w:val="000000"/>
        </w:rPr>
        <w:t xml:space="preserve">, S.A. DE C.V., Contrato para la Prestación de Servicio </w:t>
      </w:r>
      <w:r>
        <w:rPr>
          <w:rFonts w:ascii="Montserrat" w:hAnsi="Montserrat" w:cs="Arial"/>
          <w:bCs/>
          <w:color w:val="000000"/>
        </w:rPr>
        <w:t xml:space="preserve">Portuario de </w:t>
      </w:r>
      <w:r w:rsidRPr="00F20D75">
        <w:rPr>
          <w:rFonts w:ascii="Montserrat" w:hAnsi="Montserrat" w:cs="Arial"/>
          <w:bCs/>
          <w:color w:val="000000"/>
        </w:rPr>
        <w:t>Reparación a Flote.</w:t>
      </w:r>
    </w:p>
    <w:p w:rsidR="00EB13CF" w:rsidRPr="00F20D75" w:rsidRDefault="00EB13CF" w:rsidP="00EB13CF">
      <w:pPr>
        <w:pStyle w:val="Prrafodelista"/>
        <w:ind w:left="1080"/>
        <w:contextualSpacing w:val="0"/>
        <w:jc w:val="both"/>
        <w:rPr>
          <w:rFonts w:ascii="Montserrat" w:hAnsi="Montserrat" w:cs="Arial"/>
          <w:bCs/>
          <w:color w:val="000000"/>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proofErr w:type="spellStart"/>
      <w:r w:rsidRPr="00F20D75">
        <w:rPr>
          <w:rFonts w:ascii="Montserrat" w:hAnsi="Montserrat" w:cs="Arial"/>
          <w:bCs/>
          <w:color w:val="000000"/>
        </w:rPr>
        <w:t>Comsermex</w:t>
      </w:r>
      <w:proofErr w:type="spellEnd"/>
      <w:r w:rsidRPr="00F20D75">
        <w:rPr>
          <w:rFonts w:ascii="Montserrat" w:hAnsi="Montserrat" w:cs="Arial"/>
          <w:bCs/>
          <w:color w:val="000000"/>
        </w:rPr>
        <w:t>, S.A. DE C.V.</w:t>
      </w:r>
      <w:r w:rsidRPr="00B20EBD">
        <w:rPr>
          <w:rFonts w:ascii="Montserrat" w:hAnsi="Montserrat" w:cs="Arial"/>
          <w:bCs/>
          <w:color w:val="000000"/>
        </w:rPr>
        <w:t xml:space="preserve"> Contrato para la Prestación de Servicio Portuario de </w:t>
      </w:r>
      <w:r>
        <w:rPr>
          <w:rFonts w:ascii="Montserrat" w:hAnsi="Montserrat" w:cs="Arial"/>
          <w:bCs/>
          <w:color w:val="000000"/>
        </w:rPr>
        <w:t>Avituallamiento.</w:t>
      </w:r>
    </w:p>
    <w:p w:rsidR="00EB13CF" w:rsidRPr="00E03D79" w:rsidRDefault="00EB13CF" w:rsidP="00EB13CF">
      <w:pPr>
        <w:pStyle w:val="Prrafodelista"/>
        <w:rPr>
          <w:rFonts w:ascii="Montserrat" w:hAnsi="Montserrat" w:cs="Arial"/>
          <w:bCs/>
          <w:color w:val="000000"/>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r w:rsidRPr="00E03D79">
        <w:rPr>
          <w:rFonts w:ascii="Montserrat" w:hAnsi="Montserrat" w:cs="Arial"/>
          <w:bCs/>
          <w:color w:val="000000"/>
        </w:rPr>
        <w:t xml:space="preserve">Comercializadora Y Servicios Múltiples </w:t>
      </w:r>
      <w:proofErr w:type="spellStart"/>
      <w:r w:rsidRPr="00E03D79">
        <w:rPr>
          <w:rFonts w:ascii="Montserrat" w:hAnsi="Montserrat" w:cs="Arial"/>
          <w:bCs/>
          <w:color w:val="000000"/>
        </w:rPr>
        <w:t>Vismar</w:t>
      </w:r>
      <w:proofErr w:type="spellEnd"/>
      <w:r w:rsidRPr="00E03D79">
        <w:rPr>
          <w:rFonts w:ascii="Montserrat" w:hAnsi="Montserrat" w:cs="Arial"/>
          <w:bCs/>
          <w:color w:val="000000"/>
        </w:rPr>
        <w:t xml:space="preserve"> S.A. DE C.V.</w:t>
      </w:r>
      <w:r>
        <w:rPr>
          <w:rFonts w:ascii="Montserrat" w:hAnsi="Montserrat" w:cs="Arial"/>
          <w:bCs/>
          <w:color w:val="000000"/>
        </w:rPr>
        <w:t xml:space="preserve"> </w:t>
      </w:r>
      <w:r w:rsidRPr="00B20EBD">
        <w:rPr>
          <w:rFonts w:ascii="Montserrat" w:hAnsi="Montserrat" w:cs="Arial"/>
          <w:bCs/>
          <w:color w:val="000000"/>
        </w:rPr>
        <w:t xml:space="preserve">Contrato para la Prestación de Servicio Portuario de </w:t>
      </w:r>
      <w:r>
        <w:rPr>
          <w:rFonts w:ascii="Montserrat" w:hAnsi="Montserrat" w:cs="Arial"/>
          <w:bCs/>
          <w:color w:val="000000"/>
        </w:rPr>
        <w:t>Avituallamiento.</w:t>
      </w:r>
    </w:p>
    <w:p w:rsidR="00EB13CF" w:rsidRPr="00E03D79" w:rsidRDefault="00EB13CF" w:rsidP="00EB13CF">
      <w:pPr>
        <w:pStyle w:val="Prrafodelista"/>
        <w:rPr>
          <w:rFonts w:ascii="Montserrat" w:hAnsi="Montserrat" w:cs="Arial"/>
          <w:bCs/>
          <w:color w:val="000000"/>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r w:rsidRPr="00E03D79">
        <w:rPr>
          <w:rFonts w:ascii="Montserrat" w:hAnsi="Montserrat" w:cs="Arial"/>
          <w:bCs/>
          <w:color w:val="000000"/>
        </w:rPr>
        <w:t xml:space="preserve">Proveedora De Barcos </w:t>
      </w:r>
      <w:proofErr w:type="spellStart"/>
      <w:r w:rsidRPr="00E03D79">
        <w:rPr>
          <w:rFonts w:ascii="Montserrat" w:hAnsi="Montserrat" w:cs="Arial"/>
          <w:bCs/>
          <w:color w:val="000000"/>
        </w:rPr>
        <w:t>Avimar</w:t>
      </w:r>
      <w:proofErr w:type="spellEnd"/>
      <w:r w:rsidRPr="00E03D79">
        <w:rPr>
          <w:rFonts w:ascii="Montserrat" w:hAnsi="Montserrat" w:cs="Arial"/>
          <w:bCs/>
          <w:color w:val="000000"/>
        </w:rPr>
        <w:t>, S.A. de C.V.</w:t>
      </w:r>
      <w:r>
        <w:rPr>
          <w:rFonts w:ascii="Montserrat" w:hAnsi="Montserrat" w:cs="Arial"/>
          <w:bCs/>
          <w:color w:val="000000"/>
        </w:rPr>
        <w:t xml:space="preserve">, </w:t>
      </w:r>
      <w:r w:rsidRPr="00B20EBD">
        <w:rPr>
          <w:rFonts w:ascii="Montserrat" w:hAnsi="Montserrat" w:cs="Arial"/>
          <w:bCs/>
          <w:color w:val="000000"/>
        </w:rPr>
        <w:t>Contrato para la Prestación de Servicio Portuario de</w:t>
      </w:r>
      <w:r>
        <w:rPr>
          <w:rFonts w:ascii="Montserrat" w:hAnsi="Montserrat" w:cs="Arial"/>
          <w:bCs/>
          <w:color w:val="000000"/>
        </w:rPr>
        <w:t xml:space="preserve"> Lanchaje.</w:t>
      </w:r>
    </w:p>
    <w:p w:rsidR="00EB13CF" w:rsidRPr="00571952" w:rsidRDefault="00EB13CF" w:rsidP="00EB13CF">
      <w:pPr>
        <w:pStyle w:val="Prrafodelista"/>
        <w:rPr>
          <w:rFonts w:ascii="Montserrat" w:hAnsi="Montserrat" w:cs="Arial"/>
          <w:bCs/>
          <w:color w:val="000000"/>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proofErr w:type="spellStart"/>
      <w:r w:rsidRPr="00571952">
        <w:rPr>
          <w:rFonts w:ascii="Montserrat" w:hAnsi="Montserrat" w:cs="Arial"/>
          <w:bCs/>
          <w:color w:val="000000"/>
        </w:rPr>
        <w:t>Jacsal</w:t>
      </w:r>
      <w:proofErr w:type="spellEnd"/>
      <w:r w:rsidRPr="00571952">
        <w:rPr>
          <w:rFonts w:ascii="Montserrat" w:hAnsi="Montserrat" w:cs="Arial"/>
          <w:bCs/>
          <w:color w:val="000000"/>
        </w:rPr>
        <w:t xml:space="preserve"> S</w:t>
      </w:r>
      <w:proofErr w:type="gramStart"/>
      <w:r w:rsidRPr="00571952">
        <w:rPr>
          <w:rFonts w:ascii="Montserrat" w:hAnsi="Montserrat" w:cs="Arial"/>
          <w:bCs/>
          <w:color w:val="000000"/>
        </w:rPr>
        <w:t>,A</w:t>
      </w:r>
      <w:proofErr w:type="gramEnd"/>
      <w:r w:rsidRPr="00571952">
        <w:rPr>
          <w:rFonts w:ascii="Montserrat" w:hAnsi="Montserrat" w:cs="Arial"/>
          <w:bCs/>
          <w:color w:val="000000"/>
        </w:rPr>
        <w:t>. DE C.V.</w:t>
      </w:r>
      <w:r>
        <w:rPr>
          <w:rFonts w:ascii="Montserrat" w:hAnsi="Montserrat" w:cs="Arial"/>
          <w:bCs/>
          <w:color w:val="000000"/>
        </w:rPr>
        <w:t xml:space="preserve">, </w:t>
      </w:r>
      <w:r w:rsidRPr="00B20EBD">
        <w:rPr>
          <w:rFonts w:ascii="Montserrat" w:hAnsi="Montserrat" w:cs="Arial"/>
          <w:bCs/>
          <w:color w:val="000000"/>
        </w:rPr>
        <w:t>Contrato para la Prestación de Servicio Portuario de</w:t>
      </w:r>
      <w:r>
        <w:rPr>
          <w:rFonts w:ascii="Montserrat" w:hAnsi="Montserrat" w:cs="Arial"/>
          <w:bCs/>
          <w:color w:val="000000"/>
        </w:rPr>
        <w:t xml:space="preserve"> </w:t>
      </w:r>
      <w:r w:rsidRPr="00571952">
        <w:rPr>
          <w:rFonts w:ascii="Montserrat" w:hAnsi="Montserrat" w:cs="Arial"/>
          <w:bCs/>
          <w:color w:val="000000"/>
        </w:rPr>
        <w:t>Recolección de basura (Desechos orgánicos e inorgánicos).</w:t>
      </w:r>
    </w:p>
    <w:p w:rsidR="00EB13CF" w:rsidRPr="006766FF" w:rsidRDefault="00EB13CF" w:rsidP="00EB13CF">
      <w:pPr>
        <w:pStyle w:val="Prrafodelista"/>
        <w:rPr>
          <w:rFonts w:ascii="Montserrat" w:hAnsi="Montserrat" w:cs="Arial"/>
          <w:bCs/>
          <w:color w:val="000000"/>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r w:rsidRPr="006766FF">
        <w:rPr>
          <w:rFonts w:ascii="Montserrat" w:hAnsi="Montserrat" w:cs="Arial"/>
          <w:bCs/>
          <w:color w:val="000000"/>
        </w:rPr>
        <w:t xml:space="preserve">Distribuidora de </w:t>
      </w:r>
      <w:proofErr w:type="spellStart"/>
      <w:r w:rsidRPr="006766FF">
        <w:rPr>
          <w:rFonts w:ascii="Montserrat" w:hAnsi="Montserrat" w:cs="Arial"/>
          <w:bCs/>
          <w:color w:val="000000"/>
        </w:rPr>
        <w:t>Diesel</w:t>
      </w:r>
      <w:proofErr w:type="spellEnd"/>
      <w:r w:rsidRPr="006766FF">
        <w:rPr>
          <w:rFonts w:ascii="Montserrat" w:hAnsi="Montserrat" w:cs="Arial"/>
          <w:bCs/>
          <w:color w:val="000000"/>
        </w:rPr>
        <w:t xml:space="preserve"> Rio Pánuco, S.A. de C.V.</w:t>
      </w:r>
      <w:r>
        <w:rPr>
          <w:rFonts w:ascii="Montserrat" w:hAnsi="Montserrat" w:cs="Arial"/>
          <w:bCs/>
          <w:color w:val="000000"/>
        </w:rPr>
        <w:t>,</w:t>
      </w:r>
      <w:r w:rsidRPr="00F20D75">
        <w:rPr>
          <w:rFonts w:ascii="Montserrat" w:hAnsi="Montserrat" w:cs="Arial"/>
          <w:bCs/>
          <w:color w:val="000000"/>
        </w:rPr>
        <w:t xml:space="preserve"> Contrato para la Prestación de Servicio </w:t>
      </w:r>
      <w:r>
        <w:rPr>
          <w:rFonts w:ascii="Montserrat" w:hAnsi="Montserrat" w:cs="Arial"/>
          <w:bCs/>
          <w:color w:val="000000"/>
        </w:rPr>
        <w:t>Portuario de Suministro de Combustible</w:t>
      </w:r>
      <w:r w:rsidRPr="00F20D75">
        <w:rPr>
          <w:rFonts w:ascii="Montserrat" w:hAnsi="Montserrat" w:cs="Arial"/>
          <w:bCs/>
          <w:color w:val="000000"/>
        </w:rPr>
        <w:t>.</w:t>
      </w:r>
    </w:p>
    <w:p w:rsidR="00EB13CF" w:rsidRPr="006766FF" w:rsidRDefault="00EB13CF" w:rsidP="00EB13CF">
      <w:pPr>
        <w:pStyle w:val="Prrafodelista"/>
        <w:rPr>
          <w:rFonts w:ascii="Montserrat" w:hAnsi="Montserrat" w:cs="Arial"/>
          <w:bCs/>
          <w:color w:val="000000"/>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proofErr w:type="spellStart"/>
      <w:r w:rsidRPr="006766FF">
        <w:rPr>
          <w:rFonts w:ascii="Montserrat" w:hAnsi="Montserrat" w:cs="Arial"/>
          <w:bCs/>
          <w:color w:val="000000"/>
        </w:rPr>
        <w:t>Amspec</w:t>
      </w:r>
      <w:proofErr w:type="spellEnd"/>
      <w:r w:rsidRPr="006766FF">
        <w:rPr>
          <w:rFonts w:ascii="Montserrat" w:hAnsi="Montserrat" w:cs="Arial"/>
          <w:bCs/>
          <w:color w:val="000000"/>
        </w:rPr>
        <w:t xml:space="preserve"> de México S.A. de C.V.</w:t>
      </w:r>
      <w:r>
        <w:rPr>
          <w:rFonts w:ascii="Montserrat" w:hAnsi="Montserrat" w:cs="Arial"/>
          <w:bCs/>
          <w:color w:val="000000"/>
        </w:rPr>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Conexo de I</w:t>
      </w:r>
      <w:r w:rsidRPr="006766FF">
        <w:rPr>
          <w:rFonts w:ascii="Montserrat" w:hAnsi="Montserrat" w:cs="Arial"/>
          <w:bCs/>
          <w:color w:val="000000"/>
        </w:rPr>
        <w:t>nspección y certificación de mercancías</w:t>
      </w:r>
      <w:r w:rsidRPr="00F20D75">
        <w:rPr>
          <w:rFonts w:ascii="Montserrat" w:hAnsi="Montserrat" w:cs="Arial"/>
          <w:bCs/>
          <w:color w:val="000000"/>
        </w:rPr>
        <w:t>.</w:t>
      </w:r>
    </w:p>
    <w:p w:rsidR="00EB13CF" w:rsidRPr="006766FF" w:rsidRDefault="00EB13CF" w:rsidP="00EB13CF">
      <w:pPr>
        <w:pStyle w:val="Prrafodelista"/>
        <w:rPr>
          <w:rFonts w:ascii="Montserrat" w:hAnsi="Montserrat" w:cs="Arial"/>
          <w:bCs/>
          <w:color w:val="000000"/>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r w:rsidRPr="002750B8">
        <w:rPr>
          <w:rFonts w:ascii="Montserrat" w:hAnsi="Montserrat" w:cs="Arial"/>
          <w:bCs/>
          <w:color w:val="000000"/>
        </w:rPr>
        <w:t>Fumigaciones Fitosanitarias Especializadas S.A de C.V.</w:t>
      </w:r>
      <w:r>
        <w:rPr>
          <w:rFonts w:ascii="Montserrat" w:hAnsi="Montserrat" w:cs="Arial"/>
          <w:bCs/>
          <w:color w:val="000000"/>
        </w:rPr>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Conexo de Fumigación.</w:t>
      </w:r>
    </w:p>
    <w:p w:rsidR="00EB13CF" w:rsidRPr="002750B8" w:rsidRDefault="00EB13CF" w:rsidP="00EB13CF">
      <w:pPr>
        <w:pStyle w:val="Prrafodelista"/>
        <w:rPr>
          <w:rFonts w:ascii="Montserrat" w:hAnsi="Montserrat" w:cs="Arial"/>
          <w:bCs/>
          <w:color w:val="000000"/>
        </w:rPr>
      </w:pPr>
    </w:p>
    <w:p w:rsidR="00EB13CF" w:rsidRDefault="00EB13CF" w:rsidP="00674036">
      <w:pPr>
        <w:pStyle w:val="Prrafodelista"/>
        <w:numPr>
          <w:ilvl w:val="0"/>
          <w:numId w:val="26"/>
        </w:numPr>
        <w:spacing w:after="0"/>
        <w:contextualSpacing w:val="0"/>
        <w:jc w:val="both"/>
        <w:rPr>
          <w:rFonts w:ascii="Montserrat" w:hAnsi="Montserrat" w:cs="Arial"/>
          <w:bCs/>
          <w:color w:val="000000"/>
        </w:rPr>
      </w:pPr>
      <w:r w:rsidRPr="002750B8">
        <w:rPr>
          <w:rFonts w:ascii="Montserrat" w:hAnsi="Montserrat" w:cs="Arial"/>
          <w:bCs/>
          <w:color w:val="000000"/>
        </w:rPr>
        <w:lastRenderedPageBreak/>
        <w:t xml:space="preserve">Multiservicios del Valle del </w:t>
      </w:r>
      <w:proofErr w:type="spellStart"/>
      <w:r w:rsidRPr="002750B8">
        <w:rPr>
          <w:rFonts w:ascii="Montserrat" w:hAnsi="Montserrat" w:cs="Arial"/>
          <w:bCs/>
          <w:color w:val="000000"/>
        </w:rPr>
        <w:t>Tangamanga</w:t>
      </w:r>
      <w:proofErr w:type="spellEnd"/>
      <w:r w:rsidRPr="002750B8">
        <w:rPr>
          <w:rFonts w:ascii="Montserrat" w:hAnsi="Montserrat" w:cs="Arial"/>
          <w:bCs/>
          <w:color w:val="000000"/>
        </w:rPr>
        <w:t xml:space="preserve"> S.A. de C.V.,</w:t>
      </w:r>
      <w:r w:rsidRPr="002750B8">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Portuario de Suministro de Combustible</w:t>
      </w:r>
      <w:r w:rsidRPr="00F20D75">
        <w:rPr>
          <w:rFonts w:ascii="Montserrat" w:hAnsi="Montserrat" w:cs="Arial"/>
          <w:bCs/>
          <w:color w:val="000000"/>
        </w:rPr>
        <w:t>.</w:t>
      </w:r>
    </w:p>
    <w:p w:rsidR="00EB13CF" w:rsidRPr="002750B8" w:rsidRDefault="00EB13CF" w:rsidP="00EB13CF">
      <w:pPr>
        <w:pStyle w:val="Prrafodelista"/>
        <w:rPr>
          <w:rFonts w:ascii="Montserrat" w:hAnsi="Montserrat" w:cs="Arial"/>
          <w:bCs/>
          <w:color w:val="000000"/>
        </w:rPr>
      </w:pPr>
    </w:p>
    <w:p w:rsidR="00EB13CF" w:rsidRPr="006C6144" w:rsidRDefault="00EB13CF" w:rsidP="00674036">
      <w:pPr>
        <w:pStyle w:val="Prrafodelista"/>
        <w:numPr>
          <w:ilvl w:val="0"/>
          <w:numId w:val="26"/>
        </w:numPr>
        <w:spacing w:after="0"/>
        <w:contextualSpacing w:val="0"/>
        <w:jc w:val="both"/>
        <w:rPr>
          <w:rFonts w:ascii="Montserrat" w:hAnsi="Montserrat" w:cs="Arial"/>
          <w:bCs/>
          <w:color w:val="000000"/>
        </w:rPr>
      </w:pPr>
      <w:proofErr w:type="spellStart"/>
      <w:r w:rsidRPr="002750B8">
        <w:rPr>
          <w:rFonts w:ascii="Montserrat" w:hAnsi="Montserrat" w:cs="Arial"/>
          <w:bCs/>
          <w:color w:val="000000"/>
        </w:rPr>
        <w:t>Oil</w:t>
      </w:r>
      <w:proofErr w:type="spellEnd"/>
      <w:r w:rsidRPr="002750B8">
        <w:rPr>
          <w:rFonts w:ascii="Montserrat" w:hAnsi="Montserrat" w:cs="Arial"/>
          <w:bCs/>
          <w:color w:val="000000"/>
        </w:rPr>
        <w:t xml:space="preserve"> </w:t>
      </w:r>
      <w:proofErr w:type="spellStart"/>
      <w:r w:rsidRPr="002750B8">
        <w:rPr>
          <w:rFonts w:ascii="Montserrat" w:hAnsi="Montserrat" w:cs="Arial"/>
          <w:bCs/>
          <w:color w:val="000000"/>
        </w:rPr>
        <w:t>Testing</w:t>
      </w:r>
      <w:proofErr w:type="spellEnd"/>
      <w:r w:rsidRPr="002750B8">
        <w:rPr>
          <w:rFonts w:ascii="Montserrat" w:hAnsi="Montserrat" w:cs="Arial"/>
          <w:bCs/>
          <w:color w:val="000000"/>
        </w:rPr>
        <w:t xml:space="preserve"> de México S.A. de C.V.</w:t>
      </w:r>
      <w:r>
        <w:rPr>
          <w:rFonts w:ascii="Montserrat" w:hAnsi="Montserrat" w:cs="Arial"/>
          <w:bCs/>
          <w:color w:val="000000"/>
        </w:rPr>
        <w:t xml:space="preserve">, </w:t>
      </w:r>
      <w:r w:rsidRPr="00F20D75">
        <w:rPr>
          <w:rFonts w:ascii="Montserrat" w:hAnsi="Montserrat" w:cs="Arial"/>
          <w:bCs/>
          <w:color w:val="000000"/>
        </w:rPr>
        <w:t xml:space="preserve">Contrato para la Prestación de Servicio </w:t>
      </w:r>
      <w:r>
        <w:rPr>
          <w:rFonts w:ascii="Montserrat" w:hAnsi="Montserrat" w:cs="Arial"/>
          <w:bCs/>
          <w:color w:val="000000"/>
        </w:rPr>
        <w:t>Conexo de I</w:t>
      </w:r>
      <w:r w:rsidRPr="006766FF">
        <w:rPr>
          <w:rFonts w:ascii="Montserrat" w:hAnsi="Montserrat" w:cs="Arial"/>
          <w:bCs/>
          <w:color w:val="000000"/>
        </w:rPr>
        <w:t>nspección y certificación de mercancías</w:t>
      </w:r>
      <w:r w:rsidRPr="00F20D75">
        <w:rPr>
          <w:rFonts w:ascii="Montserrat" w:hAnsi="Montserrat" w:cs="Arial"/>
          <w:bCs/>
          <w:color w:val="000000"/>
        </w:rPr>
        <w:t>.</w:t>
      </w:r>
    </w:p>
    <w:p w:rsidR="00EB13CF" w:rsidRPr="002750B8" w:rsidRDefault="00EB13CF" w:rsidP="00EB13CF">
      <w:pPr>
        <w:pStyle w:val="Prrafodelista"/>
        <w:ind w:left="1080"/>
        <w:contextualSpacing w:val="0"/>
        <w:jc w:val="both"/>
        <w:rPr>
          <w:rFonts w:ascii="Montserrat" w:hAnsi="Montserrat" w:cs="Arial"/>
          <w:bCs/>
          <w:color w:val="000000"/>
        </w:rPr>
      </w:pPr>
    </w:p>
    <w:p w:rsidR="00EB13CF" w:rsidRDefault="00EB13CF" w:rsidP="00EB13CF">
      <w:pPr>
        <w:spacing w:line="360" w:lineRule="auto"/>
        <w:jc w:val="both"/>
        <w:rPr>
          <w:rFonts w:cs="Arial"/>
          <w:bCs/>
          <w:color w:val="000000"/>
          <w:szCs w:val="22"/>
        </w:rPr>
      </w:pPr>
      <w:r w:rsidRPr="00B20EBD">
        <w:rPr>
          <w:rFonts w:cs="Arial"/>
          <w:bCs/>
          <w:color w:val="000000"/>
          <w:szCs w:val="22"/>
        </w:rPr>
        <w:t xml:space="preserve">Resultados del periodo </w:t>
      </w:r>
      <w:r>
        <w:rPr>
          <w:rFonts w:cs="Arial"/>
          <w:bCs/>
          <w:color w:val="000000"/>
          <w:szCs w:val="22"/>
        </w:rPr>
        <w:t>Enero-Diciembre</w:t>
      </w:r>
      <w:r w:rsidRPr="00B20EBD">
        <w:rPr>
          <w:rFonts w:cs="Arial"/>
          <w:bCs/>
          <w:color w:val="000000"/>
          <w:szCs w:val="22"/>
        </w:rPr>
        <w:t xml:space="preserve"> 2020:</w:t>
      </w:r>
    </w:p>
    <w:tbl>
      <w:tblPr>
        <w:tblStyle w:val="Tablaconcuadrcula"/>
        <w:tblpPr w:leftFromText="141" w:rightFromText="141" w:vertAnchor="text" w:horzAnchor="margin" w:tblpXSpec="center" w:tblpY="368"/>
        <w:tblW w:w="9776" w:type="dxa"/>
        <w:tblLook w:val="04A0" w:firstRow="1" w:lastRow="0" w:firstColumn="1" w:lastColumn="0" w:noHBand="0" w:noVBand="1"/>
      </w:tblPr>
      <w:tblGrid>
        <w:gridCol w:w="1369"/>
        <w:gridCol w:w="1867"/>
        <w:gridCol w:w="1427"/>
        <w:gridCol w:w="1781"/>
        <w:gridCol w:w="1819"/>
        <w:gridCol w:w="1513"/>
      </w:tblGrid>
      <w:tr w:rsidR="00EB13CF" w:rsidRPr="00B20EBD" w:rsidTr="00AD510C">
        <w:trPr>
          <w:trHeight w:val="557"/>
        </w:trPr>
        <w:tc>
          <w:tcPr>
            <w:tcW w:w="8263"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B13CF" w:rsidRPr="00B20EBD" w:rsidRDefault="00EB13CF" w:rsidP="00AD510C">
            <w:pPr>
              <w:jc w:val="center"/>
              <w:rPr>
                <w:rFonts w:cs="Arial"/>
                <w:b/>
                <w:lang w:val="es-ES_tradnl"/>
              </w:rPr>
            </w:pPr>
            <w:r w:rsidRPr="00B20EBD">
              <w:rPr>
                <w:rFonts w:cs="Arial"/>
                <w:b/>
                <w:lang w:val="es-ES_tradnl"/>
              </w:rPr>
              <w:t xml:space="preserve">CONTRATOS DE PRESTACIÓN DE SERIVICIOS PORTUARIOS Y CONEXOS </w:t>
            </w:r>
          </w:p>
          <w:p w:rsidR="00EB13CF" w:rsidRPr="00B20EBD" w:rsidRDefault="00EB13CF" w:rsidP="00AD510C">
            <w:pPr>
              <w:jc w:val="center"/>
              <w:rPr>
                <w:rFonts w:cs="Arial"/>
                <w:b/>
                <w:highlight w:val="yellow"/>
                <w:lang w:val="es-ES_tradnl"/>
              </w:rPr>
            </w:pPr>
            <w:r>
              <w:rPr>
                <w:rFonts w:cs="Arial"/>
                <w:b/>
                <w:lang w:val="es-ES_tradnl"/>
              </w:rPr>
              <w:t>Enero-Diciembre</w:t>
            </w:r>
            <w:r w:rsidRPr="00B20EBD">
              <w:rPr>
                <w:rFonts w:cs="Arial"/>
                <w:b/>
                <w:lang w:val="es-ES_tradnl"/>
              </w:rPr>
              <w:t xml:space="preserve"> 2020</w:t>
            </w:r>
          </w:p>
        </w:tc>
        <w:tc>
          <w:tcPr>
            <w:tcW w:w="15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13CF" w:rsidRPr="00B20EBD" w:rsidRDefault="00EB13CF" w:rsidP="00AD510C">
            <w:pPr>
              <w:jc w:val="center"/>
              <w:rPr>
                <w:rFonts w:cs="Arial"/>
                <w:b/>
                <w:lang w:val="es-ES_tradnl"/>
              </w:rPr>
            </w:pPr>
          </w:p>
        </w:tc>
      </w:tr>
      <w:tr w:rsidR="00EB13CF" w:rsidRPr="00B20EBD" w:rsidTr="00AD510C">
        <w:trPr>
          <w:trHeight w:val="815"/>
        </w:trPr>
        <w:tc>
          <w:tcPr>
            <w:tcW w:w="1369" w:type="dxa"/>
            <w:tcBorders>
              <w:top w:val="single" w:sz="4" w:space="0" w:color="auto"/>
              <w:left w:val="single" w:sz="4" w:space="0" w:color="auto"/>
              <w:bottom w:val="single" w:sz="4" w:space="0" w:color="auto"/>
              <w:right w:val="single" w:sz="4" w:space="0" w:color="auto"/>
            </w:tcBorders>
            <w:hideMark/>
          </w:tcPr>
          <w:p w:rsidR="00EB13CF" w:rsidRPr="00432240" w:rsidRDefault="00EB13CF" w:rsidP="00AD510C">
            <w:pPr>
              <w:jc w:val="center"/>
              <w:rPr>
                <w:rFonts w:cs="Arial"/>
                <w:sz w:val="18"/>
                <w:lang w:val="es-ES_tradnl"/>
              </w:rPr>
            </w:pPr>
            <w:r w:rsidRPr="00432240">
              <w:rPr>
                <w:rFonts w:cs="Arial"/>
                <w:sz w:val="18"/>
                <w:lang w:val="es-ES_tradnl"/>
              </w:rPr>
              <w:t>CONTRATOS NUEVOS</w:t>
            </w:r>
          </w:p>
        </w:tc>
        <w:tc>
          <w:tcPr>
            <w:tcW w:w="1867" w:type="dxa"/>
            <w:tcBorders>
              <w:top w:val="single" w:sz="4" w:space="0" w:color="auto"/>
              <w:left w:val="single" w:sz="4" w:space="0" w:color="auto"/>
              <w:bottom w:val="single" w:sz="4" w:space="0" w:color="auto"/>
              <w:right w:val="single" w:sz="4" w:space="0" w:color="auto"/>
            </w:tcBorders>
            <w:hideMark/>
          </w:tcPr>
          <w:p w:rsidR="00EB13CF" w:rsidRPr="00432240" w:rsidRDefault="00EB13CF" w:rsidP="00AD510C">
            <w:pPr>
              <w:jc w:val="center"/>
              <w:rPr>
                <w:rFonts w:cs="Arial"/>
                <w:sz w:val="18"/>
                <w:lang w:val="es-ES_tradnl"/>
              </w:rPr>
            </w:pPr>
            <w:r w:rsidRPr="00432240">
              <w:rPr>
                <w:rFonts w:cs="Arial"/>
                <w:sz w:val="18"/>
                <w:lang w:val="es-ES_tradnl"/>
              </w:rPr>
              <w:t>PRORROGAS Y/O CONVENIOS MODIFICATORIOS</w:t>
            </w:r>
          </w:p>
        </w:tc>
        <w:tc>
          <w:tcPr>
            <w:tcW w:w="1427" w:type="dxa"/>
            <w:tcBorders>
              <w:top w:val="single" w:sz="4" w:space="0" w:color="auto"/>
              <w:left w:val="single" w:sz="4" w:space="0" w:color="auto"/>
              <w:bottom w:val="single" w:sz="4" w:space="0" w:color="auto"/>
              <w:right w:val="single" w:sz="4" w:space="0" w:color="auto"/>
            </w:tcBorders>
            <w:hideMark/>
          </w:tcPr>
          <w:p w:rsidR="00EB13CF" w:rsidRPr="00432240" w:rsidRDefault="00EB13CF" w:rsidP="00AD510C">
            <w:pPr>
              <w:jc w:val="center"/>
              <w:rPr>
                <w:rFonts w:cs="Arial"/>
                <w:sz w:val="18"/>
                <w:lang w:val="es-ES_tradnl"/>
              </w:rPr>
            </w:pPr>
            <w:r w:rsidRPr="00432240">
              <w:rPr>
                <w:rFonts w:cs="Arial"/>
                <w:sz w:val="18"/>
                <w:lang w:val="es-ES_tradnl"/>
              </w:rPr>
              <w:t>CONTRATOS NO RENOVADOS</w:t>
            </w:r>
          </w:p>
        </w:tc>
        <w:tc>
          <w:tcPr>
            <w:tcW w:w="1781" w:type="dxa"/>
            <w:tcBorders>
              <w:top w:val="single" w:sz="4" w:space="0" w:color="auto"/>
              <w:left w:val="single" w:sz="4" w:space="0" w:color="auto"/>
              <w:bottom w:val="single" w:sz="4" w:space="0" w:color="auto"/>
              <w:right w:val="single" w:sz="4" w:space="0" w:color="auto"/>
            </w:tcBorders>
            <w:hideMark/>
          </w:tcPr>
          <w:p w:rsidR="00EB13CF" w:rsidRPr="00432240" w:rsidRDefault="00EB13CF" w:rsidP="00AD510C">
            <w:pPr>
              <w:jc w:val="center"/>
              <w:rPr>
                <w:rFonts w:cs="Arial"/>
                <w:sz w:val="18"/>
                <w:lang w:val="es-ES_tradnl"/>
              </w:rPr>
            </w:pPr>
            <w:r w:rsidRPr="00432240">
              <w:rPr>
                <w:rFonts w:cs="Arial"/>
                <w:sz w:val="18"/>
                <w:lang w:val="es-ES_tradnl"/>
              </w:rPr>
              <w:t xml:space="preserve">TERMINACIONES ANTICIPADAS DE CONTRATO </w:t>
            </w:r>
          </w:p>
        </w:tc>
        <w:tc>
          <w:tcPr>
            <w:tcW w:w="1819" w:type="dxa"/>
            <w:tcBorders>
              <w:top w:val="single" w:sz="4" w:space="0" w:color="auto"/>
              <w:left w:val="single" w:sz="4" w:space="0" w:color="auto"/>
              <w:bottom w:val="single" w:sz="4" w:space="0" w:color="auto"/>
              <w:right w:val="single" w:sz="4" w:space="0" w:color="auto"/>
            </w:tcBorders>
            <w:hideMark/>
          </w:tcPr>
          <w:p w:rsidR="00EB13CF" w:rsidRPr="00432240" w:rsidRDefault="00EB13CF" w:rsidP="00AD510C">
            <w:pPr>
              <w:jc w:val="center"/>
              <w:rPr>
                <w:rFonts w:cs="Arial"/>
                <w:sz w:val="18"/>
                <w:lang w:val="es-ES_tradnl"/>
              </w:rPr>
            </w:pPr>
            <w:r w:rsidRPr="00432240">
              <w:rPr>
                <w:rFonts w:cs="Arial"/>
                <w:sz w:val="18"/>
                <w:lang w:val="es-ES_tradnl"/>
              </w:rPr>
              <w:t>SOLICITUDES EN PROCESO DET</w:t>
            </w:r>
            <w:r>
              <w:rPr>
                <w:rFonts w:cs="Arial"/>
                <w:sz w:val="18"/>
                <w:lang w:val="es-ES_tradnl"/>
              </w:rPr>
              <w:t>E</w:t>
            </w:r>
            <w:r w:rsidRPr="00432240">
              <w:rPr>
                <w:rFonts w:cs="Arial"/>
                <w:sz w:val="18"/>
                <w:lang w:val="es-ES_tradnl"/>
              </w:rPr>
              <w:t xml:space="preserve">RMINACIÓN </w:t>
            </w:r>
          </w:p>
        </w:tc>
        <w:tc>
          <w:tcPr>
            <w:tcW w:w="1513" w:type="dxa"/>
            <w:tcBorders>
              <w:top w:val="single" w:sz="4" w:space="0" w:color="auto"/>
              <w:left w:val="single" w:sz="4" w:space="0" w:color="auto"/>
              <w:bottom w:val="single" w:sz="4" w:space="0" w:color="auto"/>
              <w:right w:val="single" w:sz="4" w:space="0" w:color="auto"/>
            </w:tcBorders>
            <w:hideMark/>
          </w:tcPr>
          <w:p w:rsidR="00EB13CF" w:rsidRPr="00432240" w:rsidRDefault="00EB13CF" w:rsidP="00AD510C">
            <w:pPr>
              <w:jc w:val="center"/>
              <w:rPr>
                <w:rFonts w:cs="Arial"/>
                <w:sz w:val="18"/>
                <w:lang w:val="es-ES_tradnl"/>
              </w:rPr>
            </w:pPr>
            <w:r w:rsidRPr="00432240">
              <w:rPr>
                <w:rFonts w:cs="Arial"/>
                <w:sz w:val="18"/>
                <w:lang w:val="es-ES_tradnl"/>
              </w:rPr>
              <w:t xml:space="preserve">PRORROGAS Y/O CONVENIOS EN PROCESO </w:t>
            </w:r>
          </w:p>
        </w:tc>
      </w:tr>
      <w:tr w:rsidR="00EB13CF" w:rsidRPr="00B20EBD" w:rsidTr="00AD510C">
        <w:trPr>
          <w:trHeight w:val="236"/>
        </w:trPr>
        <w:tc>
          <w:tcPr>
            <w:tcW w:w="1369" w:type="dxa"/>
            <w:tcBorders>
              <w:top w:val="single" w:sz="4" w:space="0" w:color="auto"/>
              <w:left w:val="single" w:sz="4" w:space="0" w:color="auto"/>
              <w:bottom w:val="single" w:sz="4" w:space="0" w:color="auto"/>
              <w:right w:val="single" w:sz="4" w:space="0" w:color="auto"/>
            </w:tcBorders>
            <w:hideMark/>
          </w:tcPr>
          <w:p w:rsidR="00EB13CF" w:rsidRPr="00B20EBD" w:rsidRDefault="00EB13CF" w:rsidP="00AD510C">
            <w:pPr>
              <w:jc w:val="center"/>
              <w:rPr>
                <w:rFonts w:cs="Arial"/>
                <w:lang w:val="es-ES_tradnl"/>
              </w:rPr>
            </w:pPr>
            <w:r>
              <w:rPr>
                <w:rFonts w:cs="Arial"/>
                <w:lang w:val="es-ES_tradnl"/>
              </w:rPr>
              <w:t>12</w:t>
            </w:r>
          </w:p>
        </w:tc>
        <w:tc>
          <w:tcPr>
            <w:tcW w:w="1867" w:type="dxa"/>
            <w:tcBorders>
              <w:top w:val="single" w:sz="4" w:space="0" w:color="auto"/>
              <w:left w:val="single" w:sz="4" w:space="0" w:color="auto"/>
              <w:bottom w:val="single" w:sz="4" w:space="0" w:color="auto"/>
              <w:right w:val="single" w:sz="4" w:space="0" w:color="auto"/>
            </w:tcBorders>
            <w:hideMark/>
          </w:tcPr>
          <w:p w:rsidR="00EB13CF" w:rsidRPr="00B20EBD" w:rsidRDefault="00EB13CF" w:rsidP="00AD510C">
            <w:pPr>
              <w:jc w:val="center"/>
              <w:rPr>
                <w:rFonts w:cs="Arial"/>
                <w:lang w:val="es-ES_tradnl"/>
              </w:rPr>
            </w:pPr>
            <w:r>
              <w:rPr>
                <w:rFonts w:cs="Arial"/>
                <w:lang w:val="es-ES_tradnl"/>
              </w:rPr>
              <w:t>7</w:t>
            </w:r>
          </w:p>
        </w:tc>
        <w:tc>
          <w:tcPr>
            <w:tcW w:w="1427" w:type="dxa"/>
            <w:tcBorders>
              <w:top w:val="single" w:sz="4" w:space="0" w:color="auto"/>
              <w:left w:val="single" w:sz="4" w:space="0" w:color="auto"/>
              <w:bottom w:val="single" w:sz="4" w:space="0" w:color="auto"/>
              <w:right w:val="single" w:sz="4" w:space="0" w:color="auto"/>
            </w:tcBorders>
            <w:hideMark/>
          </w:tcPr>
          <w:p w:rsidR="00EB13CF" w:rsidRPr="00B20EBD" w:rsidRDefault="00EB13CF" w:rsidP="00AD510C">
            <w:pPr>
              <w:jc w:val="center"/>
              <w:rPr>
                <w:rFonts w:cs="Arial"/>
                <w:lang w:val="es-ES_tradnl"/>
              </w:rPr>
            </w:pPr>
            <w:r>
              <w:rPr>
                <w:rFonts w:cs="Arial"/>
                <w:lang w:val="es-ES_tradnl"/>
              </w:rPr>
              <w:t>14</w:t>
            </w:r>
          </w:p>
        </w:tc>
        <w:tc>
          <w:tcPr>
            <w:tcW w:w="1781" w:type="dxa"/>
            <w:tcBorders>
              <w:top w:val="single" w:sz="4" w:space="0" w:color="auto"/>
              <w:left w:val="single" w:sz="4" w:space="0" w:color="auto"/>
              <w:bottom w:val="single" w:sz="4" w:space="0" w:color="auto"/>
              <w:right w:val="single" w:sz="4" w:space="0" w:color="auto"/>
            </w:tcBorders>
            <w:hideMark/>
          </w:tcPr>
          <w:p w:rsidR="00EB13CF" w:rsidRPr="00B20EBD" w:rsidRDefault="00EB13CF" w:rsidP="00AD510C">
            <w:pPr>
              <w:jc w:val="center"/>
              <w:rPr>
                <w:rFonts w:cs="Arial"/>
                <w:color w:val="FF0000"/>
                <w:lang w:val="es-ES_tradnl"/>
              </w:rPr>
            </w:pPr>
            <w:r>
              <w:rPr>
                <w:rFonts w:cs="Arial"/>
                <w:lang w:val="es-ES_tradnl"/>
              </w:rPr>
              <w:t>1</w:t>
            </w:r>
          </w:p>
        </w:tc>
        <w:tc>
          <w:tcPr>
            <w:tcW w:w="1819" w:type="dxa"/>
            <w:tcBorders>
              <w:top w:val="single" w:sz="4" w:space="0" w:color="auto"/>
              <w:left w:val="single" w:sz="4" w:space="0" w:color="auto"/>
              <w:bottom w:val="single" w:sz="4" w:space="0" w:color="auto"/>
              <w:right w:val="single" w:sz="4" w:space="0" w:color="auto"/>
            </w:tcBorders>
            <w:hideMark/>
          </w:tcPr>
          <w:p w:rsidR="00EB13CF" w:rsidRPr="00B20EBD" w:rsidRDefault="00EB13CF" w:rsidP="00AD510C">
            <w:pPr>
              <w:jc w:val="center"/>
              <w:rPr>
                <w:rFonts w:cs="Arial"/>
                <w:color w:val="FF0000"/>
                <w:lang w:val="es-ES_tradnl"/>
              </w:rPr>
            </w:pPr>
            <w:r>
              <w:rPr>
                <w:rFonts w:cs="Arial"/>
                <w:lang w:val="es-ES_tradnl"/>
              </w:rPr>
              <w:t>12</w:t>
            </w:r>
          </w:p>
        </w:tc>
        <w:tc>
          <w:tcPr>
            <w:tcW w:w="1513" w:type="dxa"/>
            <w:tcBorders>
              <w:top w:val="single" w:sz="4" w:space="0" w:color="auto"/>
              <w:left w:val="single" w:sz="4" w:space="0" w:color="auto"/>
              <w:bottom w:val="single" w:sz="4" w:space="0" w:color="auto"/>
              <w:right w:val="single" w:sz="4" w:space="0" w:color="auto"/>
            </w:tcBorders>
            <w:hideMark/>
          </w:tcPr>
          <w:p w:rsidR="00EB13CF" w:rsidRPr="00B20EBD" w:rsidRDefault="00EB13CF" w:rsidP="00AD510C">
            <w:pPr>
              <w:jc w:val="center"/>
              <w:rPr>
                <w:rFonts w:cs="Arial"/>
                <w:lang w:val="es-ES_tradnl"/>
              </w:rPr>
            </w:pPr>
            <w:r>
              <w:rPr>
                <w:rFonts w:cs="Arial"/>
                <w:lang w:val="es-ES_tradnl"/>
              </w:rPr>
              <w:t>3</w:t>
            </w:r>
          </w:p>
        </w:tc>
      </w:tr>
      <w:tr w:rsidR="00EB13CF" w:rsidRPr="00B20EBD" w:rsidTr="00AD510C">
        <w:trPr>
          <w:trHeight w:val="236"/>
        </w:trPr>
        <w:tc>
          <w:tcPr>
            <w:tcW w:w="9776"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B13CF" w:rsidRPr="00B20EBD" w:rsidRDefault="00EB13CF" w:rsidP="00AD510C">
            <w:pPr>
              <w:jc w:val="center"/>
              <w:rPr>
                <w:rFonts w:cs="Arial"/>
                <w:lang w:val="es-ES_tradnl"/>
              </w:rPr>
            </w:pPr>
          </w:p>
        </w:tc>
      </w:tr>
      <w:tr w:rsidR="00EB13CF" w:rsidRPr="00B20EBD" w:rsidTr="00AD510C">
        <w:trPr>
          <w:trHeight w:val="236"/>
        </w:trPr>
        <w:tc>
          <w:tcPr>
            <w:tcW w:w="4663" w:type="dxa"/>
            <w:gridSpan w:val="3"/>
            <w:tcBorders>
              <w:top w:val="single" w:sz="4" w:space="0" w:color="auto"/>
              <w:left w:val="single" w:sz="4" w:space="0" w:color="auto"/>
              <w:bottom w:val="single" w:sz="4" w:space="0" w:color="auto"/>
              <w:right w:val="single" w:sz="4" w:space="0" w:color="auto"/>
            </w:tcBorders>
            <w:hideMark/>
          </w:tcPr>
          <w:p w:rsidR="00EB13CF" w:rsidRPr="00B20EBD" w:rsidRDefault="00EB13CF" w:rsidP="00AD510C">
            <w:pPr>
              <w:jc w:val="center"/>
              <w:rPr>
                <w:rFonts w:cs="Arial"/>
                <w:lang w:val="es-ES_tradnl"/>
              </w:rPr>
            </w:pPr>
            <w:r w:rsidRPr="00B20EBD">
              <w:rPr>
                <w:rFonts w:cs="Arial"/>
                <w:lang w:val="es-ES_tradnl"/>
              </w:rPr>
              <w:t xml:space="preserve">Total de contratos vigentes a </w:t>
            </w:r>
            <w:r>
              <w:rPr>
                <w:rFonts w:cs="Arial"/>
                <w:lang w:val="es-ES_tradnl"/>
              </w:rPr>
              <w:t>diciembre</w:t>
            </w:r>
            <w:r w:rsidRPr="00B20EBD">
              <w:rPr>
                <w:rFonts w:cs="Arial"/>
                <w:lang w:val="es-ES_tradnl"/>
              </w:rPr>
              <w:t xml:space="preserve"> 2020</w:t>
            </w:r>
          </w:p>
        </w:tc>
        <w:tc>
          <w:tcPr>
            <w:tcW w:w="5113" w:type="dxa"/>
            <w:gridSpan w:val="3"/>
            <w:tcBorders>
              <w:top w:val="single" w:sz="4" w:space="0" w:color="auto"/>
              <w:left w:val="single" w:sz="4" w:space="0" w:color="auto"/>
              <w:bottom w:val="single" w:sz="4" w:space="0" w:color="auto"/>
              <w:right w:val="single" w:sz="4" w:space="0" w:color="auto"/>
            </w:tcBorders>
            <w:hideMark/>
          </w:tcPr>
          <w:p w:rsidR="00EB13CF" w:rsidRPr="00B20EBD" w:rsidRDefault="00EB13CF" w:rsidP="00F07BD0">
            <w:pPr>
              <w:jc w:val="center"/>
              <w:rPr>
                <w:rFonts w:cs="Arial"/>
                <w:b/>
                <w:lang w:val="es-ES_tradnl"/>
              </w:rPr>
            </w:pPr>
            <w:r w:rsidRPr="00B20EBD">
              <w:rPr>
                <w:rFonts w:cs="Arial"/>
                <w:b/>
                <w:lang w:val="es-ES_tradnl"/>
              </w:rPr>
              <w:t>5</w:t>
            </w:r>
            <w:r>
              <w:rPr>
                <w:rFonts w:cs="Arial"/>
                <w:b/>
                <w:lang w:val="es-ES_tradnl"/>
              </w:rPr>
              <w:t>4</w:t>
            </w:r>
            <w:r w:rsidRPr="00B20EBD">
              <w:rPr>
                <w:rFonts w:cs="Arial"/>
                <w:b/>
                <w:lang w:val="es-ES_tradnl"/>
              </w:rPr>
              <w:t xml:space="preserve"> Contratos </w:t>
            </w:r>
            <w:r w:rsidRPr="00757512">
              <w:rPr>
                <w:rFonts w:cs="Arial"/>
                <w:b/>
                <w:lang w:val="es-ES_tradnl"/>
              </w:rPr>
              <w:t xml:space="preserve">(Anexo </w:t>
            </w:r>
            <w:r w:rsidR="00D4635D">
              <w:rPr>
                <w:rFonts w:cs="Arial"/>
                <w:b/>
                <w:lang w:val="es-ES_tradnl"/>
              </w:rPr>
              <w:t>3</w:t>
            </w:r>
            <w:r w:rsidRPr="00757512">
              <w:rPr>
                <w:rFonts w:cs="Arial"/>
                <w:b/>
                <w:lang w:val="es-ES_tradnl"/>
              </w:rPr>
              <w:t>, pág.</w:t>
            </w:r>
            <w:r w:rsidR="00B543AC">
              <w:rPr>
                <w:rFonts w:cs="Arial"/>
                <w:b/>
                <w:lang w:val="es-ES_tradnl"/>
              </w:rPr>
              <w:t>14</w:t>
            </w:r>
            <w:r w:rsidR="00F07BD0">
              <w:rPr>
                <w:rFonts w:cs="Arial"/>
                <w:b/>
                <w:lang w:val="es-ES_tradnl"/>
              </w:rPr>
              <w:t>6</w:t>
            </w:r>
            <w:r w:rsidRPr="00757512">
              <w:rPr>
                <w:rFonts w:cs="Arial"/>
                <w:b/>
                <w:lang w:val="es-ES_tradnl"/>
              </w:rPr>
              <w:t>)</w:t>
            </w:r>
          </w:p>
        </w:tc>
      </w:tr>
    </w:tbl>
    <w:p w:rsidR="00EB13CF" w:rsidRDefault="00EB13CF" w:rsidP="00EB13CF">
      <w:pPr>
        <w:spacing w:line="360" w:lineRule="auto"/>
        <w:jc w:val="both"/>
        <w:rPr>
          <w:rFonts w:cs="Arial"/>
          <w:bCs/>
          <w:color w:val="000000"/>
          <w:szCs w:val="22"/>
          <w:lang w:eastAsia="es-MX"/>
        </w:rPr>
      </w:pPr>
    </w:p>
    <w:p w:rsidR="00EB13CF" w:rsidRPr="00B85527" w:rsidRDefault="00EB13CF" w:rsidP="00EB13CF">
      <w:pPr>
        <w:spacing w:line="360" w:lineRule="auto"/>
        <w:jc w:val="both"/>
        <w:rPr>
          <w:rFonts w:cs="Arial"/>
          <w:b/>
          <w:bCs/>
          <w:color w:val="000000"/>
          <w:sz w:val="16"/>
          <w:szCs w:val="22"/>
          <w:u w:val="single"/>
        </w:rPr>
      </w:pPr>
    </w:p>
    <w:p w:rsidR="00EB13CF" w:rsidRPr="00B20EBD" w:rsidRDefault="00EB13CF" w:rsidP="00EB13CF">
      <w:pPr>
        <w:spacing w:line="360" w:lineRule="auto"/>
        <w:jc w:val="both"/>
        <w:rPr>
          <w:rFonts w:cs="Arial"/>
          <w:b/>
          <w:bCs/>
          <w:color w:val="000000"/>
          <w:szCs w:val="22"/>
          <w:u w:val="single"/>
        </w:rPr>
      </w:pPr>
      <w:r w:rsidRPr="00B20EBD">
        <w:rPr>
          <w:rFonts w:cs="Arial"/>
          <w:b/>
          <w:bCs/>
          <w:color w:val="000000"/>
          <w:szCs w:val="22"/>
          <w:u w:val="single"/>
        </w:rPr>
        <w:t>Haciendo referencia a los contratos de Cesión Parcial de Derechos</w:t>
      </w:r>
      <w:r>
        <w:rPr>
          <w:rFonts w:cs="Arial"/>
          <w:b/>
          <w:bCs/>
          <w:color w:val="000000"/>
          <w:szCs w:val="22"/>
          <w:u w:val="single"/>
        </w:rPr>
        <w:t xml:space="preserve"> y Obligaciones, del 1° de octubre</w:t>
      </w:r>
      <w:r w:rsidRPr="00B20EBD">
        <w:rPr>
          <w:rFonts w:cs="Arial"/>
          <w:b/>
          <w:bCs/>
          <w:color w:val="000000"/>
          <w:szCs w:val="22"/>
          <w:u w:val="single"/>
        </w:rPr>
        <w:t xml:space="preserve"> al 3</w:t>
      </w:r>
      <w:r>
        <w:rPr>
          <w:rFonts w:cs="Arial"/>
          <w:b/>
          <w:bCs/>
          <w:color w:val="000000"/>
          <w:szCs w:val="22"/>
          <w:u w:val="single"/>
        </w:rPr>
        <w:t>0</w:t>
      </w:r>
      <w:r w:rsidRPr="00B20EBD">
        <w:rPr>
          <w:rFonts w:cs="Arial"/>
          <w:b/>
          <w:bCs/>
          <w:color w:val="000000"/>
          <w:szCs w:val="22"/>
          <w:u w:val="single"/>
        </w:rPr>
        <w:t xml:space="preserve"> de </w:t>
      </w:r>
      <w:r>
        <w:rPr>
          <w:rFonts w:cs="Arial"/>
          <w:b/>
          <w:bCs/>
          <w:color w:val="000000"/>
          <w:szCs w:val="22"/>
          <w:u w:val="single"/>
        </w:rPr>
        <w:t>diciembre de 2020, se reportan 37</w:t>
      </w:r>
      <w:r w:rsidRPr="00B20EBD">
        <w:rPr>
          <w:rFonts w:cs="Arial"/>
          <w:b/>
          <w:bCs/>
          <w:color w:val="000000"/>
          <w:szCs w:val="22"/>
          <w:u w:val="single"/>
        </w:rPr>
        <w:t xml:space="preserve"> contratos vigentes.</w:t>
      </w:r>
    </w:p>
    <w:p w:rsidR="00EB13CF" w:rsidRPr="0061017F" w:rsidRDefault="00EB13CF" w:rsidP="00EB13CF">
      <w:pPr>
        <w:spacing w:line="360" w:lineRule="auto"/>
        <w:jc w:val="both"/>
        <w:rPr>
          <w:rFonts w:cs="Arial"/>
          <w:bCs/>
          <w:color w:val="000000"/>
          <w:szCs w:val="22"/>
        </w:rPr>
      </w:pPr>
    </w:p>
    <w:p w:rsidR="00EB13CF" w:rsidRPr="002D52F9" w:rsidRDefault="00EB13CF" w:rsidP="00EB13CF">
      <w:pPr>
        <w:spacing w:line="360" w:lineRule="auto"/>
        <w:jc w:val="both"/>
        <w:rPr>
          <w:rFonts w:cs="Arial"/>
          <w:b/>
          <w:bCs/>
          <w:color w:val="000000"/>
          <w:szCs w:val="22"/>
        </w:rPr>
      </w:pPr>
      <w:r>
        <w:rPr>
          <w:rFonts w:cs="Arial"/>
          <w:b/>
          <w:bCs/>
          <w:color w:val="000000"/>
          <w:szCs w:val="22"/>
        </w:rPr>
        <w:t>Contratos celebrados:</w:t>
      </w:r>
    </w:p>
    <w:p w:rsidR="00EB13CF" w:rsidRPr="006B21D9" w:rsidRDefault="00EB13CF" w:rsidP="00674036">
      <w:pPr>
        <w:pStyle w:val="Prrafodelista"/>
        <w:numPr>
          <w:ilvl w:val="0"/>
          <w:numId w:val="27"/>
        </w:numPr>
        <w:spacing w:after="0"/>
        <w:jc w:val="both"/>
        <w:rPr>
          <w:rFonts w:ascii="Montserrat" w:hAnsi="Montserrat"/>
        </w:rPr>
      </w:pPr>
      <w:r>
        <w:rPr>
          <w:rFonts w:ascii="Montserrat" w:hAnsi="Montserrat"/>
        </w:rPr>
        <w:t>Segunda p</w:t>
      </w:r>
      <w:r w:rsidRPr="006B21D9">
        <w:rPr>
          <w:rFonts w:ascii="Montserrat" w:hAnsi="Montserrat"/>
        </w:rPr>
        <w:t xml:space="preserve">rórroga y </w:t>
      </w:r>
      <w:r>
        <w:rPr>
          <w:rFonts w:ascii="Montserrat" w:hAnsi="Montserrat"/>
        </w:rPr>
        <w:t xml:space="preserve">segundo </w:t>
      </w:r>
      <w:r w:rsidRPr="006B21D9">
        <w:rPr>
          <w:rFonts w:ascii="Montserrat" w:hAnsi="Montserrat"/>
        </w:rPr>
        <w:t>convenio</w:t>
      </w:r>
      <w:r>
        <w:rPr>
          <w:rFonts w:ascii="Montserrat" w:hAnsi="Montserrat"/>
        </w:rPr>
        <w:t xml:space="preserve"> modificatorio</w:t>
      </w:r>
      <w:r w:rsidRPr="006B21D9">
        <w:rPr>
          <w:rFonts w:ascii="Montserrat" w:hAnsi="Montserrat"/>
        </w:rPr>
        <w:t xml:space="preserve"> al Contrato de </w:t>
      </w:r>
      <w:r>
        <w:rPr>
          <w:rFonts w:ascii="Montserrat" w:hAnsi="Montserrat"/>
        </w:rPr>
        <w:t>Cesión Parcial de Derechos</w:t>
      </w:r>
      <w:r w:rsidRPr="006B21D9">
        <w:rPr>
          <w:rFonts w:ascii="Montserrat" w:hAnsi="Montserrat"/>
        </w:rPr>
        <w:t xml:space="preserve"> celebrado con </w:t>
      </w:r>
      <w:r>
        <w:rPr>
          <w:rFonts w:ascii="Montserrat" w:hAnsi="Montserrat"/>
        </w:rPr>
        <w:t xml:space="preserve">el C. Tomás Patricio </w:t>
      </w:r>
      <w:proofErr w:type="spellStart"/>
      <w:r>
        <w:rPr>
          <w:rFonts w:ascii="Montserrat" w:hAnsi="Montserrat"/>
        </w:rPr>
        <w:t>Braniff</w:t>
      </w:r>
      <w:proofErr w:type="spellEnd"/>
      <w:r>
        <w:rPr>
          <w:rFonts w:ascii="Montserrat" w:hAnsi="Montserrat"/>
        </w:rPr>
        <w:t xml:space="preserve"> </w:t>
      </w:r>
      <w:proofErr w:type="spellStart"/>
      <w:r>
        <w:rPr>
          <w:rFonts w:ascii="Montserrat" w:hAnsi="Montserrat"/>
        </w:rPr>
        <w:t>Suinaga</w:t>
      </w:r>
      <w:proofErr w:type="spellEnd"/>
      <w:r>
        <w:rPr>
          <w:rFonts w:ascii="Montserrat" w:hAnsi="Montserrat"/>
        </w:rPr>
        <w:t>.</w:t>
      </w:r>
      <w:r w:rsidRPr="006B21D9">
        <w:rPr>
          <w:rFonts w:ascii="Montserrat" w:hAnsi="Montserrat"/>
        </w:rPr>
        <w:t xml:space="preserve"> </w:t>
      </w:r>
    </w:p>
    <w:p w:rsidR="00EB13CF" w:rsidRPr="0061017F" w:rsidRDefault="00EB13CF" w:rsidP="00EB13CF">
      <w:pPr>
        <w:spacing w:line="360" w:lineRule="auto"/>
        <w:jc w:val="both"/>
        <w:rPr>
          <w:rFonts w:cs="Arial"/>
          <w:bCs/>
          <w:color w:val="000000"/>
          <w:szCs w:val="22"/>
        </w:rPr>
      </w:pPr>
    </w:p>
    <w:p w:rsidR="00EB13CF" w:rsidRPr="00B20EBD" w:rsidRDefault="00EB13CF" w:rsidP="00EB13CF">
      <w:pPr>
        <w:spacing w:line="360" w:lineRule="auto"/>
        <w:jc w:val="both"/>
        <w:rPr>
          <w:rFonts w:cs="Arial"/>
          <w:b/>
          <w:bCs/>
          <w:color w:val="000000"/>
          <w:szCs w:val="22"/>
        </w:rPr>
      </w:pPr>
      <w:r w:rsidRPr="00B20EBD">
        <w:rPr>
          <w:rFonts w:cs="Arial"/>
          <w:b/>
          <w:bCs/>
          <w:color w:val="000000"/>
          <w:szCs w:val="22"/>
        </w:rPr>
        <w:t>Causaron baja los siguientes contratos:</w:t>
      </w:r>
    </w:p>
    <w:p w:rsidR="00EB13CF" w:rsidRPr="00D62F18" w:rsidRDefault="00EB13CF" w:rsidP="00674036">
      <w:pPr>
        <w:pStyle w:val="Prrafodelista"/>
        <w:numPr>
          <w:ilvl w:val="0"/>
          <w:numId w:val="29"/>
        </w:numPr>
        <w:spacing w:after="0" w:line="360" w:lineRule="auto"/>
        <w:ind w:left="1134"/>
        <w:jc w:val="both"/>
        <w:rPr>
          <w:rFonts w:ascii="Montserrat" w:hAnsi="Montserrat" w:cs="Arial"/>
          <w:bCs/>
          <w:color w:val="000000"/>
        </w:rPr>
      </w:pPr>
      <w:r w:rsidRPr="00D62F18">
        <w:rPr>
          <w:rFonts w:ascii="Montserrat" w:hAnsi="Montserrat"/>
        </w:rPr>
        <w:t xml:space="preserve">Contrato de Cesión Parcial de Derechos celebrado con el C. </w:t>
      </w:r>
      <w:r>
        <w:rPr>
          <w:rFonts w:ascii="Montserrat" w:hAnsi="Montserrat"/>
        </w:rPr>
        <w:t xml:space="preserve">Juan Ramón </w:t>
      </w:r>
      <w:proofErr w:type="spellStart"/>
      <w:r>
        <w:rPr>
          <w:rFonts w:ascii="Montserrat" w:hAnsi="Montserrat"/>
        </w:rPr>
        <w:t>Ganem</w:t>
      </w:r>
      <w:proofErr w:type="spellEnd"/>
      <w:r w:rsidRPr="00D62F18">
        <w:rPr>
          <w:rFonts w:ascii="Montserrat" w:hAnsi="Montserrat"/>
        </w:rPr>
        <w:t>.</w:t>
      </w:r>
    </w:p>
    <w:p w:rsidR="00EB13CF" w:rsidRPr="00D62F18" w:rsidRDefault="00EB13CF" w:rsidP="00EB13CF">
      <w:pPr>
        <w:pStyle w:val="Prrafodelista"/>
        <w:spacing w:line="360" w:lineRule="auto"/>
        <w:ind w:left="1134"/>
        <w:jc w:val="both"/>
        <w:rPr>
          <w:rFonts w:ascii="Montserrat" w:hAnsi="Montserrat" w:cs="Arial"/>
          <w:bCs/>
          <w:color w:val="000000"/>
        </w:rPr>
      </w:pPr>
    </w:p>
    <w:p w:rsidR="00EB13CF" w:rsidRPr="00D62F18" w:rsidRDefault="00EB13CF" w:rsidP="00674036">
      <w:pPr>
        <w:pStyle w:val="Prrafodelista"/>
        <w:numPr>
          <w:ilvl w:val="0"/>
          <w:numId w:val="29"/>
        </w:numPr>
        <w:spacing w:after="0" w:line="360" w:lineRule="auto"/>
        <w:ind w:left="1134"/>
        <w:jc w:val="both"/>
        <w:rPr>
          <w:rFonts w:ascii="Montserrat" w:hAnsi="Montserrat" w:cs="Arial"/>
          <w:bCs/>
          <w:color w:val="000000"/>
        </w:rPr>
      </w:pPr>
      <w:r w:rsidRPr="00D62F18">
        <w:rPr>
          <w:rFonts w:ascii="Montserrat" w:hAnsi="Montserrat"/>
        </w:rPr>
        <w:t>Contrato de Cesión Parcial de Derechos</w:t>
      </w:r>
      <w:r>
        <w:rPr>
          <w:rFonts w:ascii="Montserrat" w:hAnsi="Montserrat"/>
        </w:rPr>
        <w:t xml:space="preserve"> celebrado con la</w:t>
      </w:r>
      <w:r w:rsidRPr="00D62F18">
        <w:rPr>
          <w:rFonts w:ascii="Montserrat" w:hAnsi="Montserrat"/>
        </w:rPr>
        <w:t xml:space="preserve"> C.</w:t>
      </w:r>
      <w:r>
        <w:rPr>
          <w:rFonts w:ascii="Montserrat" w:hAnsi="Montserrat"/>
        </w:rPr>
        <w:t xml:space="preserve"> María Margarita Magda Guzmán. </w:t>
      </w:r>
    </w:p>
    <w:p w:rsidR="00EB13CF" w:rsidRPr="00B20EBD" w:rsidRDefault="00EB13CF" w:rsidP="00EB13CF">
      <w:pPr>
        <w:spacing w:line="360" w:lineRule="auto"/>
        <w:ind w:left="708" w:hanging="708"/>
        <w:jc w:val="both"/>
        <w:rPr>
          <w:rFonts w:cs="Arial"/>
          <w:bCs/>
          <w:color w:val="000000"/>
          <w:szCs w:val="22"/>
        </w:rPr>
      </w:pPr>
      <w:r w:rsidRPr="00B20EBD">
        <w:rPr>
          <w:rFonts w:cs="Arial"/>
          <w:b/>
          <w:bCs/>
          <w:color w:val="000000"/>
          <w:szCs w:val="22"/>
        </w:rPr>
        <w:t>Prórrogas y/o convenios en proceso de determinación</w:t>
      </w:r>
      <w:r>
        <w:rPr>
          <w:rFonts w:cs="Arial"/>
          <w:bCs/>
          <w:color w:val="000000"/>
          <w:szCs w:val="22"/>
        </w:rPr>
        <w:t>:</w:t>
      </w:r>
    </w:p>
    <w:p w:rsidR="00B85527" w:rsidRDefault="00EB13CF" w:rsidP="00EB13CF">
      <w:pPr>
        <w:pStyle w:val="Prrafodelista"/>
        <w:spacing w:line="360" w:lineRule="auto"/>
        <w:ind w:left="1146"/>
        <w:jc w:val="both"/>
        <w:rPr>
          <w:rFonts w:ascii="Montserrat" w:hAnsi="Montserrat" w:cs="Arial"/>
          <w:bCs/>
          <w:color w:val="000000"/>
        </w:rPr>
      </w:pPr>
      <w:r>
        <w:rPr>
          <w:rFonts w:ascii="Montserrat" w:hAnsi="Montserrat" w:cs="Arial"/>
          <w:bCs/>
          <w:color w:val="000000"/>
        </w:rPr>
        <w:t>N/A</w:t>
      </w:r>
    </w:p>
    <w:p w:rsidR="00B85527" w:rsidRDefault="00B85527">
      <w:pPr>
        <w:spacing w:after="160" w:line="259" w:lineRule="auto"/>
        <w:rPr>
          <w:rFonts w:eastAsia="Calibri" w:cs="Arial"/>
          <w:bCs/>
          <w:color w:val="000000"/>
          <w:szCs w:val="22"/>
        </w:rPr>
      </w:pPr>
      <w:r>
        <w:rPr>
          <w:rFonts w:cs="Arial"/>
          <w:bCs/>
          <w:color w:val="000000"/>
        </w:rPr>
        <w:br w:type="page"/>
      </w:r>
    </w:p>
    <w:p w:rsidR="00EB13CF" w:rsidRDefault="00EB13CF" w:rsidP="00EB13CF">
      <w:pPr>
        <w:spacing w:line="360" w:lineRule="auto"/>
        <w:jc w:val="both"/>
        <w:rPr>
          <w:rFonts w:cs="Arial"/>
          <w:b/>
          <w:bCs/>
          <w:color w:val="000000"/>
          <w:szCs w:val="22"/>
        </w:rPr>
      </w:pPr>
      <w:r w:rsidRPr="00B20EBD">
        <w:rPr>
          <w:rFonts w:cs="Arial"/>
          <w:b/>
          <w:bCs/>
          <w:color w:val="000000"/>
          <w:szCs w:val="22"/>
        </w:rPr>
        <w:lastRenderedPageBreak/>
        <w:t xml:space="preserve">Solicitudes de contrato, en proceso </w:t>
      </w:r>
      <w:r>
        <w:rPr>
          <w:rFonts w:cs="Arial"/>
          <w:b/>
          <w:bCs/>
          <w:color w:val="000000"/>
          <w:szCs w:val="22"/>
        </w:rPr>
        <w:t>en trámite:</w:t>
      </w:r>
    </w:p>
    <w:p w:rsidR="00EB13CF" w:rsidRPr="00E8644F" w:rsidRDefault="00EB13CF" w:rsidP="00674036">
      <w:pPr>
        <w:pStyle w:val="Prrafodelista"/>
        <w:numPr>
          <w:ilvl w:val="0"/>
          <w:numId w:val="30"/>
        </w:numPr>
        <w:spacing w:after="0" w:line="360" w:lineRule="auto"/>
        <w:ind w:left="1134"/>
        <w:jc w:val="both"/>
        <w:rPr>
          <w:rFonts w:ascii="Montserrat" w:hAnsi="Montserrat" w:cs="Arial"/>
          <w:bCs/>
          <w:color w:val="000000"/>
        </w:rPr>
      </w:pPr>
      <w:r w:rsidRPr="00D62F18">
        <w:rPr>
          <w:rFonts w:ascii="Montserrat" w:hAnsi="Montserrat"/>
        </w:rPr>
        <w:t>Contrato de Cesión Parcial de Derechos</w:t>
      </w:r>
      <w:r>
        <w:rPr>
          <w:rFonts w:ascii="Montserrat" w:hAnsi="Montserrat"/>
        </w:rPr>
        <w:t xml:space="preserve"> con la Moral Combustibles de Tuxpan, S.A. de C.V.</w:t>
      </w:r>
    </w:p>
    <w:p w:rsidR="00EB13CF" w:rsidRDefault="00EB13CF" w:rsidP="00674036">
      <w:pPr>
        <w:pStyle w:val="Prrafodelista"/>
        <w:numPr>
          <w:ilvl w:val="0"/>
          <w:numId w:val="30"/>
        </w:numPr>
        <w:spacing w:after="0" w:line="360" w:lineRule="auto"/>
        <w:ind w:left="1134"/>
        <w:jc w:val="both"/>
        <w:rPr>
          <w:rFonts w:ascii="Montserrat" w:hAnsi="Montserrat" w:cs="Arial"/>
          <w:bCs/>
          <w:color w:val="000000"/>
        </w:rPr>
      </w:pPr>
      <w:r>
        <w:rPr>
          <w:rFonts w:ascii="Montserrat" w:hAnsi="Montserrat" w:cs="Arial"/>
          <w:bCs/>
          <w:color w:val="000000"/>
        </w:rPr>
        <w:t>Catan Energía, S.A. de C.V. contrato de Cesión Parcial de Derechos y Obligaciones para la Construcción de una Terminal de Almacenamiento  de Petrolíferos.</w:t>
      </w:r>
    </w:p>
    <w:p w:rsidR="00EB13CF" w:rsidRDefault="00EB13CF" w:rsidP="00674036">
      <w:pPr>
        <w:pStyle w:val="Prrafodelista"/>
        <w:numPr>
          <w:ilvl w:val="0"/>
          <w:numId w:val="30"/>
        </w:numPr>
        <w:spacing w:after="0" w:line="360" w:lineRule="auto"/>
        <w:ind w:left="1134"/>
        <w:jc w:val="both"/>
        <w:rPr>
          <w:rFonts w:ascii="Montserrat" w:hAnsi="Montserrat" w:cs="Arial"/>
          <w:bCs/>
          <w:color w:val="000000"/>
        </w:rPr>
      </w:pPr>
      <w:r>
        <w:rPr>
          <w:rFonts w:ascii="Montserrat" w:hAnsi="Montserrat" w:cs="Arial"/>
          <w:bCs/>
          <w:color w:val="000000"/>
        </w:rPr>
        <w:t>Prestadora de Servicios MTR, S.A. de C.V., contrato de Cesión Parcial de Derechos y Obligaciones para la Construcción, uso, aprovechamiento y explotación de un muelle para el manejo de asfalto, granel agrícola, granel mineral, granel líquido, fertilizante y trasvase de hidrocarburos.</w:t>
      </w:r>
    </w:p>
    <w:p w:rsidR="00EB13CF" w:rsidRDefault="00EB13CF" w:rsidP="00674036">
      <w:pPr>
        <w:pStyle w:val="Prrafodelista"/>
        <w:numPr>
          <w:ilvl w:val="0"/>
          <w:numId w:val="30"/>
        </w:numPr>
        <w:spacing w:after="0" w:line="360" w:lineRule="auto"/>
        <w:ind w:left="1134"/>
        <w:jc w:val="both"/>
        <w:rPr>
          <w:rFonts w:ascii="Montserrat" w:hAnsi="Montserrat" w:cs="Arial"/>
          <w:bCs/>
          <w:color w:val="000000"/>
        </w:rPr>
      </w:pPr>
      <w:r w:rsidRPr="00E8644F">
        <w:rPr>
          <w:rFonts w:ascii="Montserrat" w:hAnsi="Montserrat" w:cs="Arial"/>
          <w:bCs/>
          <w:color w:val="000000"/>
        </w:rPr>
        <w:t xml:space="preserve">Comisión Federal de Electricidad, Contrato de Cesión Parcial de Derechos y Obligaciones para la Regular la </w:t>
      </w:r>
      <w:proofErr w:type="spellStart"/>
      <w:r w:rsidRPr="00E8644F">
        <w:rPr>
          <w:rFonts w:ascii="Montserrat" w:hAnsi="Montserrat" w:cs="Arial"/>
          <w:bCs/>
          <w:color w:val="000000"/>
        </w:rPr>
        <w:t>Monoboya</w:t>
      </w:r>
      <w:proofErr w:type="spellEnd"/>
      <w:r w:rsidRPr="00E8644F">
        <w:rPr>
          <w:rFonts w:ascii="Montserrat" w:hAnsi="Montserrat" w:cs="Arial"/>
          <w:bCs/>
          <w:color w:val="000000"/>
        </w:rPr>
        <w:t xml:space="preserve"> denominada T.</w:t>
      </w:r>
    </w:p>
    <w:p w:rsidR="00EB13CF" w:rsidRDefault="00EB13CF" w:rsidP="00674036">
      <w:pPr>
        <w:pStyle w:val="Prrafodelista"/>
        <w:numPr>
          <w:ilvl w:val="0"/>
          <w:numId w:val="30"/>
        </w:numPr>
        <w:spacing w:after="0" w:line="360" w:lineRule="auto"/>
        <w:ind w:left="1134"/>
        <w:jc w:val="both"/>
        <w:rPr>
          <w:rFonts w:ascii="Montserrat" w:hAnsi="Montserrat" w:cs="Arial"/>
          <w:bCs/>
          <w:color w:val="000000"/>
        </w:rPr>
      </w:pPr>
      <w:r>
        <w:rPr>
          <w:rFonts w:ascii="Montserrat" w:hAnsi="Montserrat" w:cs="Arial"/>
          <w:bCs/>
          <w:color w:val="000000"/>
        </w:rPr>
        <w:t>Combustibles de Tuxpan, S.A. de C.V., Contrato de Cesión Parcial de Derechos para la distribución de combustible.</w:t>
      </w:r>
    </w:p>
    <w:p w:rsidR="00EB13CF" w:rsidRPr="00740E98" w:rsidRDefault="00EB13CF" w:rsidP="00674036">
      <w:pPr>
        <w:pStyle w:val="Prrafodelista"/>
        <w:numPr>
          <w:ilvl w:val="0"/>
          <w:numId w:val="30"/>
        </w:numPr>
        <w:spacing w:after="0" w:line="360" w:lineRule="auto"/>
        <w:ind w:left="1134"/>
        <w:jc w:val="both"/>
        <w:rPr>
          <w:rFonts w:ascii="Montserrat" w:hAnsi="Montserrat" w:cs="Arial"/>
          <w:bCs/>
          <w:color w:val="000000"/>
        </w:rPr>
      </w:pPr>
      <w:r w:rsidRPr="00D62F18">
        <w:rPr>
          <w:rFonts w:ascii="Montserrat" w:hAnsi="Montserrat"/>
        </w:rPr>
        <w:t xml:space="preserve">Contrato de Cesión Parcial de Derechos celebrado con el C. </w:t>
      </w:r>
      <w:r>
        <w:rPr>
          <w:rFonts w:ascii="Montserrat" w:hAnsi="Montserrat"/>
        </w:rPr>
        <w:t xml:space="preserve">Juan Ramón </w:t>
      </w:r>
      <w:proofErr w:type="spellStart"/>
      <w:r>
        <w:rPr>
          <w:rFonts w:ascii="Montserrat" w:hAnsi="Montserrat"/>
        </w:rPr>
        <w:t>Ganem</w:t>
      </w:r>
      <w:proofErr w:type="spellEnd"/>
      <w:r>
        <w:rPr>
          <w:rFonts w:ascii="Montserrat" w:hAnsi="Montserrat"/>
        </w:rPr>
        <w:t>, para atracadero de uso particular.</w:t>
      </w:r>
    </w:p>
    <w:p w:rsidR="00EB13CF" w:rsidRPr="00ED438B" w:rsidRDefault="00EB13CF" w:rsidP="00674036">
      <w:pPr>
        <w:pStyle w:val="Prrafodelista"/>
        <w:numPr>
          <w:ilvl w:val="0"/>
          <w:numId w:val="30"/>
        </w:numPr>
        <w:spacing w:after="0" w:line="360" w:lineRule="auto"/>
        <w:ind w:left="1134"/>
        <w:jc w:val="both"/>
        <w:rPr>
          <w:rFonts w:ascii="Montserrat" w:hAnsi="Montserrat" w:cs="Arial"/>
          <w:bCs/>
          <w:color w:val="000000"/>
        </w:rPr>
      </w:pPr>
      <w:r w:rsidRPr="00D62F18">
        <w:rPr>
          <w:rFonts w:ascii="Montserrat" w:hAnsi="Montserrat"/>
        </w:rPr>
        <w:t>Contrato de Cesión Parc</w:t>
      </w:r>
      <w:r>
        <w:rPr>
          <w:rFonts w:ascii="Montserrat" w:hAnsi="Montserrat"/>
        </w:rPr>
        <w:t>ial de Derechos celebrado con la</w:t>
      </w:r>
      <w:r w:rsidRPr="00D62F18">
        <w:rPr>
          <w:rFonts w:ascii="Montserrat" w:hAnsi="Montserrat"/>
        </w:rPr>
        <w:t xml:space="preserve"> C. </w:t>
      </w:r>
      <w:r>
        <w:rPr>
          <w:rFonts w:ascii="Montserrat" w:hAnsi="Montserrat"/>
        </w:rPr>
        <w:t xml:space="preserve">María Margarita Magda Guzmán Carrillo, para </w:t>
      </w:r>
      <w:r>
        <w:rPr>
          <w:rFonts w:ascii="Montserrat" w:eastAsia="Times New Roman" w:hAnsi="Montserrat" w:cs="Arial"/>
          <w:lang w:eastAsia="es-MX"/>
        </w:rPr>
        <w:t>mantenimiento de barcos a flote</w:t>
      </w:r>
      <w:r w:rsidRPr="00740E98">
        <w:rPr>
          <w:rFonts w:ascii="Montserrat" w:hAnsi="Montserrat"/>
        </w:rPr>
        <w:t>.</w:t>
      </w:r>
    </w:p>
    <w:p w:rsidR="00EB13CF" w:rsidRPr="00ED438B" w:rsidRDefault="00EB13CF" w:rsidP="00674036">
      <w:pPr>
        <w:pStyle w:val="Prrafodelista"/>
        <w:numPr>
          <w:ilvl w:val="0"/>
          <w:numId w:val="30"/>
        </w:numPr>
        <w:spacing w:after="0" w:line="360" w:lineRule="auto"/>
        <w:ind w:left="1134"/>
        <w:jc w:val="both"/>
        <w:rPr>
          <w:rFonts w:ascii="Montserrat" w:hAnsi="Montserrat" w:cs="Arial"/>
          <w:bCs/>
          <w:color w:val="000000"/>
        </w:rPr>
      </w:pPr>
      <w:r>
        <w:rPr>
          <w:rFonts w:ascii="Montserrat" w:hAnsi="Montserrat" w:cs="Arial"/>
          <w:bCs/>
          <w:color w:val="000000"/>
        </w:rPr>
        <w:t>Catan Energía, S.A. de C.V. contrato de Cesión Parcial de Derechos y Obligaciones para la Construcción de una Terminal de Almacenamiento  de Petrolíferos.</w:t>
      </w:r>
    </w:p>
    <w:p w:rsidR="00EB13CF" w:rsidRDefault="00EB13CF" w:rsidP="00EB13CF">
      <w:pPr>
        <w:spacing w:line="360" w:lineRule="auto"/>
        <w:jc w:val="both"/>
        <w:rPr>
          <w:rFonts w:cs="Arial"/>
          <w:b/>
          <w:bCs/>
          <w:color w:val="000000"/>
          <w:sz w:val="14"/>
          <w:szCs w:val="22"/>
        </w:rPr>
      </w:pPr>
    </w:p>
    <w:p w:rsidR="00EB13CF" w:rsidRPr="00AD510C" w:rsidRDefault="00EB13CF" w:rsidP="00AD510C">
      <w:pPr>
        <w:spacing w:line="360" w:lineRule="auto"/>
        <w:jc w:val="both"/>
        <w:rPr>
          <w:rFonts w:cs="Arial"/>
          <w:b/>
          <w:bCs/>
          <w:color w:val="000000"/>
          <w:szCs w:val="22"/>
        </w:rPr>
      </w:pPr>
      <w:r>
        <w:rPr>
          <w:rFonts w:cs="Arial"/>
          <w:b/>
          <w:bCs/>
          <w:color w:val="000000"/>
          <w:szCs w:val="22"/>
        </w:rPr>
        <w:t>Resultados del periodo enero</w:t>
      </w:r>
      <w:r w:rsidRPr="004F100F">
        <w:rPr>
          <w:rFonts w:cs="Arial"/>
          <w:b/>
          <w:bCs/>
          <w:color w:val="000000"/>
          <w:szCs w:val="22"/>
        </w:rPr>
        <w:t>–</w:t>
      </w:r>
      <w:r>
        <w:rPr>
          <w:rFonts w:cs="Arial"/>
          <w:b/>
          <w:bCs/>
          <w:color w:val="000000"/>
          <w:szCs w:val="22"/>
        </w:rPr>
        <w:t>diciembre</w:t>
      </w:r>
      <w:r w:rsidRPr="004F100F">
        <w:rPr>
          <w:rFonts w:cs="Arial"/>
          <w:b/>
          <w:bCs/>
          <w:color w:val="000000"/>
          <w:szCs w:val="22"/>
        </w:rPr>
        <w:t xml:space="preserve"> 2020:</w:t>
      </w:r>
    </w:p>
    <w:tbl>
      <w:tblPr>
        <w:tblStyle w:val="Tablaconcuadrcula"/>
        <w:tblpPr w:leftFromText="141" w:rightFromText="141" w:vertAnchor="text" w:horzAnchor="margin" w:tblpXSpec="center" w:tblpY="368"/>
        <w:tblW w:w="9902" w:type="dxa"/>
        <w:tblLook w:val="04A0" w:firstRow="1" w:lastRow="0" w:firstColumn="1" w:lastColumn="0" w:noHBand="0" w:noVBand="1"/>
      </w:tblPr>
      <w:tblGrid>
        <w:gridCol w:w="1400"/>
        <w:gridCol w:w="1910"/>
        <w:gridCol w:w="1461"/>
        <w:gridCol w:w="1822"/>
        <w:gridCol w:w="1861"/>
        <w:gridCol w:w="1448"/>
      </w:tblGrid>
      <w:tr w:rsidR="0087395D" w:rsidRPr="00AD510C" w:rsidTr="0087395D">
        <w:trPr>
          <w:trHeight w:val="554"/>
        </w:trPr>
        <w:tc>
          <w:tcPr>
            <w:tcW w:w="8454"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7395D" w:rsidRPr="00AD510C" w:rsidRDefault="0087395D" w:rsidP="00AD510C">
            <w:pPr>
              <w:jc w:val="center"/>
              <w:rPr>
                <w:rFonts w:cs="Arial"/>
                <w:b/>
                <w:sz w:val="18"/>
                <w:szCs w:val="20"/>
                <w:lang w:val="es-ES_tradnl"/>
              </w:rPr>
            </w:pPr>
            <w:r w:rsidRPr="00AD510C">
              <w:rPr>
                <w:rFonts w:cs="Arial"/>
                <w:b/>
                <w:sz w:val="18"/>
                <w:szCs w:val="20"/>
                <w:lang w:val="es-ES_tradnl"/>
              </w:rPr>
              <w:t xml:space="preserve">CONTRATOS DE PRESTACIÓN DE SERIVICIOS PORTUARIOS Y CONEXOS </w:t>
            </w:r>
          </w:p>
          <w:p w:rsidR="0087395D" w:rsidRPr="00AD510C" w:rsidRDefault="0087395D" w:rsidP="00AD510C">
            <w:pPr>
              <w:jc w:val="center"/>
              <w:rPr>
                <w:rFonts w:cs="Arial"/>
                <w:b/>
                <w:sz w:val="18"/>
                <w:szCs w:val="20"/>
                <w:highlight w:val="yellow"/>
                <w:lang w:val="es-ES_tradnl"/>
              </w:rPr>
            </w:pPr>
            <w:r w:rsidRPr="00AD510C">
              <w:rPr>
                <w:rFonts w:cs="Arial"/>
                <w:b/>
                <w:sz w:val="18"/>
                <w:szCs w:val="20"/>
                <w:lang w:val="es-ES_tradnl"/>
              </w:rPr>
              <w:t>Enero-Diciembre 2020</w:t>
            </w:r>
          </w:p>
        </w:tc>
        <w:tc>
          <w:tcPr>
            <w:tcW w:w="144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7395D" w:rsidRPr="00AD510C" w:rsidRDefault="0087395D" w:rsidP="00AD510C">
            <w:pPr>
              <w:jc w:val="center"/>
              <w:rPr>
                <w:rFonts w:cs="Arial"/>
                <w:b/>
                <w:sz w:val="18"/>
                <w:szCs w:val="20"/>
                <w:lang w:val="es-ES_tradnl"/>
              </w:rPr>
            </w:pPr>
          </w:p>
        </w:tc>
      </w:tr>
      <w:tr w:rsidR="0087395D" w:rsidRPr="00AD510C" w:rsidTr="0087395D">
        <w:trPr>
          <w:trHeight w:val="811"/>
        </w:trPr>
        <w:tc>
          <w:tcPr>
            <w:tcW w:w="1400"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CONTRATOS NUEVOS</w:t>
            </w:r>
          </w:p>
        </w:tc>
        <w:tc>
          <w:tcPr>
            <w:tcW w:w="1910"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PRORROGAS Y/O CONVENIOS MODIFICATORIOS</w:t>
            </w:r>
          </w:p>
        </w:tc>
        <w:tc>
          <w:tcPr>
            <w:tcW w:w="1460"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CONTRATOS NO RENOVADOS</w:t>
            </w:r>
          </w:p>
        </w:tc>
        <w:tc>
          <w:tcPr>
            <w:tcW w:w="1822"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 xml:space="preserve">TERMINACIONES ANTICIPADAS DE CONTRATO </w:t>
            </w:r>
          </w:p>
        </w:tc>
        <w:tc>
          <w:tcPr>
            <w:tcW w:w="1861"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 xml:space="preserve">SOLICITUDES EN PROCESO DETERMINACIÓN </w:t>
            </w:r>
          </w:p>
        </w:tc>
        <w:tc>
          <w:tcPr>
            <w:tcW w:w="1447"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 xml:space="preserve">PRORROGAS Y/O CONVENIOS EN PROCESO </w:t>
            </w:r>
          </w:p>
        </w:tc>
      </w:tr>
      <w:tr w:rsidR="0087395D" w:rsidRPr="00AD510C" w:rsidTr="0087395D">
        <w:trPr>
          <w:trHeight w:val="234"/>
        </w:trPr>
        <w:tc>
          <w:tcPr>
            <w:tcW w:w="1400"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12</w:t>
            </w:r>
          </w:p>
        </w:tc>
        <w:tc>
          <w:tcPr>
            <w:tcW w:w="1910"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7</w:t>
            </w:r>
          </w:p>
        </w:tc>
        <w:tc>
          <w:tcPr>
            <w:tcW w:w="1460"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14</w:t>
            </w:r>
          </w:p>
        </w:tc>
        <w:tc>
          <w:tcPr>
            <w:tcW w:w="1822"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color w:val="FF0000"/>
                <w:sz w:val="18"/>
                <w:szCs w:val="20"/>
                <w:lang w:val="es-ES_tradnl"/>
              </w:rPr>
            </w:pPr>
            <w:r w:rsidRPr="00AD510C">
              <w:rPr>
                <w:rFonts w:cs="Arial"/>
                <w:sz w:val="18"/>
                <w:szCs w:val="20"/>
                <w:lang w:val="es-ES_tradnl"/>
              </w:rPr>
              <w:t>1</w:t>
            </w:r>
          </w:p>
        </w:tc>
        <w:tc>
          <w:tcPr>
            <w:tcW w:w="1861"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color w:val="FF0000"/>
                <w:sz w:val="18"/>
                <w:szCs w:val="20"/>
                <w:lang w:val="es-ES_tradnl"/>
              </w:rPr>
            </w:pPr>
            <w:r w:rsidRPr="00AD510C">
              <w:rPr>
                <w:rFonts w:cs="Arial"/>
                <w:sz w:val="18"/>
                <w:szCs w:val="20"/>
                <w:lang w:val="es-ES_tradnl"/>
              </w:rPr>
              <w:t>12</w:t>
            </w:r>
          </w:p>
        </w:tc>
        <w:tc>
          <w:tcPr>
            <w:tcW w:w="1447" w:type="dxa"/>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3</w:t>
            </w:r>
          </w:p>
        </w:tc>
      </w:tr>
      <w:tr w:rsidR="0087395D" w:rsidRPr="00AD510C" w:rsidTr="0087395D">
        <w:trPr>
          <w:trHeight w:val="234"/>
        </w:trPr>
        <w:tc>
          <w:tcPr>
            <w:tcW w:w="9902"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7395D" w:rsidRPr="00AD510C" w:rsidRDefault="0087395D" w:rsidP="00AD510C">
            <w:pPr>
              <w:jc w:val="center"/>
              <w:rPr>
                <w:rFonts w:cs="Arial"/>
                <w:sz w:val="18"/>
                <w:szCs w:val="20"/>
                <w:lang w:val="es-ES_tradnl"/>
              </w:rPr>
            </w:pPr>
          </w:p>
        </w:tc>
      </w:tr>
      <w:tr w:rsidR="0087395D" w:rsidRPr="00AD510C" w:rsidTr="0087395D">
        <w:trPr>
          <w:trHeight w:val="234"/>
        </w:trPr>
        <w:tc>
          <w:tcPr>
            <w:tcW w:w="4771" w:type="dxa"/>
            <w:gridSpan w:val="3"/>
            <w:tcBorders>
              <w:top w:val="single" w:sz="4" w:space="0" w:color="auto"/>
              <w:left w:val="single" w:sz="4" w:space="0" w:color="auto"/>
              <w:bottom w:val="single" w:sz="4" w:space="0" w:color="auto"/>
              <w:right w:val="single" w:sz="4" w:space="0" w:color="auto"/>
            </w:tcBorders>
            <w:hideMark/>
          </w:tcPr>
          <w:p w:rsidR="0087395D" w:rsidRPr="00AD510C" w:rsidRDefault="0087395D" w:rsidP="00AD510C">
            <w:pPr>
              <w:jc w:val="center"/>
              <w:rPr>
                <w:rFonts w:cs="Arial"/>
                <w:sz w:val="18"/>
                <w:szCs w:val="20"/>
                <w:lang w:val="es-ES_tradnl"/>
              </w:rPr>
            </w:pPr>
            <w:r w:rsidRPr="00AD510C">
              <w:rPr>
                <w:rFonts w:cs="Arial"/>
                <w:sz w:val="18"/>
                <w:szCs w:val="20"/>
                <w:lang w:val="es-ES_tradnl"/>
              </w:rPr>
              <w:t>Total de contratos vigentes a diciembre 2020</w:t>
            </w:r>
          </w:p>
        </w:tc>
        <w:tc>
          <w:tcPr>
            <w:tcW w:w="5131" w:type="dxa"/>
            <w:gridSpan w:val="3"/>
            <w:tcBorders>
              <w:top w:val="single" w:sz="4" w:space="0" w:color="auto"/>
              <w:left w:val="single" w:sz="4" w:space="0" w:color="auto"/>
              <w:bottom w:val="single" w:sz="4" w:space="0" w:color="auto"/>
              <w:right w:val="single" w:sz="4" w:space="0" w:color="auto"/>
            </w:tcBorders>
            <w:hideMark/>
          </w:tcPr>
          <w:p w:rsidR="0087395D" w:rsidRPr="00AD510C" w:rsidRDefault="0087395D" w:rsidP="00F07BD0">
            <w:pPr>
              <w:jc w:val="center"/>
              <w:rPr>
                <w:rFonts w:cs="Arial"/>
                <w:b/>
                <w:sz w:val="18"/>
                <w:szCs w:val="20"/>
                <w:lang w:val="es-ES_tradnl"/>
              </w:rPr>
            </w:pPr>
            <w:r w:rsidRPr="00AD510C">
              <w:rPr>
                <w:rFonts w:cs="Arial"/>
                <w:b/>
                <w:sz w:val="18"/>
                <w:szCs w:val="20"/>
                <w:lang w:val="es-ES_tradnl"/>
              </w:rPr>
              <w:t xml:space="preserve">54 Contratos (Anexo </w:t>
            </w:r>
            <w:r w:rsidR="00D4635D">
              <w:rPr>
                <w:rFonts w:cs="Arial"/>
                <w:b/>
                <w:sz w:val="18"/>
                <w:szCs w:val="20"/>
                <w:lang w:val="es-ES_tradnl"/>
              </w:rPr>
              <w:t>3</w:t>
            </w:r>
            <w:r w:rsidRPr="00AD510C">
              <w:rPr>
                <w:rFonts w:cs="Arial"/>
                <w:b/>
                <w:sz w:val="18"/>
                <w:szCs w:val="20"/>
                <w:lang w:val="es-ES_tradnl"/>
              </w:rPr>
              <w:t>, pág.</w:t>
            </w:r>
            <w:r w:rsidR="00B543AC">
              <w:rPr>
                <w:rFonts w:cs="Arial"/>
                <w:b/>
                <w:sz w:val="18"/>
                <w:szCs w:val="20"/>
                <w:lang w:val="es-ES_tradnl"/>
              </w:rPr>
              <w:t>14</w:t>
            </w:r>
            <w:r w:rsidR="00F07BD0">
              <w:rPr>
                <w:rFonts w:cs="Arial"/>
                <w:b/>
                <w:sz w:val="18"/>
                <w:szCs w:val="20"/>
                <w:lang w:val="es-ES_tradnl"/>
              </w:rPr>
              <w:t>6</w:t>
            </w:r>
            <w:r w:rsidRPr="00AD510C">
              <w:rPr>
                <w:rFonts w:cs="Arial"/>
                <w:b/>
                <w:sz w:val="18"/>
                <w:szCs w:val="20"/>
                <w:lang w:val="es-ES_tradnl"/>
              </w:rPr>
              <w:t>)</w:t>
            </w:r>
          </w:p>
        </w:tc>
      </w:tr>
    </w:tbl>
    <w:p w:rsidR="00EB13CF" w:rsidRPr="00B85527" w:rsidRDefault="00EB13CF" w:rsidP="00EB13CF">
      <w:pPr>
        <w:spacing w:line="360" w:lineRule="auto"/>
        <w:rPr>
          <w:rFonts w:cs="Arial"/>
          <w:b/>
          <w:i/>
          <w:color w:val="000000"/>
          <w:sz w:val="16"/>
          <w:szCs w:val="22"/>
        </w:rPr>
      </w:pPr>
    </w:p>
    <w:p w:rsidR="00D4635D" w:rsidRDefault="00D4635D">
      <w:pPr>
        <w:spacing w:after="160" w:line="259" w:lineRule="auto"/>
        <w:rPr>
          <w:rFonts w:cs="Arial"/>
          <w:b/>
          <w:i/>
          <w:color w:val="000000"/>
          <w:szCs w:val="22"/>
        </w:rPr>
      </w:pPr>
      <w:r>
        <w:rPr>
          <w:rFonts w:cs="Arial"/>
          <w:b/>
          <w:i/>
          <w:color w:val="000000"/>
          <w:szCs w:val="22"/>
        </w:rPr>
        <w:br w:type="page"/>
      </w:r>
    </w:p>
    <w:p w:rsidR="00EB13CF" w:rsidRPr="00F437F0" w:rsidRDefault="00EB13CF" w:rsidP="00EB13CF">
      <w:pPr>
        <w:spacing w:line="360" w:lineRule="auto"/>
        <w:rPr>
          <w:rFonts w:cs="Arial"/>
          <w:b/>
          <w:szCs w:val="22"/>
        </w:rPr>
      </w:pPr>
      <w:r w:rsidRPr="00F437F0">
        <w:rPr>
          <w:rFonts w:cs="Arial"/>
          <w:b/>
          <w:i/>
          <w:color w:val="000000"/>
          <w:szCs w:val="22"/>
        </w:rPr>
        <w:lastRenderedPageBreak/>
        <w:t xml:space="preserve">Cumplimiento de Cesionarios y Prestadores de Servicio respecto a los compromisos </w:t>
      </w:r>
      <w:r w:rsidRPr="00F437F0">
        <w:rPr>
          <w:rFonts w:cs="Arial"/>
          <w:b/>
          <w:i/>
          <w:szCs w:val="22"/>
        </w:rPr>
        <w:t xml:space="preserve">contractuales </w:t>
      </w:r>
      <w:r w:rsidRPr="00F437F0">
        <w:rPr>
          <w:rFonts w:cs="Arial"/>
          <w:b/>
          <w:szCs w:val="22"/>
        </w:rPr>
        <w:t>(</w:t>
      </w:r>
      <w:r w:rsidR="00B85527">
        <w:rPr>
          <w:b/>
          <w:bCs/>
          <w:szCs w:val="22"/>
        </w:rPr>
        <w:t>Anexo 4, pág.</w:t>
      </w:r>
      <w:r w:rsidR="00B543AC">
        <w:rPr>
          <w:b/>
          <w:bCs/>
          <w:szCs w:val="22"/>
        </w:rPr>
        <w:t>17</w:t>
      </w:r>
      <w:r w:rsidR="00F07BD0">
        <w:rPr>
          <w:b/>
          <w:bCs/>
          <w:szCs w:val="22"/>
        </w:rPr>
        <w:t>3</w:t>
      </w:r>
      <w:r w:rsidR="00B85527">
        <w:rPr>
          <w:b/>
          <w:bCs/>
          <w:szCs w:val="22"/>
        </w:rPr>
        <w:t>).</w:t>
      </w:r>
    </w:p>
    <w:p w:rsidR="00EB13CF" w:rsidRPr="00F437F0" w:rsidRDefault="00EB13CF" w:rsidP="00EB13CF">
      <w:pPr>
        <w:spacing w:line="360" w:lineRule="auto"/>
        <w:rPr>
          <w:rFonts w:cs="Arial"/>
          <w:b/>
          <w:i/>
          <w:szCs w:val="22"/>
        </w:rPr>
      </w:pPr>
    </w:p>
    <w:p w:rsidR="00EB13CF" w:rsidRPr="00F437F0" w:rsidRDefault="00EB13CF" w:rsidP="00EB13CF">
      <w:pPr>
        <w:spacing w:line="360" w:lineRule="auto"/>
        <w:jc w:val="both"/>
        <w:rPr>
          <w:rFonts w:cs="Arial"/>
          <w:szCs w:val="22"/>
        </w:rPr>
      </w:pPr>
      <w:r w:rsidRPr="00F437F0">
        <w:rPr>
          <w:rFonts w:cs="Arial"/>
          <w:szCs w:val="22"/>
        </w:rPr>
        <w:t>Con la finalidad de mejorar y reforzar el seguimiento de los contratos de prestación de servicios portuarios, conexos y de cesión parcial de derechos, sobre todo en lo que respecta al informe de cumplimento del pago de la contraprestación, la matriz de seguimiento de contratos de cesionarios, se dividió en cesionarios mayores (terminales e instalaciones portuarias) y cesionarios menores (atracadero de uso particular), especificando una ponderación a los principales indicadores de cumplimiento. Lo anterior, derivado que los cesionarios mayores son los que reflejan un mayor porcentaje en cuanto a ingresos se refiere, ya que el 99.29%</w:t>
      </w:r>
      <w:r w:rsidRPr="00F437F0">
        <w:rPr>
          <w:rFonts w:cs="Arial"/>
          <w:b/>
          <w:szCs w:val="22"/>
        </w:rPr>
        <w:t xml:space="preserve"> </w:t>
      </w:r>
      <w:r w:rsidRPr="00F437F0">
        <w:rPr>
          <w:rFonts w:cs="Arial"/>
          <w:szCs w:val="22"/>
        </w:rPr>
        <w:t xml:space="preserve"> </w:t>
      </w:r>
      <w:r w:rsidRPr="00447209">
        <w:rPr>
          <w:rFonts w:cs="Arial"/>
          <w:b/>
          <w:szCs w:val="22"/>
        </w:rPr>
        <w:t xml:space="preserve">(anexo </w:t>
      </w:r>
      <w:r w:rsidR="00B85527" w:rsidRPr="00447209">
        <w:rPr>
          <w:rFonts w:cs="Arial"/>
          <w:b/>
          <w:szCs w:val="22"/>
        </w:rPr>
        <w:t>4</w:t>
      </w:r>
      <w:r w:rsidRPr="00447209">
        <w:rPr>
          <w:rFonts w:cs="Arial"/>
          <w:b/>
          <w:szCs w:val="22"/>
        </w:rPr>
        <w:t>A</w:t>
      </w:r>
      <w:r w:rsidR="00B85527" w:rsidRPr="00447209">
        <w:rPr>
          <w:rFonts w:cs="Arial"/>
          <w:b/>
          <w:szCs w:val="22"/>
        </w:rPr>
        <w:t>,</w:t>
      </w:r>
      <w:r w:rsidR="00B85527" w:rsidRPr="00447209">
        <w:rPr>
          <w:b/>
        </w:rPr>
        <w:t xml:space="preserve"> </w:t>
      </w:r>
      <w:r w:rsidR="00B85527" w:rsidRPr="00447209">
        <w:rPr>
          <w:rFonts w:cs="Arial"/>
          <w:b/>
          <w:szCs w:val="22"/>
        </w:rPr>
        <w:t>pág.</w:t>
      </w:r>
      <w:r w:rsidR="00B543AC">
        <w:rPr>
          <w:rFonts w:cs="Arial"/>
          <w:b/>
          <w:szCs w:val="22"/>
        </w:rPr>
        <w:t>17</w:t>
      </w:r>
      <w:r w:rsidR="00F07BD0">
        <w:rPr>
          <w:rFonts w:cs="Arial"/>
          <w:b/>
          <w:szCs w:val="22"/>
        </w:rPr>
        <w:t>5</w:t>
      </w:r>
      <w:r w:rsidR="00B85527" w:rsidRPr="00447209">
        <w:rPr>
          <w:rFonts w:cs="Arial"/>
          <w:b/>
          <w:szCs w:val="22"/>
        </w:rPr>
        <w:t xml:space="preserve"> </w:t>
      </w:r>
      <w:r w:rsidRPr="00447209">
        <w:rPr>
          <w:rFonts w:cs="Arial"/>
          <w:b/>
          <w:szCs w:val="22"/>
        </w:rPr>
        <w:t>),</w:t>
      </w:r>
      <w:r w:rsidRPr="00F437F0">
        <w:rPr>
          <w:rFonts w:cs="Arial"/>
          <w:szCs w:val="22"/>
        </w:rPr>
        <w:t xml:space="preserve"> corresponde a los ingresos que perciben la entidad por concepto de Cesión parcial de derechos, en comparación al 0.71%, </w:t>
      </w:r>
      <w:r w:rsidRPr="00447209">
        <w:rPr>
          <w:rFonts w:cs="Arial"/>
          <w:b/>
          <w:szCs w:val="22"/>
        </w:rPr>
        <w:t xml:space="preserve">(anexo </w:t>
      </w:r>
      <w:r w:rsidR="00B85527" w:rsidRPr="00447209">
        <w:rPr>
          <w:rFonts w:cs="Arial"/>
          <w:b/>
          <w:szCs w:val="22"/>
        </w:rPr>
        <w:t>4</w:t>
      </w:r>
      <w:r w:rsidRPr="00447209">
        <w:rPr>
          <w:rFonts w:cs="Arial"/>
          <w:b/>
          <w:szCs w:val="22"/>
        </w:rPr>
        <w:t>B</w:t>
      </w:r>
      <w:r w:rsidR="00B85527" w:rsidRPr="00447209">
        <w:rPr>
          <w:rFonts w:cs="Arial"/>
          <w:b/>
          <w:szCs w:val="22"/>
        </w:rPr>
        <w:t>, pág.</w:t>
      </w:r>
      <w:r w:rsidR="00B543AC">
        <w:rPr>
          <w:rFonts w:cs="Arial"/>
          <w:b/>
          <w:szCs w:val="22"/>
        </w:rPr>
        <w:t>17</w:t>
      </w:r>
      <w:r w:rsidR="00F07BD0">
        <w:rPr>
          <w:rFonts w:cs="Arial"/>
          <w:b/>
          <w:szCs w:val="22"/>
        </w:rPr>
        <w:t>6</w:t>
      </w:r>
      <w:r w:rsidRPr="00447209">
        <w:rPr>
          <w:rFonts w:cs="Arial"/>
          <w:b/>
          <w:szCs w:val="22"/>
        </w:rPr>
        <w:t>)</w:t>
      </w:r>
      <w:r w:rsidRPr="00F437F0">
        <w:rPr>
          <w:rFonts w:cs="Arial"/>
          <w:szCs w:val="22"/>
        </w:rPr>
        <w:t xml:space="preserve">  que presentan  los cesionarios menores. </w:t>
      </w:r>
    </w:p>
    <w:p w:rsidR="00EB13CF" w:rsidRPr="0034269B" w:rsidRDefault="00EB13CF" w:rsidP="00EB13CF">
      <w:pPr>
        <w:spacing w:line="360" w:lineRule="auto"/>
        <w:jc w:val="both"/>
        <w:rPr>
          <w:rFonts w:cs="Arial"/>
          <w:szCs w:val="22"/>
          <w:highlight w:val="yellow"/>
        </w:rPr>
      </w:pPr>
    </w:p>
    <w:p w:rsidR="00EB13CF" w:rsidRPr="007755C6" w:rsidRDefault="00EB13CF" w:rsidP="00EB13CF">
      <w:pPr>
        <w:spacing w:line="360" w:lineRule="auto"/>
        <w:jc w:val="both"/>
        <w:rPr>
          <w:rFonts w:cs="Arial"/>
          <w:b/>
          <w:szCs w:val="22"/>
        </w:rPr>
      </w:pPr>
      <w:r w:rsidRPr="007755C6">
        <w:rPr>
          <w:rFonts w:cs="Arial"/>
          <w:b/>
          <w:szCs w:val="22"/>
        </w:rPr>
        <w:t xml:space="preserve">En relación a lo anterior el porcentaje de cumplimiento respecto a los compromisos contractuales al 30 de </w:t>
      </w:r>
      <w:r>
        <w:rPr>
          <w:rFonts w:cs="Arial"/>
          <w:b/>
          <w:szCs w:val="22"/>
        </w:rPr>
        <w:t>diciem</w:t>
      </w:r>
      <w:r w:rsidRPr="007755C6">
        <w:rPr>
          <w:rFonts w:cs="Arial"/>
          <w:b/>
          <w:szCs w:val="22"/>
        </w:rPr>
        <w:t>bre de 2020, es el siguiente:</w:t>
      </w:r>
    </w:p>
    <w:p w:rsidR="00EB13CF" w:rsidRPr="007755C6" w:rsidRDefault="00EB13CF" w:rsidP="00EB13CF">
      <w:pPr>
        <w:spacing w:line="360" w:lineRule="auto"/>
        <w:jc w:val="both"/>
        <w:rPr>
          <w:rFonts w:cs="Arial"/>
          <w:szCs w:val="22"/>
        </w:rPr>
      </w:pPr>
    </w:p>
    <w:p w:rsidR="00EB13CF" w:rsidRPr="007755C6" w:rsidRDefault="00EB13CF" w:rsidP="00EB13CF">
      <w:pPr>
        <w:spacing w:after="160" w:line="360" w:lineRule="auto"/>
        <w:jc w:val="both"/>
        <w:rPr>
          <w:rFonts w:cs="Arial"/>
          <w:szCs w:val="22"/>
        </w:rPr>
      </w:pPr>
      <w:r w:rsidRPr="007755C6">
        <w:rPr>
          <w:rFonts w:cs="Arial"/>
          <w:szCs w:val="22"/>
        </w:rPr>
        <w:t>De los 54 contratos existentes de prestación de servicios portuarios y conexos, se reporta un 9</w:t>
      </w:r>
      <w:r>
        <w:rPr>
          <w:rFonts w:cs="Arial"/>
          <w:szCs w:val="22"/>
        </w:rPr>
        <w:t>9</w:t>
      </w:r>
      <w:r w:rsidRPr="007755C6">
        <w:rPr>
          <w:rFonts w:cs="Arial"/>
          <w:szCs w:val="22"/>
        </w:rPr>
        <w:t xml:space="preserve">% de cumplimiento </w:t>
      </w:r>
      <w:r w:rsidRPr="00447209">
        <w:rPr>
          <w:rFonts w:cs="Arial"/>
          <w:b/>
          <w:szCs w:val="22"/>
        </w:rPr>
        <w:t xml:space="preserve">(anexo </w:t>
      </w:r>
      <w:r w:rsidR="00B85527" w:rsidRPr="00447209">
        <w:rPr>
          <w:rFonts w:cs="Arial"/>
          <w:b/>
          <w:szCs w:val="22"/>
        </w:rPr>
        <w:t>4, pág.</w:t>
      </w:r>
      <w:r w:rsidR="00A9776D">
        <w:rPr>
          <w:rFonts w:cs="Arial"/>
          <w:b/>
          <w:szCs w:val="22"/>
        </w:rPr>
        <w:t>173</w:t>
      </w:r>
      <w:r w:rsidRPr="00447209">
        <w:rPr>
          <w:rFonts w:cs="Arial"/>
          <w:b/>
          <w:szCs w:val="22"/>
        </w:rPr>
        <w:t>)</w:t>
      </w:r>
      <w:r>
        <w:rPr>
          <w:rFonts w:cs="Arial"/>
          <w:szCs w:val="22"/>
        </w:rPr>
        <w:t xml:space="preserve"> en comparación al 93% obtenido en el periodo octubre-diciembre de 2019; y de los 37</w:t>
      </w:r>
      <w:r w:rsidRPr="007755C6">
        <w:rPr>
          <w:rFonts w:cs="Arial"/>
          <w:szCs w:val="22"/>
        </w:rPr>
        <w:t xml:space="preserve"> contratos existentes de Cesión Parcial de Derechos y Obligaciones se reporta en el caso de cesionarios mayores (Terminales Especializadas e Instalaciones Portuarias)</w:t>
      </w:r>
      <w:r w:rsidR="00B85527">
        <w:rPr>
          <w:rFonts w:cs="Arial"/>
          <w:szCs w:val="22"/>
        </w:rPr>
        <w:t xml:space="preserve"> un 90% de cumplimiento </w:t>
      </w:r>
      <w:r w:rsidR="00B85527" w:rsidRPr="00447209">
        <w:rPr>
          <w:rFonts w:cs="Arial"/>
          <w:b/>
          <w:szCs w:val="22"/>
        </w:rPr>
        <w:t>(anexo 4</w:t>
      </w:r>
      <w:r w:rsidRPr="00447209">
        <w:rPr>
          <w:rFonts w:cs="Arial"/>
          <w:b/>
          <w:szCs w:val="22"/>
        </w:rPr>
        <w:t>A</w:t>
      </w:r>
      <w:r w:rsidR="00B85527" w:rsidRPr="00447209">
        <w:rPr>
          <w:rFonts w:cs="Arial"/>
          <w:b/>
          <w:szCs w:val="22"/>
        </w:rPr>
        <w:t xml:space="preserve"> pág.</w:t>
      </w:r>
      <w:r w:rsidR="00B543AC">
        <w:rPr>
          <w:rFonts w:cs="Arial"/>
          <w:b/>
          <w:szCs w:val="22"/>
        </w:rPr>
        <w:t>17</w:t>
      </w:r>
      <w:r w:rsidR="00A9776D">
        <w:rPr>
          <w:rFonts w:cs="Arial"/>
          <w:b/>
          <w:szCs w:val="22"/>
        </w:rPr>
        <w:t>3</w:t>
      </w:r>
      <w:r w:rsidRPr="00447209">
        <w:rPr>
          <w:rFonts w:cs="Arial"/>
          <w:b/>
          <w:szCs w:val="22"/>
        </w:rPr>
        <w:t>),</w:t>
      </w:r>
      <w:r>
        <w:rPr>
          <w:rFonts w:cs="Arial"/>
          <w:szCs w:val="22"/>
        </w:rPr>
        <w:t xml:space="preserve"> conservando el porcentaje para el mismo periodo en 2019 </w:t>
      </w:r>
      <w:r w:rsidRPr="007755C6">
        <w:rPr>
          <w:rFonts w:cs="Arial"/>
          <w:szCs w:val="22"/>
        </w:rPr>
        <w:t>y para el caso de los cesionarios menores un 9</w:t>
      </w:r>
      <w:r>
        <w:rPr>
          <w:rFonts w:cs="Arial"/>
          <w:szCs w:val="22"/>
        </w:rPr>
        <w:t>7</w:t>
      </w:r>
      <w:r w:rsidRPr="007755C6">
        <w:rPr>
          <w:rFonts w:cs="Arial"/>
          <w:szCs w:val="22"/>
        </w:rPr>
        <w:t xml:space="preserve">% de cumplimiento </w:t>
      </w:r>
      <w:r w:rsidRPr="00447209">
        <w:rPr>
          <w:rFonts w:cs="Arial"/>
          <w:b/>
          <w:szCs w:val="22"/>
        </w:rPr>
        <w:t xml:space="preserve">(anexo </w:t>
      </w:r>
      <w:r w:rsidR="00B85527" w:rsidRPr="00447209">
        <w:rPr>
          <w:rFonts w:cs="Arial"/>
          <w:b/>
          <w:szCs w:val="22"/>
        </w:rPr>
        <w:t>4</w:t>
      </w:r>
      <w:r w:rsidRPr="00447209">
        <w:rPr>
          <w:rFonts w:cs="Arial"/>
          <w:b/>
          <w:szCs w:val="22"/>
        </w:rPr>
        <w:t>B</w:t>
      </w:r>
      <w:r w:rsidR="00B85527" w:rsidRPr="00447209">
        <w:rPr>
          <w:rFonts w:cs="Arial"/>
          <w:b/>
          <w:szCs w:val="22"/>
        </w:rPr>
        <w:t xml:space="preserve"> pág.</w:t>
      </w:r>
      <w:r w:rsidR="00B543AC">
        <w:rPr>
          <w:rFonts w:cs="Arial"/>
          <w:b/>
          <w:szCs w:val="22"/>
        </w:rPr>
        <w:t>17</w:t>
      </w:r>
      <w:r w:rsidR="00A9776D">
        <w:rPr>
          <w:rFonts w:cs="Arial"/>
          <w:b/>
          <w:szCs w:val="22"/>
        </w:rPr>
        <w:t>6</w:t>
      </w:r>
      <w:r w:rsidRPr="00447209">
        <w:rPr>
          <w:rFonts w:cs="Arial"/>
          <w:b/>
          <w:szCs w:val="22"/>
        </w:rPr>
        <w:t>),</w:t>
      </w:r>
      <w:r w:rsidRPr="007755C6">
        <w:rPr>
          <w:rFonts w:cs="Arial"/>
          <w:szCs w:val="22"/>
        </w:rPr>
        <w:t xml:space="preserve"> </w:t>
      </w:r>
      <w:r>
        <w:rPr>
          <w:rFonts w:cs="Arial"/>
          <w:szCs w:val="22"/>
        </w:rPr>
        <w:t xml:space="preserve">en comparación al 93% obtenido en el mismo periodo de 2019, </w:t>
      </w:r>
      <w:r w:rsidRPr="007755C6">
        <w:rPr>
          <w:rFonts w:cs="Arial"/>
          <w:szCs w:val="22"/>
        </w:rPr>
        <w:t>en relación a los requerimientos de sus compromisos contractuales.</w:t>
      </w:r>
    </w:p>
    <w:p w:rsidR="00EB13CF" w:rsidRPr="00816C67" w:rsidRDefault="00EB13CF" w:rsidP="00EB13CF">
      <w:pPr>
        <w:spacing w:after="160" w:line="360" w:lineRule="auto"/>
        <w:jc w:val="both"/>
        <w:rPr>
          <w:rFonts w:cs="Arial"/>
          <w:szCs w:val="22"/>
        </w:rPr>
      </w:pPr>
      <w:r w:rsidRPr="00816C67">
        <w:rPr>
          <w:rFonts w:cs="Arial"/>
          <w:szCs w:val="22"/>
        </w:rPr>
        <w:t xml:space="preserve">Existen 2 contratos de cesionarios menores y un cesionario mayor, turnados para acciones legales por incumplimiento </w:t>
      </w:r>
      <w:r w:rsidR="00B85527" w:rsidRPr="00447209">
        <w:rPr>
          <w:rFonts w:cs="Arial"/>
          <w:b/>
          <w:szCs w:val="22"/>
        </w:rPr>
        <w:t>(anexo 4</w:t>
      </w:r>
      <w:r w:rsidRPr="00447209">
        <w:rPr>
          <w:rFonts w:cs="Arial"/>
          <w:b/>
          <w:szCs w:val="22"/>
        </w:rPr>
        <w:t>C</w:t>
      </w:r>
      <w:r w:rsidR="00B85527" w:rsidRPr="00447209">
        <w:rPr>
          <w:rFonts w:cs="Arial"/>
          <w:b/>
          <w:szCs w:val="22"/>
        </w:rPr>
        <w:t xml:space="preserve"> y 4D, pág.</w:t>
      </w:r>
      <w:r w:rsidR="00B543AC">
        <w:rPr>
          <w:rFonts w:cs="Arial"/>
          <w:b/>
          <w:szCs w:val="22"/>
        </w:rPr>
        <w:t>17</w:t>
      </w:r>
      <w:r w:rsidR="00A9776D">
        <w:rPr>
          <w:rFonts w:cs="Arial"/>
          <w:b/>
          <w:szCs w:val="22"/>
        </w:rPr>
        <w:t>7</w:t>
      </w:r>
      <w:r w:rsidRPr="00447209">
        <w:rPr>
          <w:rFonts w:cs="Arial"/>
          <w:b/>
          <w:szCs w:val="22"/>
        </w:rPr>
        <w:t>).</w:t>
      </w:r>
    </w:p>
    <w:p w:rsidR="00EB13CF" w:rsidRDefault="00EB13CF" w:rsidP="00EB13CF">
      <w:pPr>
        <w:spacing w:after="160" w:line="360" w:lineRule="auto"/>
        <w:jc w:val="both"/>
        <w:rPr>
          <w:rFonts w:cs="Arial"/>
          <w:szCs w:val="22"/>
        </w:rPr>
      </w:pPr>
      <w:r w:rsidRPr="00873442">
        <w:rPr>
          <w:rFonts w:cs="Arial"/>
          <w:szCs w:val="22"/>
        </w:rPr>
        <w:lastRenderedPageBreak/>
        <w:t xml:space="preserve">Así mismo; como seguimiento al cumplimiento de las cláusulas contractuales de los cesionarios, se incluye el Programa de Inversión en Obra y Mantenimiento del periodo enero-diciembre 2020. </w:t>
      </w:r>
      <w:r w:rsidRPr="00447209">
        <w:rPr>
          <w:rFonts w:cs="Arial"/>
          <w:b/>
          <w:szCs w:val="22"/>
        </w:rPr>
        <w:t xml:space="preserve">(Anexo </w:t>
      </w:r>
      <w:r w:rsidR="00B85527" w:rsidRPr="00447209">
        <w:rPr>
          <w:rFonts w:cs="Arial"/>
          <w:b/>
          <w:szCs w:val="22"/>
        </w:rPr>
        <w:t>5 pág.</w:t>
      </w:r>
      <w:r w:rsidR="00B543AC">
        <w:rPr>
          <w:rFonts w:cs="Arial"/>
          <w:b/>
          <w:szCs w:val="22"/>
        </w:rPr>
        <w:t>17</w:t>
      </w:r>
      <w:r w:rsidR="00A9776D">
        <w:rPr>
          <w:rFonts w:cs="Arial"/>
          <w:b/>
          <w:szCs w:val="22"/>
        </w:rPr>
        <w:t>8</w:t>
      </w:r>
      <w:r w:rsidRPr="00447209">
        <w:rPr>
          <w:rFonts w:cs="Arial"/>
          <w:b/>
          <w:szCs w:val="22"/>
        </w:rPr>
        <w:t>).</w:t>
      </w:r>
    </w:p>
    <w:p w:rsidR="000343E6" w:rsidRPr="0052512E" w:rsidRDefault="000343E6" w:rsidP="00EB13CF">
      <w:pPr>
        <w:spacing w:after="160" w:line="360" w:lineRule="auto"/>
        <w:jc w:val="both"/>
        <w:rPr>
          <w:rFonts w:cs="Arial"/>
          <w:szCs w:val="22"/>
        </w:rPr>
      </w:pPr>
    </w:p>
    <w:p w:rsidR="00EB13CF" w:rsidRDefault="00EB13CF" w:rsidP="00EB13CF">
      <w:pPr>
        <w:rPr>
          <w:b/>
          <w:bCs/>
          <w:szCs w:val="22"/>
          <w:u w:val="single"/>
        </w:rPr>
      </w:pPr>
      <w:r w:rsidRPr="00CB6480">
        <w:rPr>
          <w:b/>
          <w:bCs/>
          <w:szCs w:val="22"/>
          <w:u w:val="single"/>
        </w:rPr>
        <w:t>Planeación.</w:t>
      </w:r>
    </w:p>
    <w:p w:rsidR="000343E6" w:rsidRPr="00CB6480" w:rsidRDefault="000343E6" w:rsidP="00EB13CF">
      <w:pPr>
        <w:rPr>
          <w:b/>
          <w:bCs/>
          <w:szCs w:val="22"/>
          <w:u w:val="single"/>
        </w:rPr>
      </w:pPr>
    </w:p>
    <w:p w:rsidR="00EB13CF" w:rsidRPr="00CB6480" w:rsidRDefault="00EB13CF" w:rsidP="00EB13CF">
      <w:pPr>
        <w:rPr>
          <w:b/>
          <w:bCs/>
          <w:szCs w:val="22"/>
          <w:u w:val="single"/>
          <w:lang w:eastAsia="es-ES"/>
        </w:rPr>
      </w:pPr>
    </w:p>
    <w:p w:rsidR="00EB13CF" w:rsidRPr="00023614" w:rsidRDefault="00EB13CF" w:rsidP="00EB13CF">
      <w:pPr>
        <w:spacing w:line="360" w:lineRule="auto"/>
        <w:jc w:val="both"/>
        <w:rPr>
          <w:rFonts w:cs="Arial"/>
          <w:szCs w:val="22"/>
        </w:rPr>
      </w:pPr>
      <w:r w:rsidRPr="00023614">
        <w:rPr>
          <w:rFonts w:cs="Arial"/>
          <w:szCs w:val="22"/>
        </w:rPr>
        <w:t>Se integró el reporte trimestral del periodo Octubre-Diciembre, el cual se envió a la Dirección General de Puertos mediante oficio API TUX-DG-0062/2020 de fecha 10 de enero de 2020, y se cargó archivo electrónico (Excel), del Reporte del Cuarto Trimestre del Programa Operativo Anual 2020, en la carpeta informativa del servidor de la Dirección General de Fomento y Administración Portuaria.</w:t>
      </w:r>
    </w:p>
    <w:p w:rsidR="00EB13CF" w:rsidRPr="00023614" w:rsidRDefault="00EB13CF" w:rsidP="00EB13CF">
      <w:pPr>
        <w:spacing w:line="360" w:lineRule="auto"/>
        <w:jc w:val="both"/>
        <w:rPr>
          <w:rFonts w:cs="Arial"/>
          <w:sz w:val="8"/>
          <w:szCs w:val="22"/>
        </w:rPr>
      </w:pPr>
    </w:p>
    <w:p w:rsidR="00EB13CF" w:rsidRPr="00023614" w:rsidRDefault="00EB13CF" w:rsidP="00EB13CF">
      <w:pPr>
        <w:spacing w:line="360" w:lineRule="auto"/>
        <w:jc w:val="both"/>
        <w:rPr>
          <w:rFonts w:cs="Arial"/>
          <w:szCs w:val="22"/>
        </w:rPr>
      </w:pPr>
      <w:r w:rsidRPr="00023614">
        <w:rPr>
          <w:rFonts w:cs="Arial"/>
          <w:szCs w:val="22"/>
        </w:rPr>
        <w:t>Esta Administración Portuaria en cumplimiento a lo establecido en la condición DÉCIMA PRIMERA del referido Título de Concesión, por oficio APITUX-DG-0351/2020 de fecha 07 de febrero de 2020, se presentó ante la Dirección General de Puertos el Programa Operativo Anual 2020, en forma impresa y en archivo electrónico para su registro correspondiente, mismo que ya fue registrado y se encuentra en proceso de ser entregado a esta entidad el oficio emitido por la Dirección General de Puertos.</w:t>
      </w:r>
    </w:p>
    <w:p w:rsidR="00EB13CF" w:rsidRPr="00023614" w:rsidRDefault="00EB13CF" w:rsidP="00EB13CF">
      <w:pPr>
        <w:spacing w:line="360" w:lineRule="auto"/>
        <w:jc w:val="both"/>
        <w:rPr>
          <w:rFonts w:cs="Arial"/>
          <w:sz w:val="8"/>
          <w:szCs w:val="22"/>
        </w:rPr>
      </w:pPr>
    </w:p>
    <w:p w:rsidR="00EB13CF" w:rsidRPr="00023614" w:rsidRDefault="00EB13CF" w:rsidP="00EB13CF">
      <w:pPr>
        <w:spacing w:line="360" w:lineRule="auto"/>
        <w:jc w:val="both"/>
        <w:rPr>
          <w:rFonts w:cs="Arial"/>
          <w:szCs w:val="22"/>
        </w:rPr>
      </w:pPr>
      <w:r w:rsidRPr="00023614">
        <w:rPr>
          <w:rFonts w:cs="Arial"/>
          <w:szCs w:val="22"/>
        </w:rPr>
        <w:t>Se integró el reporte trimestral del periodo Enero-Marzo, el cual se envió a la Dirección General de Puertos mediante oficio API TUX-GC -1408/2020 de fecha 20 de julio de 2020, y se cargó archivo electrónico (Excel), del Reporte del Primer Trimestre del Programa Operativo Anual 2020, en la carpeta informativa del servidor de la Dirección General de Fomento y Administración Portuaria</w:t>
      </w:r>
    </w:p>
    <w:p w:rsidR="00EB13CF" w:rsidRPr="00023614" w:rsidRDefault="00EB13CF" w:rsidP="00EB13CF">
      <w:pPr>
        <w:spacing w:line="360" w:lineRule="auto"/>
        <w:jc w:val="both"/>
        <w:rPr>
          <w:rFonts w:cs="Arial"/>
          <w:sz w:val="8"/>
          <w:szCs w:val="22"/>
        </w:rPr>
      </w:pPr>
    </w:p>
    <w:p w:rsidR="00EB13CF" w:rsidRPr="00023614" w:rsidRDefault="00EB13CF" w:rsidP="00EB13CF">
      <w:pPr>
        <w:spacing w:line="360" w:lineRule="auto"/>
        <w:jc w:val="both"/>
        <w:rPr>
          <w:rFonts w:cs="Arial"/>
          <w:szCs w:val="22"/>
        </w:rPr>
      </w:pPr>
      <w:r w:rsidRPr="00023614">
        <w:rPr>
          <w:rFonts w:cs="Arial"/>
          <w:szCs w:val="22"/>
        </w:rPr>
        <w:t>Se integró el reporte trimestral del periodo Abril-Junio, el cual se envió a la Dirección General de Puertos mediante oficio API TUX-GC-1965/2020 de fecha 19 de Octubre de 2020, y se cargó archivo electrónico (Excel), del Reporte del Segundo Trimestre del Programa Operativo Anual 2020, en la carpeta informativa del servidor de la Dirección General de Fomento y Administración Portuaria.</w:t>
      </w:r>
    </w:p>
    <w:p w:rsidR="00EB13CF" w:rsidRPr="00023614" w:rsidRDefault="00EB13CF" w:rsidP="00EB13CF">
      <w:pPr>
        <w:spacing w:line="360" w:lineRule="auto"/>
        <w:jc w:val="both"/>
        <w:rPr>
          <w:rFonts w:cs="Arial"/>
          <w:sz w:val="12"/>
          <w:szCs w:val="22"/>
        </w:rPr>
      </w:pPr>
    </w:p>
    <w:p w:rsidR="00EB13CF" w:rsidRPr="00023614" w:rsidRDefault="00EB13CF" w:rsidP="00EB13CF">
      <w:pPr>
        <w:spacing w:line="360" w:lineRule="auto"/>
        <w:jc w:val="both"/>
        <w:rPr>
          <w:rFonts w:cs="Arial"/>
          <w:szCs w:val="22"/>
        </w:rPr>
      </w:pPr>
      <w:r w:rsidRPr="00023614">
        <w:rPr>
          <w:rFonts w:cs="Arial"/>
          <w:szCs w:val="22"/>
        </w:rPr>
        <w:lastRenderedPageBreak/>
        <w:t>Se integró el reporte trimestral del periodo Julio-Septiembre, el cual se envió a la Dirección General de Puertos mediante oficio API TUX-GC-1965/2020 de fecha 19 de Octubre de 2020, y se cargó archivo electrónico (Excel), del Reporte del Segundo Trimestre del Programa Operativo Anual 2020, en la carpeta informativa del servidor de la Dirección General de Fomento y Administración Portuaria.</w:t>
      </w:r>
    </w:p>
    <w:p w:rsidR="00EB13CF" w:rsidRPr="00023614" w:rsidRDefault="00EB13CF" w:rsidP="00EB13CF">
      <w:pPr>
        <w:spacing w:line="360" w:lineRule="auto"/>
        <w:jc w:val="both"/>
        <w:rPr>
          <w:rFonts w:cs="Arial"/>
          <w:sz w:val="10"/>
          <w:szCs w:val="22"/>
        </w:rPr>
      </w:pPr>
    </w:p>
    <w:p w:rsidR="00EB13CF" w:rsidRDefault="00EB13CF" w:rsidP="000343E6">
      <w:pPr>
        <w:spacing w:line="360" w:lineRule="auto"/>
        <w:jc w:val="both"/>
        <w:rPr>
          <w:rFonts w:cs="Arial"/>
          <w:b/>
          <w:szCs w:val="22"/>
          <w:u w:val="single"/>
        </w:rPr>
      </w:pPr>
      <w:r w:rsidRPr="00023614">
        <w:rPr>
          <w:rFonts w:cs="Arial"/>
          <w:szCs w:val="22"/>
        </w:rPr>
        <w:t>Se procedió a integrar el POA 2021 conforme a los Lineamientos para la Elaboración y Seguimiento del Programa Operativo Anual, el cual se sometió a la Cuarta Sesión Ordinaria del Consejo de Administración 2020 la aprobación del Proyecto del POA 2021 y de acuerdo a la Cláusula Decimo Primera del Título de Concesión, la API de Tuxpan lo enviará para registro a la Dirección General de Puertos, dentro de los primeros treinta días del año.</w:t>
      </w:r>
      <w:r w:rsidRPr="00023614">
        <w:rPr>
          <w:rFonts w:cs="Arial"/>
          <w:b/>
          <w:szCs w:val="22"/>
          <w:u w:val="single"/>
        </w:rPr>
        <w:t xml:space="preserve"> </w:t>
      </w:r>
    </w:p>
    <w:p w:rsidR="00C31C3A" w:rsidRDefault="00C31C3A" w:rsidP="000343E6">
      <w:pPr>
        <w:spacing w:line="360" w:lineRule="auto"/>
      </w:pPr>
    </w:p>
    <w:p w:rsidR="0087395D" w:rsidRDefault="0087395D" w:rsidP="000343E6">
      <w:pPr>
        <w:spacing w:line="360" w:lineRule="auto"/>
        <w:jc w:val="both"/>
        <w:rPr>
          <w:szCs w:val="22"/>
        </w:rPr>
      </w:pPr>
    </w:p>
    <w:p w:rsidR="0087395D" w:rsidRPr="00816C67" w:rsidRDefault="0087395D" w:rsidP="000343E6">
      <w:pPr>
        <w:spacing w:line="360" w:lineRule="auto"/>
        <w:jc w:val="both"/>
        <w:rPr>
          <w:rFonts w:cs="Arial"/>
          <w:b/>
          <w:szCs w:val="22"/>
          <w:u w:val="single"/>
        </w:rPr>
      </w:pPr>
      <w:r w:rsidRPr="00816C67">
        <w:rPr>
          <w:rFonts w:cs="Arial"/>
          <w:b/>
          <w:szCs w:val="22"/>
          <w:u w:val="single"/>
        </w:rPr>
        <w:t>Cumplimiento a las establecidas en el Título de Concesión.</w:t>
      </w:r>
    </w:p>
    <w:p w:rsidR="0087395D" w:rsidRPr="008E5E79" w:rsidRDefault="0087395D" w:rsidP="000343E6">
      <w:pPr>
        <w:spacing w:line="360" w:lineRule="auto"/>
        <w:jc w:val="both"/>
        <w:rPr>
          <w:rFonts w:cs="Arial"/>
          <w:szCs w:val="22"/>
        </w:rPr>
      </w:pPr>
    </w:p>
    <w:p w:rsidR="0087395D" w:rsidRPr="008E5E79" w:rsidRDefault="0087395D" w:rsidP="000343E6">
      <w:pPr>
        <w:spacing w:line="360" w:lineRule="auto"/>
        <w:jc w:val="both"/>
        <w:rPr>
          <w:rFonts w:cs="Arial"/>
          <w:szCs w:val="22"/>
        </w:rPr>
      </w:pPr>
      <w:r w:rsidRPr="008E5E79">
        <w:rPr>
          <w:rFonts w:cs="Arial"/>
          <w:szCs w:val="22"/>
        </w:rPr>
        <w:t xml:space="preserve">Respecto a las obligaciones establecidas en el Título de Concesión otorgado a esta Administración Portuaria Integral de Tuxpan, S. A. de C. V. y su </w:t>
      </w:r>
      <w:proofErr w:type="spellStart"/>
      <w:r w:rsidRPr="008E5E79">
        <w:rPr>
          <w:rFonts w:cs="Arial"/>
          <w:szCs w:val="22"/>
        </w:rPr>
        <w:t>addendum</w:t>
      </w:r>
      <w:proofErr w:type="spellEnd"/>
      <w:r w:rsidRPr="008E5E79">
        <w:rPr>
          <w:rFonts w:cs="Arial"/>
          <w:szCs w:val="22"/>
        </w:rPr>
        <w:t>, se acreditó ante la Dirección General de Puertos:</w:t>
      </w:r>
    </w:p>
    <w:p w:rsidR="0087395D" w:rsidRPr="008E5E79" w:rsidRDefault="0087395D" w:rsidP="000343E6">
      <w:pPr>
        <w:spacing w:line="360" w:lineRule="auto"/>
        <w:jc w:val="both"/>
        <w:rPr>
          <w:rFonts w:cs="Arial"/>
          <w:szCs w:val="22"/>
        </w:rPr>
      </w:pPr>
    </w:p>
    <w:p w:rsidR="0087395D" w:rsidRPr="008E5E79" w:rsidRDefault="0087395D" w:rsidP="00674036">
      <w:pPr>
        <w:pStyle w:val="Prrafodelista"/>
        <w:numPr>
          <w:ilvl w:val="0"/>
          <w:numId w:val="34"/>
        </w:numPr>
        <w:spacing w:after="0" w:line="360" w:lineRule="auto"/>
        <w:jc w:val="both"/>
        <w:rPr>
          <w:rFonts w:ascii="Montserrat" w:hAnsi="Montserrat" w:cs="Arial"/>
        </w:rPr>
      </w:pPr>
      <w:r w:rsidRPr="008E5E79">
        <w:rPr>
          <w:rFonts w:ascii="Montserrat" w:hAnsi="Montserrat" w:cs="Arial"/>
        </w:rPr>
        <w:t>Por oficio APITUX-DG-080/2020 de fecha 13 de enero de 2020, se remitió a la Dirección General de Puertos el comprobante del pago de derechos correspondiente al ejercicio fiscal 2020</w:t>
      </w:r>
    </w:p>
    <w:p w:rsidR="0087395D" w:rsidRPr="008E5E79" w:rsidRDefault="0087395D" w:rsidP="00674036">
      <w:pPr>
        <w:pStyle w:val="Prrafodelista"/>
        <w:numPr>
          <w:ilvl w:val="0"/>
          <w:numId w:val="34"/>
        </w:numPr>
        <w:spacing w:after="0" w:line="360" w:lineRule="auto"/>
        <w:jc w:val="both"/>
        <w:rPr>
          <w:rFonts w:ascii="Montserrat" w:hAnsi="Montserrat" w:cs="Arial"/>
        </w:rPr>
      </w:pPr>
      <w:r w:rsidRPr="008E5E79">
        <w:rPr>
          <w:rFonts w:ascii="Montserrat" w:hAnsi="Montserrat" w:cs="Arial"/>
        </w:rPr>
        <w:t xml:space="preserve">Por oficio APITUX-DG-328/2020 de fecha 05 de febrero de 2020, se informó a la Dirección General de Puertos el cumplimiento a la obligación prevista en la condición DECIMOTERCERA del Título de Concesión, dar a conocer a los Usuarios del Puerto el Programa de Mantenimiento anual. </w:t>
      </w:r>
    </w:p>
    <w:p w:rsidR="0087395D" w:rsidRPr="008E5E79" w:rsidRDefault="0087395D" w:rsidP="00674036">
      <w:pPr>
        <w:pStyle w:val="Prrafodelista"/>
        <w:numPr>
          <w:ilvl w:val="0"/>
          <w:numId w:val="34"/>
        </w:numPr>
        <w:spacing w:after="0" w:line="360" w:lineRule="auto"/>
        <w:jc w:val="both"/>
        <w:rPr>
          <w:rFonts w:ascii="Montserrat" w:hAnsi="Montserrat" w:cs="Arial"/>
        </w:rPr>
      </w:pPr>
      <w:r w:rsidRPr="008E5E79">
        <w:rPr>
          <w:rFonts w:ascii="Montserrat" w:hAnsi="Montserrat" w:cs="Arial"/>
        </w:rPr>
        <w:t>Mediante Memorándum APITUX-GC-035/2020 de fecha 04 de febrero se solicitó a la Gerencia de Administración y Finanzas realizar las gestiones para la renovación de la póliza de seguros correspondiente.</w:t>
      </w:r>
    </w:p>
    <w:p w:rsidR="0087395D" w:rsidRPr="008E5E79" w:rsidRDefault="0087395D" w:rsidP="00674036">
      <w:pPr>
        <w:pStyle w:val="Prrafodelista"/>
        <w:numPr>
          <w:ilvl w:val="0"/>
          <w:numId w:val="34"/>
        </w:numPr>
        <w:spacing w:after="0" w:line="360" w:lineRule="auto"/>
        <w:jc w:val="both"/>
        <w:rPr>
          <w:rFonts w:ascii="Montserrat" w:hAnsi="Montserrat" w:cs="Arial"/>
        </w:rPr>
      </w:pPr>
      <w:r w:rsidRPr="008E5E79">
        <w:rPr>
          <w:rFonts w:ascii="Montserrat" w:hAnsi="Montserrat" w:cs="Arial"/>
        </w:rPr>
        <w:lastRenderedPageBreak/>
        <w:t>Mediante Memorándum APITUX-GC-034/2020 de fecha 04 de febrero se solicitó a la Gerencia de Administración y Finanzas el cumplimiento.</w:t>
      </w:r>
    </w:p>
    <w:p w:rsidR="0087395D" w:rsidRPr="008E5E79" w:rsidRDefault="0087395D" w:rsidP="00674036">
      <w:pPr>
        <w:pStyle w:val="Prrafodelista"/>
        <w:numPr>
          <w:ilvl w:val="0"/>
          <w:numId w:val="34"/>
        </w:numPr>
        <w:spacing w:after="0" w:line="360" w:lineRule="auto"/>
        <w:jc w:val="both"/>
        <w:rPr>
          <w:rFonts w:ascii="Montserrat" w:hAnsi="Montserrat" w:cs="Arial"/>
        </w:rPr>
      </w:pPr>
      <w:r w:rsidRPr="008E5E79">
        <w:rPr>
          <w:rFonts w:ascii="Montserrat" w:hAnsi="Montserrat" w:cs="Arial"/>
        </w:rPr>
        <w:t>Mediante Memorándum APITUX-GC-087/2020 de fecha 25 de marzo de 2020 se solicitó a la Gerencia de Administración y Finanzas llevar a cabo la renovación de la póliza de fianza.</w:t>
      </w:r>
    </w:p>
    <w:p w:rsidR="0087395D" w:rsidRPr="008E5E79" w:rsidRDefault="0087395D" w:rsidP="00674036">
      <w:pPr>
        <w:pStyle w:val="Prrafodelista"/>
        <w:numPr>
          <w:ilvl w:val="0"/>
          <w:numId w:val="34"/>
        </w:numPr>
        <w:spacing w:after="0" w:line="360" w:lineRule="auto"/>
        <w:jc w:val="both"/>
        <w:rPr>
          <w:rFonts w:ascii="Montserrat" w:hAnsi="Montserrat" w:cs="Arial"/>
        </w:rPr>
      </w:pPr>
      <w:r w:rsidRPr="008E5E79">
        <w:rPr>
          <w:rFonts w:ascii="Montserrat" w:hAnsi="Montserrat" w:cs="Arial"/>
        </w:rPr>
        <w:t>En cumplimiento a la Condición TRIGÉSIMOSEGUNDA del Título de Concesión. Seguros. Mediante oficio APITUX-GC-915/2020 de fecha 21 de abril de 2020, se informó a la Dirección General de Puertos, la carta cobertura de la póliza de seguro expedida por Seguros Inbursa, S.A., con una vigencia del 22 de abril de 2020 al 22 de abril de 2021.</w:t>
      </w:r>
    </w:p>
    <w:p w:rsidR="0087395D" w:rsidRPr="008E5E79" w:rsidRDefault="0087395D" w:rsidP="00674036">
      <w:pPr>
        <w:pStyle w:val="Prrafodelista"/>
        <w:numPr>
          <w:ilvl w:val="0"/>
          <w:numId w:val="34"/>
        </w:numPr>
        <w:spacing w:after="0" w:line="360" w:lineRule="auto"/>
        <w:jc w:val="both"/>
        <w:rPr>
          <w:rFonts w:ascii="Montserrat" w:hAnsi="Montserrat" w:cs="Arial"/>
        </w:rPr>
      </w:pPr>
      <w:r w:rsidRPr="008E5E79">
        <w:rPr>
          <w:rFonts w:ascii="Montserrat" w:hAnsi="Montserrat" w:cs="Arial"/>
        </w:rPr>
        <w:t>En cumplimiento a la CONDICIÓN TRIGÉSIMO CUARTA del Título de Concesión. Estados Financieros. Mediante oficio APITUX-GC-937/2020 de fecha 27 de abril de 2020, se informó a la Dirección General de Puertos, la publicación de los Estados Financieros Dictaminados, correspondientes al ejercicio 2019, misma que se efectuó el 23 de abril de 2020.</w:t>
      </w:r>
    </w:p>
    <w:p w:rsidR="00007414" w:rsidRDefault="0087395D" w:rsidP="00674036">
      <w:pPr>
        <w:pStyle w:val="Prrafodelista"/>
        <w:numPr>
          <w:ilvl w:val="0"/>
          <w:numId w:val="34"/>
        </w:numPr>
        <w:spacing w:after="160" w:line="360" w:lineRule="auto"/>
        <w:jc w:val="both"/>
      </w:pPr>
      <w:r w:rsidRPr="000343E6">
        <w:rPr>
          <w:rFonts w:ascii="Montserrat" w:hAnsi="Montserrat" w:cs="Arial"/>
        </w:rPr>
        <w:t>En cumplimiento a la Condición TRIGÉSIMO SEGUNDA BIS. Garantía de Cumplimiento. Mediante oficio APITUX-GC-937/2020 de fecha 27 de abril de 2020, se informó a la Dirección General de Puertos, la publicación de los Estados Financieros Dictaminados, correspondientes al ejercicio 2019, misma que se efectuó el 23 de abril de 2020.</w:t>
      </w:r>
      <w:r w:rsidR="000343E6" w:rsidRPr="000343E6">
        <w:rPr>
          <w:rFonts w:ascii="Montserrat" w:hAnsi="Montserrat" w:cs="Arial"/>
        </w:rPr>
        <w:t xml:space="preserve"> </w:t>
      </w:r>
      <w:r w:rsidR="00007414">
        <w:br w:type="page"/>
      </w:r>
    </w:p>
    <w:p w:rsidR="007D7763" w:rsidRPr="004A1E4A" w:rsidRDefault="007D7763" w:rsidP="007D7763">
      <w:pPr>
        <w:spacing w:line="360" w:lineRule="auto"/>
        <w:jc w:val="both"/>
        <w:rPr>
          <w:rFonts w:cs="Arial"/>
          <w:bCs/>
          <w:iCs/>
          <w:szCs w:val="22"/>
        </w:rPr>
      </w:pPr>
      <w:r w:rsidRPr="004A1E4A">
        <w:rPr>
          <w:rFonts w:cs="Arial"/>
          <w:b/>
          <w:bCs/>
          <w:iCs/>
          <w:szCs w:val="22"/>
        </w:rPr>
        <w:lastRenderedPageBreak/>
        <w:t>MOVIMIENTO PORTUARIO</w:t>
      </w:r>
    </w:p>
    <w:p w:rsidR="007D7763" w:rsidRPr="004A1E4A" w:rsidRDefault="007D7763" w:rsidP="007D7763">
      <w:pPr>
        <w:spacing w:line="360" w:lineRule="auto"/>
        <w:jc w:val="both"/>
        <w:rPr>
          <w:rFonts w:cs="Arial"/>
          <w:bCs/>
          <w:iCs/>
          <w:szCs w:val="22"/>
        </w:rPr>
      </w:pPr>
    </w:p>
    <w:p w:rsidR="007D7763" w:rsidRPr="004A1E4A" w:rsidRDefault="007D7763" w:rsidP="007D7763">
      <w:pPr>
        <w:spacing w:line="360" w:lineRule="auto"/>
        <w:jc w:val="both"/>
        <w:rPr>
          <w:rFonts w:cs="Arial"/>
          <w:bCs/>
          <w:iCs/>
          <w:szCs w:val="22"/>
        </w:rPr>
      </w:pPr>
      <w:r w:rsidRPr="004A1E4A">
        <w:rPr>
          <w:rFonts w:cs="Arial"/>
          <w:bCs/>
          <w:iCs/>
          <w:szCs w:val="22"/>
        </w:rPr>
        <w:t xml:space="preserve">Las cifras que se informan corresponden al periodo enero-diciembre 2020, comparadas con el </w:t>
      </w:r>
      <w:r w:rsidRPr="00447209">
        <w:rPr>
          <w:rFonts w:cs="Arial"/>
          <w:bCs/>
          <w:iCs/>
          <w:szCs w:val="22"/>
        </w:rPr>
        <w:t xml:space="preserve">mismo periodo del año 2019 y con lo establecido en el Programa Operativo Anual 2020 (POA). </w:t>
      </w:r>
      <w:r w:rsidRPr="00447209">
        <w:rPr>
          <w:rFonts w:cs="Arial"/>
          <w:b/>
          <w:bCs/>
          <w:i/>
          <w:iCs/>
          <w:szCs w:val="22"/>
        </w:rPr>
        <w:t xml:space="preserve">(Anexo </w:t>
      </w:r>
      <w:r w:rsidR="00447209" w:rsidRPr="00447209">
        <w:rPr>
          <w:rFonts w:cs="Arial"/>
          <w:b/>
          <w:bCs/>
          <w:i/>
          <w:iCs/>
          <w:szCs w:val="22"/>
        </w:rPr>
        <w:t>6</w:t>
      </w:r>
      <w:r w:rsidRPr="00447209">
        <w:rPr>
          <w:rFonts w:cs="Arial"/>
          <w:b/>
          <w:bCs/>
          <w:i/>
          <w:iCs/>
          <w:szCs w:val="22"/>
        </w:rPr>
        <w:t xml:space="preserve"> pág. </w:t>
      </w:r>
      <w:r w:rsidR="00A9776D">
        <w:rPr>
          <w:rFonts w:cs="Arial"/>
          <w:b/>
          <w:bCs/>
          <w:i/>
          <w:iCs/>
          <w:szCs w:val="22"/>
        </w:rPr>
        <w:t>180</w:t>
      </w:r>
      <w:r w:rsidRPr="00447209">
        <w:rPr>
          <w:rFonts w:cs="Arial"/>
          <w:b/>
          <w:bCs/>
          <w:i/>
          <w:iCs/>
          <w:szCs w:val="22"/>
        </w:rPr>
        <w:t>)</w:t>
      </w:r>
      <w:r w:rsidRPr="00447209">
        <w:rPr>
          <w:rFonts w:cs="Arial"/>
          <w:bCs/>
          <w:iCs/>
          <w:szCs w:val="22"/>
        </w:rPr>
        <w:t>.</w:t>
      </w:r>
    </w:p>
    <w:p w:rsidR="007D7763" w:rsidRPr="004A1E4A" w:rsidRDefault="007D7763" w:rsidP="007D7763">
      <w:pPr>
        <w:tabs>
          <w:tab w:val="left" w:pos="11057"/>
        </w:tabs>
        <w:spacing w:line="360" w:lineRule="auto"/>
        <w:ind w:right="50"/>
        <w:jc w:val="both"/>
        <w:rPr>
          <w:rFonts w:cs="Arial"/>
          <w:b/>
          <w:bCs/>
          <w:iCs/>
          <w:szCs w:val="22"/>
        </w:rPr>
      </w:pPr>
    </w:p>
    <w:p w:rsidR="007D7763" w:rsidRPr="004A1E4A" w:rsidRDefault="007D7763" w:rsidP="007D7763">
      <w:pPr>
        <w:spacing w:line="360" w:lineRule="auto"/>
        <w:jc w:val="both"/>
        <w:rPr>
          <w:rFonts w:cs="Arial"/>
          <w:bCs/>
          <w:iCs/>
          <w:szCs w:val="22"/>
        </w:rPr>
      </w:pPr>
      <w:r w:rsidRPr="004A1E4A">
        <w:rPr>
          <w:rFonts w:cs="Arial"/>
          <w:b/>
          <w:bCs/>
          <w:iCs/>
          <w:szCs w:val="22"/>
        </w:rPr>
        <w:t>Movimiento de Carga Total</w:t>
      </w:r>
      <w:r w:rsidRPr="004A1E4A">
        <w:rPr>
          <w:rFonts w:cs="Arial"/>
          <w:szCs w:val="22"/>
        </w:rPr>
        <w:t xml:space="preserve">.- </w:t>
      </w:r>
      <w:r w:rsidRPr="004A1E4A">
        <w:rPr>
          <w:rFonts w:cs="Arial"/>
          <w:bCs/>
          <w:iCs/>
          <w:szCs w:val="22"/>
        </w:rPr>
        <w:t xml:space="preserve">En el 2020 se operaron </w:t>
      </w:r>
      <w:r w:rsidRPr="004A1E4A">
        <w:rPr>
          <w:rFonts w:cs="Arial"/>
          <w:b/>
          <w:bCs/>
          <w:iCs/>
          <w:szCs w:val="22"/>
        </w:rPr>
        <w:t>13´128,112</w:t>
      </w:r>
      <w:r w:rsidRPr="004A1E4A">
        <w:rPr>
          <w:rFonts w:cs="Arial"/>
          <w:bCs/>
          <w:iCs/>
          <w:szCs w:val="22"/>
        </w:rPr>
        <w:t xml:space="preserve"> </w:t>
      </w:r>
      <w:r w:rsidRPr="004A1E4A">
        <w:rPr>
          <w:rFonts w:cs="Arial"/>
          <w:b/>
          <w:bCs/>
          <w:iCs/>
          <w:szCs w:val="22"/>
        </w:rPr>
        <w:t>toneladas</w:t>
      </w:r>
      <w:r w:rsidRPr="004A1E4A">
        <w:rPr>
          <w:rFonts w:cs="Arial"/>
          <w:bCs/>
          <w:iCs/>
          <w:szCs w:val="22"/>
        </w:rPr>
        <w:t xml:space="preserve">, cifra 19% inferior a la registrada en el año anterior que fue de 16´185,565 toneladas, en cuanto al POA se registró un 24% inferior al considerarse 17´301,935 toneladas; el 95% de las operaciones realizadas corresponden a importación, 2% a exportación y 3% a tráfico de cabotaje; la carga </w:t>
      </w:r>
      <w:r w:rsidRPr="004A1E4A">
        <w:rPr>
          <w:rFonts w:cs="Arial"/>
          <w:szCs w:val="22"/>
        </w:rPr>
        <w:t>se comportó de la siguiente manera:</w:t>
      </w:r>
    </w:p>
    <w:p w:rsidR="007D7763" w:rsidRPr="004A1E4A" w:rsidRDefault="007D7763" w:rsidP="007D7763">
      <w:pPr>
        <w:tabs>
          <w:tab w:val="left" w:pos="11057"/>
        </w:tabs>
        <w:spacing w:line="360" w:lineRule="auto"/>
        <w:ind w:right="50"/>
        <w:jc w:val="both"/>
        <w:rPr>
          <w:rFonts w:cs="Arial"/>
          <w:bCs/>
          <w:iCs/>
          <w:szCs w:val="22"/>
        </w:rPr>
      </w:pPr>
    </w:p>
    <w:p w:rsidR="007D7763" w:rsidRPr="004A1E4A" w:rsidRDefault="007D7763" w:rsidP="007D7763">
      <w:pPr>
        <w:tabs>
          <w:tab w:val="left" w:pos="11057"/>
        </w:tabs>
        <w:spacing w:line="360" w:lineRule="auto"/>
        <w:ind w:right="50"/>
        <w:jc w:val="both"/>
        <w:rPr>
          <w:rFonts w:cs="Arial"/>
          <w:b/>
          <w:bCs/>
          <w:iCs/>
          <w:szCs w:val="22"/>
        </w:rPr>
      </w:pPr>
      <w:r w:rsidRPr="004A1E4A">
        <w:rPr>
          <w:rFonts w:cs="Arial"/>
          <w:b/>
          <w:bCs/>
          <w:iCs/>
          <w:szCs w:val="22"/>
        </w:rPr>
        <w:t>Movimiento por tipo de carga:</w:t>
      </w:r>
    </w:p>
    <w:p w:rsidR="007D7763" w:rsidRPr="004A1E4A" w:rsidRDefault="007D7763" w:rsidP="007D7763">
      <w:pPr>
        <w:tabs>
          <w:tab w:val="left" w:pos="11057"/>
        </w:tabs>
        <w:spacing w:line="360" w:lineRule="auto"/>
        <w:ind w:right="50"/>
        <w:jc w:val="both"/>
        <w:rPr>
          <w:rFonts w:cs="Arial"/>
          <w:b/>
          <w:bCs/>
          <w:iCs/>
          <w:szCs w:val="22"/>
        </w:rPr>
      </w:pPr>
    </w:p>
    <w:p w:rsidR="007D7763" w:rsidRPr="004A1E4A" w:rsidRDefault="007D7763" w:rsidP="00674036">
      <w:pPr>
        <w:pStyle w:val="Prrafodelista"/>
        <w:numPr>
          <w:ilvl w:val="0"/>
          <w:numId w:val="11"/>
        </w:numPr>
        <w:tabs>
          <w:tab w:val="left" w:pos="426"/>
        </w:tabs>
        <w:spacing w:after="0" w:line="360" w:lineRule="auto"/>
        <w:jc w:val="both"/>
        <w:rPr>
          <w:rFonts w:ascii="Montserrat" w:hAnsi="Montserrat" w:cs="Arial"/>
          <w:bCs/>
          <w:iCs/>
        </w:rPr>
      </w:pPr>
      <w:r w:rsidRPr="004A1E4A">
        <w:rPr>
          <w:rFonts w:ascii="Montserrat" w:hAnsi="Montserrat" w:cs="Arial"/>
          <w:b/>
          <w:bCs/>
          <w:iCs/>
        </w:rPr>
        <w:t>Carga General</w:t>
      </w:r>
      <w:r w:rsidRPr="004A1E4A">
        <w:rPr>
          <w:rFonts w:ascii="Montserrat" w:hAnsi="Montserrat" w:cs="Arial"/>
          <w:bCs/>
          <w:iCs/>
        </w:rPr>
        <w:t xml:space="preserve">.- Se operaron </w:t>
      </w:r>
      <w:r w:rsidRPr="004A1E4A">
        <w:rPr>
          <w:rFonts w:ascii="Montserrat" w:hAnsi="Montserrat" w:cs="Arial"/>
          <w:b/>
          <w:bCs/>
          <w:iCs/>
        </w:rPr>
        <w:t>394,415</w:t>
      </w:r>
      <w:r w:rsidRPr="004A1E4A">
        <w:rPr>
          <w:rFonts w:ascii="Montserrat" w:hAnsi="Montserrat" w:cs="Arial"/>
          <w:bCs/>
          <w:iCs/>
        </w:rPr>
        <w:t xml:space="preserve"> </w:t>
      </w:r>
      <w:r w:rsidRPr="004A1E4A">
        <w:rPr>
          <w:rFonts w:ascii="Montserrat" w:hAnsi="Montserrat" w:cs="Arial"/>
          <w:b/>
          <w:bCs/>
          <w:iCs/>
        </w:rPr>
        <w:t>toneladas,</w:t>
      </w:r>
      <w:r w:rsidRPr="004A1E4A">
        <w:rPr>
          <w:rFonts w:ascii="Montserrat" w:hAnsi="Montserrat" w:cs="Arial"/>
          <w:bCs/>
          <w:iCs/>
        </w:rPr>
        <w:t xml:space="preserve"> lo cual constituyó una disminución  del 9% con respecto al año anterior, cuyo movimiento fue de 433,882 toneladas, en relación a lo estimado en el POA igual a 205,305 toneladas, se superó en un 92%; estos resultados con respecto al POA obedecen a que</w:t>
      </w:r>
      <w:r w:rsidRPr="004A1E4A">
        <w:rPr>
          <w:rFonts w:ascii="Montserrat" w:hAnsi="Montserrat"/>
        </w:rPr>
        <w:t xml:space="preserve"> </w:t>
      </w:r>
      <w:r w:rsidRPr="004A1E4A">
        <w:rPr>
          <w:rFonts w:ascii="Montserrat" w:hAnsi="Montserrat" w:cs="Arial"/>
          <w:bCs/>
          <w:iCs/>
        </w:rPr>
        <w:t xml:space="preserve">se operó en el muelle de uso público a cargo de la APITUX fertilizante ensacado, vigas de acero y equipo de saturación, </w:t>
      </w:r>
      <w:proofErr w:type="spellStart"/>
      <w:r w:rsidRPr="004A1E4A">
        <w:rPr>
          <w:rFonts w:ascii="Montserrat" w:hAnsi="Montserrat" w:cs="Arial"/>
          <w:bCs/>
          <w:iCs/>
        </w:rPr>
        <w:t>Transunisa</w:t>
      </w:r>
      <w:proofErr w:type="spellEnd"/>
      <w:r w:rsidRPr="004A1E4A">
        <w:rPr>
          <w:rFonts w:ascii="Montserrat" w:hAnsi="Montserrat" w:cs="Arial"/>
          <w:bCs/>
          <w:iCs/>
        </w:rPr>
        <w:t xml:space="preserve"> operó vigas de acero y fertilizante ensacado, y Tuxpan Port Terminal (TPT) operó bobinas, rollos y vigas de acero, asfalto y autos con destino a Europa, Asía y Estados Unidos con las líneas navieras GRIMALDI LINES, MITSUI O.S.K. LINES, y MSC SHIP MANAGEMENT LTD, en el mes de noviembre de 2020, Mazda tomó la decisión de suspender operaciones indefinidamente en TPT y trasladar su volumen a otro puerto, derivado de la contaminación de vehículos generada por las actividades de construcción de plataformas realizados por el Cesionario colindante Operadora CICSA (Grupo Carso).</w:t>
      </w:r>
    </w:p>
    <w:p w:rsidR="007D7763" w:rsidRPr="004A1E4A" w:rsidRDefault="007D7763" w:rsidP="00674036">
      <w:pPr>
        <w:pStyle w:val="Prrafodelista"/>
        <w:numPr>
          <w:ilvl w:val="0"/>
          <w:numId w:val="11"/>
        </w:numPr>
        <w:tabs>
          <w:tab w:val="left" w:pos="426"/>
        </w:tabs>
        <w:spacing w:after="0" w:line="360" w:lineRule="auto"/>
        <w:ind w:left="426" w:hanging="426"/>
        <w:jc w:val="both"/>
        <w:rPr>
          <w:rFonts w:ascii="Montserrat" w:hAnsi="Montserrat" w:cs="Arial"/>
          <w:bCs/>
          <w:iCs/>
        </w:rPr>
      </w:pPr>
      <w:r w:rsidRPr="004A1E4A">
        <w:rPr>
          <w:rFonts w:ascii="Montserrat" w:hAnsi="Montserrat" w:cs="Arial"/>
          <w:b/>
          <w:bCs/>
          <w:iCs/>
        </w:rPr>
        <w:t xml:space="preserve">Carga General </w:t>
      </w:r>
      <w:proofErr w:type="spellStart"/>
      <w:r w:rsidRPr="004A1E4A">
        <w:rPr>
          <w:rFonts w:ascii="Montserrat" w:hAnsi="Montserrat" w:cs="Arial"/>
          <w:b/>
          <w:bCs/>
          <w:iCs/>
        </w:rPr>
        <w:t>Contenerizada</w:t>
      </w:r>
      <w:proofErr w:type="spellEnd"/>
      <w:r w:rsidRPr="004A1E4A">
        <w:rPr>
          <w:rFonts w:ascii="Montserrat" w:hAnsi="Montserrat" w:cs="Arial"/>
          <w:bCs/>
          <w:iCs/>
        </w:rPr>
        <w:t xml:space="preserve">.- Se operaron </w:t>
      </w:r>
      <w:r w:rsidRPr="004A1E4A">
        <w:rPr>
          <w:rFonts w:ascii="Montserrat" w:hAnsi="Montserrat" w:cs="Arial"/>
          <w:b/>
          <w:bCs/>
          <w:iCs/>
        </w:rPr>
        <w:t>172,171 toneladas,</w:t>
      </w:r>
      <w:r w:rsidRPr="004A1E4A">
        <w:rPr>
          <w:rFonts w:ascii="Montserrat" w:hAnsi="Montserrat" w:cs="Arial"/>
          <w:bCs/>
          <w:iCs/>
        </w:rPr>
        <w:t xml:space="preserve"> cifra 21% inferior a las 216,969 toneladas registradas en el año 2019, respecto a las 468,180 toneladas estimadas en el POA, se registró en un 63% por debajo de lo estimado. TPT movilizó </w:t>
      </w:r>
      <w:r w:rsidRPr="004A1E4A">
        <w:rPr>
          <w:rFonts w:ascii="Montserrat" w:hAnsi="Montserrat" w:cs="Arial"/>
          <w:bCs/>
          <w:iCs/>
        </w:rPr>
        <w:lastRenderedPageBreak/>
        <w:t>40,768 TEU'S con las líneas navieras WORLD DIRECT SHIPPING y HAPAG-LLOYD/ONE. La línea naviera HAPAG-LLOYD/ONE realizó su última operación por el Puerto en enero de 2020, en tanto que la línea naviera WORLD DIRECT SHIPPING continua enviando cítricos de exportación a Estados Unidos.</w:t>
      </w:r>
    </w:p>
    <w:p w:rsidR="007D7763" w:rsidRPr="004A1E4A" w:rsidRDefault="007D7763" w:rsidP="00674036">
      <w:pPr>
        <w:pStyle w:val="Prrafodelista"/>
        <w:numPr>
          <w:ilvl w:val="0"/>
          <w:numId w:val="11"/>
        </w:numPr>
        <w:spacing w:after="0" w:line="360" w:lineRule="auto"/>
        <w:ind w:left="426" w:hanging="284"/>
        <w:jc w:val="both"/>
        <w:rPr>
          <w:rFonts w:ascii="Montserrat" w:hAnsi="Montserrat" w:cs="Arial"/>
          <w:bCs/>
          <w:iCs/>
        </w:rPr>
      </w:pPr>
      <w:r w:rsidRPr="004A1E4A">
        <w:rPr>
          <w:rFonts w:ascii="Montserrat" w:hAnsi="Montserrat" w:cs="Arial"/>
          <w:b/>
          <w:bCs/>
          <w:iCs/>
        </w:rPr>
        <w:t>Granel Agrícola.-</w:t>
      </w:r>
      <w:r w:rsidRPr="004A1E4A">
        <w:rPr>
          <w:rFonts w:ascii="Montserrat" w:hAnsi="Montserrat" w:cs="Arial"/>
          <w:bCs/>
          <w:iCs/>
        </w:rPr>
        <w:t xml:space="preserve"> Se operaron </w:t>
      </w:r>
      <w:r w:rsidRPr="004A1E4A">
        <w:rPr>
          <w:rFonts w:ascii="Montserrat" w:hAnsi="Montserrat" w:cs="Arial"/>
          <w:b/>
          <w:bCs/>
          <w:iCs/>
        </w:rPr>
        <w:t>1´439,996 toneladas</w:t>
      </w:r>
      <w:r w:rsidRPr="004A1E4A">
        <w:rPr>
          <w:rFonts w:ascii="Montserrat" w:hAnsi="Montserrat" w:cs="Arial"/>
          <w:bCs/>
          <w:iCs/>
        </w:rPr>
        <w:t xml:space="preserve">, cifra 11% menor con respecto al año anterior, cuyo movimiento fue de 1´623,693 toneladas. Respecto a lo estimado en el POA igual a 1´518,546 toneladas, se registró un 5% por debajo de lo esperado, situación que obedece a la reducción de consumo derivado de la pandemia COVID-19. La terminal de GITSA operó 831,271 </w:t>
      </w:r>
      <w:proofErr w:type="spellStart"/>
      <w:r w:rsidRPr="004A1E4A">
        <w:rPr>
          <w:rFonts w:ascii="Montserrat" w:hAnsi="Montserrat" w:cs="Arial"/>
          <w:bCs/>
          <w:iCs/>
        </w:rPr>
        <w:t>tons</w:t>
      </w:r>
      <w:proofErr w:type="spellEnd"/>
      <w:r w:rsidRPr="004A1E4A">
        <w:rPr>
          <w:rFonts w:ascii="Montserrat" w:hAnsi="Montserrat" w:cs="Arial"/>
          <w:bCs/>
          <w:iCs/>
        </w:rPr>
        <w:t xml:space="preserve">., por su parte Terminal Portuaria de Tuxpan operó 323,899 </w:t>
      </w:r>
      <w:proofErr w:type="spellStart"/>
      <w:r w:rsidRPr="004A1E4A">
        <w:rPr>
          <w:rFonts w:ascii="Montserrat" w:hAnsi="Montserrat" w:cs="Arial"/>
          <w:bCs/>
          <w:iCs/>
        </w:rPr>
        <w:t>tons</w:t>
      </w:r>
      <w:proofErr w:type="spellEnd"/>
      <w:r w:rsidRPr="004A1E4A">
        <w:rPr>
          <w:rFonts w:ascii="Montserrat" w:hAnsi="Montserrat" w:cs="Arial"/>
          <w:bCs/>
          <w:iCs/>
        </w:rPr>
        <w:t xml:space="preserve">., el cliente Gramosa manejó 219,352 </w:t>
      </w:r>
      <w:proofErr w:type="spellStart"/>
      <w:r w:rsidRPr="004A1E4A">
        <w:rPr>
          <w:rFonts w:ascii="Montserrat" w:hAnsi="Montserrat" w:cs="Arial"/>
          <w:bCs/>
          <w:iCs/>
        </w:rPr>
        <w:t>tons</w:t>
      </w:r>
      <w:proofErr w:type="spellEnd"/>
      <w:r w:rsidRPr="004A1E4A">
        <w:rPr>
          <w:rFonts w:ascii="Montserrat" w:hAnsi="Montserrat" w:cs="Arial"/>
          <w:bCs/>
          <w:iCs/>
        </w:rPr>
        <w:t>.</w:t>
      </w:r>
      <w:proofErr w:type="gramStart"/>
      <w:r w:rsidRPr="004A1E4A">
        <w:rPr>
          <w:rFonts w:ascii="Montserrat" w:hAnsi="Montserrat" w:cs="Arial"/>
          <w:bCs/>
          <w:iCs/>
        </w:rPr>
        <w:t>,y</w:t>
      </w:r>
      <w:proofErr w:type="gramEnd"/>
      <w:r w:rsidRPr="004A1E4A">
        <w:rPr>
          <w:rFonts w:ascii="Montserrat" w:hAnsi="Montserrat" w:cs="Arial"/>
          <w:bCs/>
          <w:iCs/>
        </w:rPr>
        <w:t xml:space="preserve"> la empresa </w:t>
      </w:r>
      <w:proofErr w:type="spellStart"/>
      <w:r w:rsidRPr="004A1E4A">
        <w:rPr>
          <w:rFonts w:ascii="Montserrat" w:hAnsi="Montserrat" w:cs="Arial"/>
          <w:bCs/>
          <w:iCs/>
        </w:rPr>
        <w:t>Gavilón</w:t>
      </w:r>
      <w:proofErr w:type="spellEnd"/>
      <w:r w:rsidRPr="004A1E4A">
        <w:rPr>
          <w:rFonts w:ascii="Montserrat" w:hAnsi="Montserrat" w:cs="Arial"/>
          <w:bCs/>
          <w:iCs/>
        </w:rPr>
        <w:t xml:space="preserve"> de México operó 65,474 </w:t>
      </w:r>
      <w:proofErr w:type="spellStart"/>
      <w:r w:rsidRPr="004A1E4A">
        <w:rPr>
          <w:rFonts w:ascii="Montserrat" w:hAnsi="Montserrat" w:cs="Arial"/>
          <w:bCs/>
          <w:iCs/>
        </w:rPr>
        <w:t>tons</w:t>
      </w:r>
      <w:proofErr w:type="spellEnd"/>
      <w:r w:rsidRPr="004A1E4A">
        <w:rPr>
          <w:rFonts w:ascii="Montserrat" w:hAnsi="Montserrat" w:cs="Arial"/>
          <w:bCs/>
          <w:iCs/>
        </w:rPr>
        <w:t>. en el muelle de uso público a cargado de la APITUX.</w:t>
      </w:r>
    </w:p>
    <w:p w:rsidR="007D7763" w:rsidRPr="004A1E4A" w:rsidRDefault="007D7763" w:rsidP="00674036">
      <w:pPr>
        <w:pStyle w:val="Prrafodelista"/>
        <w:numPr>
          <w:ilvl w:val="0"/>
          <w:numId w:val="11"/>
        </w:numPr>
        <w:spacing w:after="0" w:line="360" w:lineRule="auto"/>
        <w:ind w:left="426"/>
        <w:jc w:val="both"/>
        <w:rPr>
          <w:rFonts w:ascii="Montserrat" w:hAnsi="Montserrat" w:cs="Arial"/>
          <w:bCs/>
          <w:iCs/>
        </w:rPr>
      </w:pPr>
      <w:r w:rsidRPr="004A1E4A">
        <w:rPr>
          <w:rFonts w:ascii="Montserrat" w:hAnsi="Montserrat" w:cs="Arial"/>
          <w:b/>
          <w:bCs/>
          <w:iCs/>
        </w:rPr>
        <w:t>Granel Mineral</w:t>
      </w:r>
      <w:r w:rsidRPr="004A1E4A">
        <w:rPr>
          <w:rFonts w:ascii="Montserrat" w:hAnsi="Montserrat" w:cs="Arial"/>
          <w:bCs/>
          <w:iCs/>
        </w:rPr>
        <w:t xml:space="preserve">.- Se operaron </w:t>
      </w:r>
      <w:r w:rsidRPr="004A1E4A">
        <w:rPr>
          <w:rFonts w:ascii="Montserrat" w:hAnsi="Montserrat" w:cs="Arial"/>
          <w:b/>
          <w:bCs/>
          <w:iCs/>
        </w:rPr>
        <w:t>515,071 toneladas</w:t>
      </w:r>
      <w:r w:rsidRPr="004A1E4A">
        <w:rPr>
          <w:rFonts w:ascii="Montserrat" w:hAnsi="Montserrat" w:cs="Arial"/>
          <w:bCs/>
          <w:iCs/>
        </w:rPr>
        <w:t>, cifra 27% inferior comparado con las 702,861 toneladas operadas en el año anterior, y 31% superior contra las 394,353 toneladas estimadas en el POA. Esta variación con respecto al año anterior obedece a la suspensión de operaciones de grava en tráfico de cabotaje con destino a la Sonda de Campeche, es de mencionar que la carga de coque fue la más relevante.</w:t>
      </w:r>
    </w:p>
    <w:p w:rsidR="007D7763" w:rsidRPr="004A1E4A" w:rsidRDefault="007D7763" w:rsidP="00674036">
      <w:pPr>
        <w:pStyle w:val="Prrafodelista"/>
        <w:numPr>
          <w:ilvl w:val="0"/>
          <w:numId w:val="11"/>
        </w:numPr>
        <w:spacing w:after="0" w:line="360" w:lineRule="auto"/>
        <w:ind w:left="426"/>
        <w:jc w:val="both"/>
        <w:rPr>
          <w:rFonts w:ascii="Montserrat" w:hAnsi="Montserrat" w:cs="Arial"/>
          <w:bCs/>
          <w:iCs/>
        </w:rPr>
      </w:pPr>
      <w:r w:rsidRPr="004A1E4A">
        <w:rPr>
          <w:rFonts w:ascii="Montserrat" w:hAnsi="Montserrat" w:cs="Arial"/>
          <w:b/>
          <w:bCs/>
          <w:iCs/>
        </w:rPr>
        <w:t>Fluidos</w:t>
      </w:r>
      <w:r w:rsidRPr="004A1E4A">
        <w:rPr>
          <w:rFonts w:ascii="Montserrat" w:hAnsi="Montserrat" w:cs="Arial"/>
          <w:bCs/>
          <w:iCs/>
        </w:rPr>
        <w:t xml:space="preserve">.- Se operaron </w:t>
      </w:r>
      <w:r w:rsidRPr="004A1E4A">
        <w:rPr>
          <w:rFonts w:ascii="Montserrat" w:hAnsi="Montserrat" w:cs="Arial"/>
          <w:b/>
          <w:bCs/>
          <w:iCs/>
        </w:rPr>
        <w:t>274,193 toneladas</w:t>
      </w:r>
      <w:r w:rsidRPr="004A1E4A">
        <w:rPr>
          <w:rFonts w:ascii="Montserrat" w:hAnsi="Montserrat" w:cs="Arial"/>
          <w:bCs/>
          <w:iCs/>
        </w:rPr>
        <w:t xml:space="preserve">, lo cual resultó 1% inferior comparado con las 225,008 toneladas operadas en el año 2019, respecto a lo estimado en el POA igual a 238,884 toneladas, se obtuvo un 15% superior a la cifra esperada. Esta variación obedece principalmente a la importación de productos </w:t>
      </w:r>
      <w:proofErr w:type="spellStart"/>
      <w:r w:rsidRPr="004A1E4A">
        <w:rPr>
          <w:rFonts w:ascii="Montserrat" w:hAnsi="Montserrat" w:cs="Arial"/>
          <w:bCs/>
          <w:iCs/>
        </w:rPr>
        <w:t>sanitizantes</w:t>
      </w:r>
      <w:proofErr w:type="spellEnd"/>
      <w:r w:rsidRPr="004A1E4A">
        <w:rPr>
          <w:rFonts w:ascii="Montserrat" w:hAnsi="Montserrat" w:cs="Arial"/>
          <w:bCs/>
          <w:iCs/>
        </w:rPr>
        <w:t xml:space="preserve"> como el alcohol que se utiliza para la elaboración de gel </w:t>
      </w:r>
      <w:proofErr w:type="spellStart"/>
      <w:r w:rsidRPr="004A1E4A">
        <w:rPr>
          <w:rFonts w:ascii="Montserrat" w:hAnsi="Montserrat" w:cs="Arial"/>
          <w:bCs/>
          <w:iCs/>
        </w:rPr>
        <w:t>antibacterial</w:t>
      </w:r>
      <w:proofErr w:type="spellEnd"/>
      <w:r w:rsidRPr="004A1E4A">
        <w:rPr>
          <w:rFonts w:ascii="Montserrat" w:hAnsi="Montserrat" w:cs="Arial"/>
          <w:bCs/>
          <w:iCs/>
        </w:rPr>
        <w:t xml:space="preserve"> para combatir la pandemia de COVID-19.</w:t>
      </w:r>
    </w:p>
    <w:p w:rsidR="007D7763" w:rsidRPr="004A1E4A" w:rsidRDefault="007D7763" w:rsidP="00674036">
      <w:pPr>
        <w:pStyle w:val="Prrafodelista"/>
        <w:numPr>
          <w:ilvl w:val="0"/>
          <w:numId w:val="11"/>
        </w:numPr>
        <w:spacing w:after="0" w:line="360" w:lineRule="auto"/>
        <w:ind w:left="426"/>
        <w:jc w:val="both"/>
        <w:rPr>
          <w:rFonts w:ascii="Montserrat" w:hAnsi="Montserrat" w:cs="Arial"/>
          <w:bCs/>
          <w:iCs/>
        </w:rPr>
      </w:pPr>
      <w:r w:rsidRPr="004A1E4A">
        <w:rPr>
          <w:rFonts w:ascii="Montserrat" w:hAnsi="Montserrat" w:cs="Arial"/>
          <w:b/>
          <w:bCs/>
          <w:iCs/>
        </w:rPr>
        <w:t>Gas Licuado de Petróleo</w:t>
      </w:r>
      <w:r w:rsidRPr="004A1E4A">
        <w:rPr>
          <w:rFonts w:ascii="Montserrat" w:hAnsi="Montserrat" w:cs="Arial"/>
          <w:bCs/>
          <w:iCs/>
        </w:rPr>
        <w:t xml:space="preserve">.- Se operaron </w:t>
      </w:r>
      <w:r w:rsidRPr="004A1E4A">
        <w:rPr>
          <w:rFonts w:ascii="Montserrat" w:hAnsi="Montserrat" w:cs="Arial"/>
          <w:b/>
          <w:bCs/>
          <w:iCs/>
        </w:rPr>
        <w:t xml:space="preserve">1´795,768 toneladas </w:t>
      </w:r>
      <w:r w:rsidRPr="004A1E4A">
        <w:rPr>
          <w:rFonts w:ascii="Montserrat" w:hAnsi="Montserrat" w:cs="Arial"/>
          <w:bCs/>
          <w:iCs/>
        </w:rPr>
        <w:t xml:space="preserve">cifra 4% mayor comparado con el año anterior en el que se operaron 1´725,141 toneladas, respecto al POA se obtuvo un 2% superior en relación a 1´760,000 toneladas estimadas. </w:t>
      </w:r>
      <w:proofErr w:type="spellStart"/>
      <w:r w:rsidRPr="004A1E4A">
        <w:rPr>
          <w:rFonts w:ascii="Montserrat" w:hAnsi="Montserrat" w:cs="Arial"/>
          <w:bCs/>
          <w:iCs/>
        </w:rPr>
        <w:t>Termigas</w:t>
      </w:r>
      <w:proofErr w:type="spellEnd"/>
      <w:r w:rsidRPr="004A1E4A">
        <w:rPr>
          <w:rFonts w:ascii="Montserrat" w:hAnsi="Montserrat" w:cs="Arial"/>
          <w:bCs/>
          <w:iCs/>
        </w:rPr>
        <w:t xml:space="preserve"> incrementó el volumen de carga operada, su tráfico mensual es de 5 arribos.</w:t>
      </w:r>
    </w:p>
    <w:p w:rsidR="007D7763" w:rsidRPr="004A1E4A" w:rsidRDefault="007D7763" w:rsidP="00674036">
      <w:pPr>
        <w:pStyle w:val="Prrafodelista"/>
        <w:numPr>
          <w:ilvl w:val="0"/>
          <w:numId w:val="11"/>
        </w:numPr>
        <w:spacing w:after="0" w:line="360" w:lineRule="auto"/>
        <w:ind w:left="426"/>
        <w:jc w:val="both"/>
        <w:rPr>
          <w:rFonts w:ascii="Montserrat" w:hAnsi="Montserrat" w:cs="Arial"/>
        </w:rPr>
      </w:pPr>
      <w:r w:rsidRPr="004A1E4A">
        <w:rPr>
          <w:rFonts w:ascii="Montserrat" w:hAnsi="Montserrat" w:cs="Arial"/>
          <w:b/>
          <w:bCs/>
          <w:iCs/>
        </w:rPr>
        <w:t>Carga Petrolífera</w:t>
      </w:r>
      <w:r w:rsidRPr="004A1E4A">
        <w:rPr>
          <w:rFonts w:ascii="Montserrat" w:hAnsi="Montserrat" w:cs="Arial"/>
          <w:bCs/>
          <w:iCs/>
        </w:rPr>
        <w:t>.-</w:t>
      </w:r>
      <w:r w:rsidRPr="004A1E4A">
        <w:rPr>
          <w:rFonts w:ascii="Montserrat" w:hAnsi="Montserrat" w:cs="Arial"/>
          <w:b/>
          <w:bCs/>
          <w:iCs/>
        </w:rPr>
        <w:t xml:space="preserve"> </w:t>
      </w:r>
      <w:r w:rsidRPr="004A1E4A">
        <w:rPr>
          <w:rFonts w:ascii="Montserrat" w:hAnsi="Montserrat" w:cs="Arial"/>
          <w:bCs/>
          <w:iCs/>
        </w:rPr>
        <w:t>S</w:t>
      </w:r>
      <w:r w:rsidRPr="004A1E4A">
        <w:rPr>
          <w:rFonts w:ascii="Montserrat" w:hAnsi="Montserrat" w:cs="Arial"/>
        </w:rPr>
        <w:t xml:space="preserve">e operaron </w:t>
      </w:r>
      <w:r w:rsidRPr="004A1E4A">
        <w:rPr>
          <w:rFonts w:ascii="Montserrat" w:hAnsi="Montserrat" w:cs="Arial"/>
          <w:b/>
        </w:rPr>
        <w:t>8´536,500 toneladas</w:t>
      </w:r>
      <w:r w:rsidRPr="004A1E4A">
        <w:rPr>
          <w:rFonts w:ascii="Montserrat" w:hAnsi="Montserrat" w:cs="Arial"/>
        </w:rPr>
        <w:t xml:space="preserve"> cifra 24% menor a la registrada en el año anterior que fue de 11</w:t>
      </w:r>
      <w:proofErr w:type="gramStart"/>
      <w:r w:rsidRPr="004A1E4A">
        <w:rPr>
          <w:rFonts w:ascii="Montserrat" w:hAnsi="Montserrat" w:cs="Arial"/>
        </w:rPr>
        <w:t>,258,009</w:t>
      </w:r>
      <w:proofErr w:type="gramEnd"/>
      <w:r w:rsidRPr="004A1E4A">
        <w:rPr>
          <w:rFonts w:ascii="Montserrat" w:hAnsi="Montserrat" w:cs="Arial"/>
        </w:rPr>
        <w:t xml:space="preserve"> toneladas; respecto a lo previsto en el POA igual a 12,716,667 toneladas, se registró un 33% inferior a lo estimado. Este </w:t>
      </w:r>
      <w:r w:rsidRPr="004A1E4A">
        <w:rPr>
          <w:rFonts w:ascii="Montserrat" w:hAnsi="Montserrat" w:cs="Arial"/>
        </w:rPr>
        <w:lastRenderedPageBreak/>
        <w:t xml:space="preserve">comportamiento se debe a la reducción en el consumo de combustibles derivado de la contingencia sanitaria COVID-19, así mismo Pemex suspendió operaciones de combustible en el muelle público en mes de octubre de 2020, debido a que cambio de prestador de servicios y a la fecha el equipo de descarga no ha sido concluido para la entrada en operación. </w:t>
      </w:r>
    </w:p>
    <w:p w:rsidR="007D7763" w:rsidRPr="004A1E4A" w:rsidRDefault="007D7763" w:rsidP="007D7763">
      <w:pPr>
        <w:spacing w:line="360" w:lineRule="auto"/>
        <w:jc w:val="both"/>
        <w:rPr>
          <w:rFonts w:cs="Arial"/>
          <w:szCs w:val="22"/>
        </w:rPr>
      </w:pPr>
    </w:p>
    <w:p w:rsidR="007D7763" w:rsidRPr="004A1E4A" w:rsidRDefault="007D7763" w:rsidP="007D7763">
      <w:pPr>
        <w:spacing w:line="360" w:lineRule="auto"/>
        <w:jc w:val="both"/>
        <w:rPr>
          <w:rFonts w:cs="Arial"/>
          <w:b/>
          <w:bCs/>
          <w:iCs/>
          <w:szCs w:val="22"/>
        </w:rPr>
      </w:pPr>
      <w:r w:rsidRPr="004A1E4A">
        <w:rPr>
          <w:rFonts w:cs="Arial"/>
          <w:b/>
          <w:bCs/>
          <w:iCs/>
          <w:szCs w:val="22"/>
        </w:rPr>
        <w:t>Tráfico de embarcaciones:</w:t>
      </w:r>
    </w:p>
    <w:p w:rsidR="007D7763" w:rsidRPr="004A1E4A" w:rsidRDefault="007D7763" w:rsidP="007D7763">
      <w:pPr>
        <w:tabs>
          <w:tab w:val="left" w:pos="11057"/>
        </w:tabs>
        <w:spacing w:line="360" w:lineRule="auto"/>
        <w:ind w:right="50"/>
        <w:jc w:val="both"/>
        <w:rPr>
          <w:rFonts w:cs="Arial"/>
          <w:szCs w:val="22"/>
        </w:rPr>
      </w:pPr>
    </w:p>
    <w:p w:rsidR="007D7763" w:rsidRPr="004A1E4A" w:rsidRDefault="007D7763" w:rsidP="00674036">
      <w:pPr>
        <w:pStyle w:val="Prrafodelista"/>
        <w:numPr>
          <w:ilvl w:val="0"/>
          <w:numId w:val="11"/>
        </w:numPr>
        <w:spacing w:after="0" w:line="360" w:lineRule="auto"/>
        <w:ind w:left="426" w:hanging="284"/>
        <w:jc w:val="both"/>
        <w:rPr>
          <w:rFonts w:ascii="Montserrat" w:hAnsi="Montserrat" w:cs="Arial"/>
          <w:b/>
          <w:bCs/>
          <w:iCs/>
        </w:rPr>
      </w:pPr>
      <w:r w:rsidRPr="004A1E4A">
        <w:rPr>
          <w:rFonts w:ascii="Montserrat" w:hAnsi="Montserrat" w:cs="Arial"/>
          <w:b/>
          <w:bCs/>
          <w:iCs/>
        </w:rPr>
        <w:t xml:space="preserve">Movimiento de Buques Comerciales.- </w:t>
      </w:r>
      <w:r w:rsidRPr="004A1E4A">
        <w:rPr>
          <w:rFonts w:ascii="Montserrat" w:hAnsi="Montserrat" w:cs="Arial"/>
          <w:bCs/>
          <w:iCs/>
        </w:rPr>
        <w:t xml:space="preserve">El tráfico de carga comercial se operó en un total de </w:t>
      </w:r>
      <w:r w:rsidRPr="004A1E4A">
        <w:rPr>
          <w:rFonts w:ascii="Montserrat" w:hAnsi="Montserrat" w:cs="Arial"/>
          <w:b/>
          <w:bCs/>
          <w:iCs/>
        </w:rPr>
        <w:t>358 buques</w:t>
      </w:r>
      <w:r w:rsidRPr="004A1E4A">
        <w:rPr>
          <w:rFonts w:ascii="Montserrat" w:hAnsi="Montserrat" w:cs="Arial"/>
          <w:bCs/>
          <w:iCs/>
        </w:rPr>
        <w:t xml:space="preserve">, con diferentes tipos de carga; cifra 18% menor a las 438 embarcaciones operadas en el año anterior; respecto al POA se registró un 18% inferior a lo estimado, teniendo como meta 434 embarcaciones. Tuxpan Port Terminal dejó de brindar el servicio de línea a Europa para la carga </w:t>
      </w:r>
      <w:proofErr w:type="spellStart"/>
      <w:r w:rsidRPr="004A1E4A">
        <w:rPr>
          <w:rFonts w:ascii="Montserrat" w:hAnsi="Montserrat" w:cs="Arial"/>
          <w:bCs/>
          <w:iCs/>
        </w:rPr>
        <w:t>contenerizada</w:t>
      </w:r>
      <w:proofErr w:type="spellEnd"/>
      <w:r w:rsidRPr="004A1E4A">
        <w:rPr>
          <w:rFonts w:ascii="Montserrat" w:hAnsi="Montserrat" w:cs="Arial"/>
          <w:bCs/>
          <w:iCs/>
        </w:rPr>
        <w:t>, el cual venía operando con HAPAG LLOYD, así también en los meses de abril y mayo de 2020 la industria automotriz suspendió operaciones  derivado de la contingencia sanitaria COVID-19, por lo cual disminuyeron arribos de buques con carga de autos.</w:t>
      </w:r>
    </w:p>
    <w:p w:rsidR="007D7763" w:rsidRPr="004A1E4A" w:rsidRDefault="007D7763" w:rsidP="00674036">
      <w:pPr>
        <w:pStyle w:val="Prrafodelista"/>
        <w:numPr>
          <w:ilvl w:val="0"/>
          <w:numId w:val="11"/>
        </w:numPr>
        <w:tabs>
          <w:tab w:val="left" w:pos="1898"/>
        </w:tabs>
        <w:spacing w:after="0" w:line="360" w:lineRule="auto"/>
        <w:ind w:left="426" w:hanging="284"/>
        <w:jc w:val="both"/>
        <w:rPr>
          <w:rFonts w:ascii="Montserrat" w:hAnsi="Montserrat" w:cs="Arial"/>
          <w:b/>
          <w:bCs/>
          <w:iCs/>
        </w:rPr>
      </w:pPr>
      <w:r w:rsidRPr="004A1E4A">
        <w:rPr>
          <w:rFonts w:ascii="Montserrat" w:hAnsi="Montserrat" w:cs="Arial"/>
          <w:b/>
          <w:bCs/>
          <w:iCs/>
        </w:rPr>
        <w:t xml:space="preserve">Movimiento de Buques Petroleros.- </w:t>
      </w:r>
      <w:r w:rsidRPr="004A1E4A">
        <w:rPr>
          <w:rFonts w:ascii="Montserrat" w:hAnsi="Montserrat" w:cs="Arial"/>
          <w:bCs/>
          <w:iCs/>
        </w:rPr>
        <w:t xml:space="preserve">El número de buques operados en </w:t>
      </w:r>
      <w:proofErr w:type="spellStart"/>
      <w:r w:rsidRPr="004A1E4A">
        <w:rPr>
          <w:rFonts w:ascii="Montserrat" w:hAnsi="Montserrat" w:cs="Arial"/>
        </w:rPr>
        <w:t>monoboyas</w:t>
      </w:r>
      <w:proofErr w:type="spellEnd"/>
      <w:r w:rsidRPr="004A1E4A">
        <w:rPr>
          <w:rFonts w:ascii="Montserrat" w:hAnsi="Montserrat" w:cs="Arial"/>
        </w:rPr>
        <w:t xml:space="preserve"> de PEMEX, CFE y muelle público fue de </w:t>
      </w:r>
      <w:r w:rsidRPr="004A1E4A">
        <w:rPr>
          <w:rFonts w:ascii="Montserrat" w:hAnsi="Montserrat" w:cs="Arial"/>
          <w:b/>
        </w:rPr>
        <w:t xml:space="preserve">295 embarcaciones, </w:t>
      </w:r>
      <w:r w:rsidRPr="004A1E4A">
        <w:rPr>
          <w:rFonts w:ascii="Montserrat" w:hAnsi="Montserrat" w:cs="Arial"/>
        </w:rPr>
        <w:t>cifra inferior en 26% a los 396 buques operados en el año anterior, respecto a lo considerado en el POA se registró un 31% menor a lo estimado que fue del orden de 429 embarcaciones, este comportamiento respecto a lo programado obedece al bajo consumo de combustibles en el centro del país derivado de la contingencia sanitaria COVID-19.</w:t>
      </w:r>
    </w:p>
    <w:p w:rsidR="007D7763" w:rsidRPr="004A1E4A" w:rsidRDefault="007D7763" w:rsidP="00674036">
      <w:pPr>
        <w:pStyle w:val="Prrafodelista"/>
        <w:numPr>
          <w:ilvl w:val="0"/>
          <w:numId w:val="11"/>
        </w:numPr>
        <w:tabs>
          <w:tab w:val="left" w:pos="11057"/>
        </w:tabs>
        <w:spacing w:after="0" w:line="360" w:lineRule="auto"/>
        <w:ind w:left="426" w:right="50" w:hanging="426"/>
        <w:jc w:val="both"/>
        <w:rPr>
          <w:rFonts w:ascii="Montserrat" w:hAnsi="Montserrat" w:cs="Arial"/>
          <w:bCs/>
          <w:iCs/>
        </w:rPr>
      </w:pPr>
      <w:r w:rsidRPr="004A1E4A">
        <w:rPr>
          <w:rFonts w:ascii="Montserrat" w:hAnsi="Montserrat" w:cs="Arial"/>
          <w:b/>
          <w:bCs/>
          <w:iCs/>
        </w:rPr>
        <w:t>Movimiento de Buques Otros</w:t>
      </w:r>
      <w:r w:rsidRPr="004A1E4A">
        <w:rPr>
          <w:rFonts w:ascii="Montserrat" w:hAnsi="Montserrat" w:cs="Arial"/>
          <w:bCs/>
          <w:iCs/>
        </w:rPr>
        <w:t>.-</w:t>
      </w:r>
      <w:r w:rsidRPr="004A1E4A">
        <w:rPr>
          <w:rFonts w:ascii="Montserrat" w:hAnsi="Montserrat" w:cs="Arial"/>
          <w:b/>
          <w:bCs/>
          <w:iCs/>
        </w:rPr>
        <w:t xml:space="preserve"> </w:t>
      </w:r>
      <w:r w:rsidRPr="004A1E4A">
        <w:rPr>
          <w:rFonts w:ascii="Montserrat" w:hAnsi="Montserrat" w:cs="Arial"/>
          <w:bCs/>
          <w:iCs/>
        </w:rPr>
        <w:t xml:space="preserve">Se refiere a remolcadores, abastecedores, lanchas de pasaje, oceanográficos, barcazas y chalanes; de los cuales el arribo de </w:t>
      </w:r>
      <w:r w:rsidRPr="004A1E4A">
        <w:rPr>
          <w:rFonts w:ascii="Montserrat" w:hAnsi="Montserrat" w:cs="Arial"/>
          <w:b/>
          <w:bCs/>
          <w:iCs/>
        </w:rPr>
        <w:t>86 embarcaciones</w:t>
      </w:r>
      <w:r w:rsidRPr="004A1E4A">
        <w:rPr>
          <w:rFonts w:ascii="Montserrat" w:hAnsi="Montserrat" w:cs="Arial"/>
          <w:bCs/>
          <w:iCs/>
        </w:rPr>
        <w:t xml:space="preserve"> fue 17% menor respecto a las 103 que arribaron en el año anterior, respecto a lo considerado en el POA, se obtuvo un 59% inferior en relación a las 211 embarcaciones que se tenían estimadas; estas embarcaciones en su mayoría ofrecen servicios a las plataformas petroleras, mismas que han reducido el tráfico al Puerto debido a la disminución de la actividad petrolera. </w:t>
      </w:r>
    </w:p>
    <w:p w:rsidR="007D7763" w:rsidRPr="004A1E4A" w:rsidRDefault="007D7763" w:rsidP="007D7763">
      <w:pPr>
        <w:tabs>
          <w:tab w:val="left" w:pos="11057"/>
        </w:tabs>
        <w:spacing w:line="360" w:lineRule="auto"/>
        <w:ind w:right="50"/>
        <w:jc w:val="both"/>
        <w:rPr>
          <w:rFonts w:cs="Arial"/>
          <w:bCs/>
          <w:iCs/>
          <w:szCs w:val="22"/>
        </w:rPr>
      </w:pPr>
    </w:p>
    <w:p w:rsidR="007D7763" w:rsidRPr="004A1E4A" w:rsidRDefault="007D7763" w:rsidP="007D7763">
      <w:pPr>
        <w:spacing w:line="360" w:lineRule="auto"/>
        <w:jc w:val="both"/>
        <w:rPr>
          <w:rFonts w:cs="Arial"/>
          <w:bCs/>
          <w:iCs/>
          <w:szCs w:val="22"/>
        </w:rPr>
      </w:pPr>
      <w:r w:rsidRPr="004A1E4A">
        <w:rPr>
          <w:rFonts w:cs="Arial"/>
          <w:b/>
          <w:bCs/>
          <w:iCs/>
          <w:szCs w:val="22"/>
        </w:rPr>
        <w:lastRenderedPageBreak/>
        <w:t>Productividad</w:t>
      </w:r>
      <w:r w:rsidRPr="004A1E4A">
        <w:rPr>
          <w:rFonts w:cs="Arial"/>
          <w:bCs/>
          <w:iCs/>
          <w:szCs w:val="22"/>
        </w:rPr>
        <w:t>:</w:t>
      </w:r>
    </w:p>
    <w:p w:rsidR="007D7763" w:rsidRPr="004A1E4A" w:rsidRDefault="007D7763" w:rsidP="007D7763">
      <w:pPr>
        <w:spacing w:line="360" w:lineRule="auto"/>
        <w:jc w:val="both"/>
        <w:rPr>
          <w:rFonts w:cs="Arial"/>
          <w:bCs/>
          <w:iCs/>
          <w:szCs w:val="22"/>
        </w:rPr>
      </w:pPr>
    </w:p>
    <w:p w:rsidR="007D7763" w:rsidRPr="00025820" w:rsidRDefault="007D7763" w:rsidP="007D7763">
      <w:pPr>
        <w:spacing w:line="360" w:lineRule="auto"/>
        <w:jc w:val="both"/>
        <w:rPr>
          <w:rFonts w:cs="Arial"/>
          <w:bCs/>
          <w:iCs/>
          <w:szCs w:val="22"/>
        </w:rPr>
      </w:pPr>
      <w:r w:rsidRPr="00025820">
        <w:rPr>
          <w:rFonts w:cs="Arial"/>
          <w:bCs/>
          <w:iCs/>
          <w:szCs w:val="22"/>
        </w:rPr>
        <w:t xml:space="preserve">Los rendimientos operativos de las </w:t>
      </w:r>
      <w:r w:rsidRPr="00025820">
        <w:rPr>
          <w:rFonts w:cs="Arial"/>
          <w:szCs w:val="22"/>
        </w:rPr>
        <w:t>Toneladas Hora-Buque en Operación (THBO),</w:t>
      </w:r>
      <w:r w:rsidRPr="00025820">
        <w:rPr>
          <w:rFonts w:cs="Arial"/>
          <w:bCs/>
          <w:iCs/>
          <w:szCs w:val="22"/>
        </w:rPr>
        <w:t xml:space="preserve"> se comparan</w:t>
      </w:r>
      <w:r w:rsidRPr="00025820">
        <w:rPr>
          <w:rFonts w:cs="Arial"/>
          <w:szCs w:val="22"/>
        </w:rPr>
        <w:t xml:space="preserve"> de la misma manera en que se compararon los buques y carga.</w:t>
      </w:r>
      <w:r w:rsidRPr="00025820">
        <w:rPr>
          <w:rFonts w:cs="Arial"/>
          <w:bCs/>
          <w:iCs/>
          <w:szCs w:val="22"/>
        </w:rPr>
        <w:t xml:space="preserve"> </w:t>
      </w:r>
      <w:r w:rsidRPr="00025820">
        <w:rPr>
          <w:rFonts w:cs="Arial"/>
          <w:b/>
          <w:i/>
          <w:szCs w:val="22"/>
        </w:rPr>
        <w:t xml:space="preserve">(Anexo </w:t>
      </w:r>
      <w:r w:rsidR="00025820" w:rsidRPr="00025820">
        <w:rPr>
          <w:rFonts w:cs="Arial"/>
          <w:b/>
          <w:i/>
          <w:szCs w:val="22"/>
        </w:rPr>
        <w:t>7</w:t>
      </w:r>
      <w:r w:rsidRPr="00025820">
        <w:rPr>
          <w:rFonts w:cs="Arial"/>
          <w:b/>
          <w:i/>
          <w:szCs w:val="22"/>
        </w:rPr>
        <w:t xml:space="preserve"> pág. </w:t>
      </w:r>
      <w:r w:rsidR="00B543AC">
        <w:rPr>
          <w:rFonts w:cs="Arial"/>
          <w:b/>
          <w:i/>
          <w:szCs w:val="22"/>
        </w:rPr>
        <w:t>18</w:t>
      </w:r>
      <w:r w:rsidR="00A9776D">
        <w:rPr>
          <w:rFonts w:cs="Arial"/>
          <w:b/>
          <w:i/>
          <w:szCs w:val="22"/>
        </w:rPr>
        <w:t>1</w:t>
      </w:r>
      <w:r w:rsidRPr="00025820">
        <w:rPr>
          <w:rFonts w:cs="Arial"/>
          <w:b/>
          <w:i/>
          <w:szCs w:val="22"/>
        </w:rPr>
        <w:t>).</w:t>
      </w:r>
    </w:p>
    <w:p w:rsidR="007D7763" w:rsidRPr="004A1E4A" w:rsidRDefault="007D7763" w:rsidP="007D7763">
      <w:pPr>
        <w:spacing w:line="360" w:lineRule="auto"/>
        <w:jc w:val="both"/>
        <w:rPr>
          <w:rFonts w:cs="Arial"/>
          <w:szCs w:val="22"/>
        </w:rPr>
      </w:pPr>
    </w:p>
    <w:p w:rsidR="007D7763" w:rsidRPr="004A1E4A" w:rsidRDefault="007D7763" w:rsidP="007D7763">
      <w:pPr>
        <w:spacing w:line="360" w:lineRule="auto"/>
        <w:jc w:val="both"/>
        <w:rPr>
          <w:rFonts w:cs="Arial"/>
          <w:szCs w:val="22"/>
        </w:rPr>
      </w:pPr>
      <w:r w:rsidRPr="004A1E4A">
        <w:rPr>
          <w:rFonts w:cs="Arial"/>
          <w:szCs w:val="22"/>
        </w:rPr>
        <w:t>Resultaron los siguientes índices de operación:</w:t>
      </w:r>
    </w:p>
    <w:p w:rsidR="007D7763" w:rsidRPr="004A1E4A" w:rsidRDefault="007D7763" w:rsidP="007D7763">
      <w:pPr>
        <w:spacing w:line="360" w:lineRule="auto"/>
        <w:jc w:val="both"/>
        <w:rPr>
          <w:rFonts w:cs="Arial"/>
          <w:bCs/>
          <w:iCs/>
          <w:szCs w:val="22"/>
        </w:rPr>
      </w:pPr>
    </w:p>
    <w:p w:rsidR="007D7763" w:rsidRPr="004A1E4A" w:rsidRDefault="007D7763" w:rsidP="00674036">
      <w:pPr>
        <w:pStyle w:val="Prrafodelista"/>
        <w:numPr>
          <w:ilvl w:val="0"/>
          <w:numId w:val="11"/>
        </w:numPr>
        <w:spacing w:after="0" w:line="360" w:lineRule="auto"/>
        <w:ind w:left="426" w:hanging="284"/>
        <w:jc w:val="both"/>
        <w:rPr>
          <w:rFonts w:ascii="Montserrat" w:hAnsi="Montserrat" w:cs="Arial"/>
        </w:rPr>
      </w:pPr>
      <w:r w:rsidRPr="004A1E4A">
        <w:rPr>
          <w:rFonts w:ascii="Montserrat" w:hAnsi="Montserrat" w:cs="Arial"/>
          <w:b/>
        </w:rPr>
        <w:t>Carga General</w:t>
      </w:r>
      <w:r w:rsidRPr="004A1E4A">
        <w:rPr>
          <w:rFonts w:ascii="Montserrat" w:hAnsi="Montserrat" w:cs="Arial"/>
        </w:rPr>
        <w:t xml:space="preserve">.- Se obtuvo un rendimiento de </w:t>
      </w:r>
      <w:r w:rsidRPr="004A1E4A">
        <w:rPr>
          <w:rFonts w:ascii="Montserrat" w:hAnsi="Montserrat" w:cs="Arial"/>
          <w:b/>
        </w:rPr>
        <w:t>166 THBO</w:t>
      </w:r>
      <w:r w:rsidRPr="004A1E4A">
        <w:rPr>
          <w:rFonts w:ascii="Montserrat" w:hAnsi="Montserrat" w:cs="Arial"/>
        </w:rPr>
        <w:t>,</w:t>
      </w:r>
      <w:r w:rsidRPr="004A1E4A">
        <w:rPr>
          <w:rFonts w:ascii="Montserrat" w:hAnsi="Montserrat" w:cs="Arial"/>
          <w:b/>
        </w:rPr>
        <w:t xml:space="preserve"> </w:t>
      </w:r>
      <w:r w:rsidRPr="004A1E4A">
        <w:rPr>
          <w:rFonts w:ascii="Montserrat" w:hAnsi="Montserrat" w:cs="Arial"/>
        </w:rPr>
        <w:t xml:space="preserve">cifra 1% inferior a la registrada en el año anterior que fue de 167 THBO; en cuanto al POA, se obtuvo 4% mayor a los 160 THBO estimado; </w:t>
      </w:r>
      <w:r w:rsidRPr="004A1E4A">
        <w:rPr>
          <w:rFonts w:ascii="Montserrat" w:hAnsi="Montserrat" w:cs="Arial"/>
          <w:bCs/>
          <w:iCs/>
        </w:rPr>
        <w:t>este resultado obedece a que la descarga de productos de acero se realizaron sin contratiempos en TPT y TRANSUNISA.</w:t>
      </w:r>
    </w:p>
    <w:p w:rsidR="007D7763" w:rsidRPr="004A1E4A" w:rsidRDefault="007D7763" w:rsidP="00674036">
      <w:pPr>
        <w:pStyle w:val="Prrafodelista"/>
        <w:numPr>
          <w:ilvl w:val="0"/>
          <w:numId w:val="11"/>
        </w:numPr>
        <w:spacing w:after="0" w:line="360" w:lineRule="auto"/>
        <w:ind w:left="426" w:hanging="284"/>
        <w:jc w:val="both"/>
        <w:rPr>
          <w:rFonts w:ascii="Montserrat" w:hAnsi="Montserrat" w:cs="Arial"/>
          <w:b/>
        </w:rPr>
      </w:pPr>
      <w:r w:rsidRPr="004A1E4A">
        <w:rPr>
          <w:rFonts w:ascii="Montserrat" w:hAnsi="Montserrat" w:cs="Arial"/>
          <w:b/>
        </w:rPr>
        <w:t>Roll-</w:t>
      </w:r>
      <w:proofErr w:type="spellStart"/>
      <w:r w:rsidRPr="004A1E4A">
        <w:rPr>
          <w:rFonts w:ascii="Montserrat" w:hAnsi="Montserrat" w:cs="Arial"/>
          <w:b/>
        </w:rPr>
        <w:t>On</w:t>
      </w:r>
      <w:proofErr w:type="spellEnd"/>
      <w:r w:rsidRPr="004A1E4A">
        <w:rPr>
          <w:rFonts w:ascii="Montserrat" w:hAnsi="Montserrat" w:cs="Arial"/>
          <w:b/>
        </w:rPr>
        <w:t xml:space="preserve"> Roll-Off (Vehículos).</w:t>
      </w:r>
      <w:r w:rsidRPr="004A1E4A">
        <w:rPr>
          <w:rFonts w:ascii="Montserrat" w:hAnsi="Montserrat" w:cs="Arial"/>
        </w:rPr>
        <w:t xml:space="preserve"> - Se obtuvo un rendimiento de </w:t>
      </w:r>
      <w:r w:rsidRPr="004A1E4A">
        <w:rPr>
          <w:rFonts w:ascii="Montserrat" w:hAnsi="Montserrat" w:cs="Arial"/>
          <w:b/>
        </w:rPr>
        <w:t xml:space="preserve">55 UHBO, </w:t>
      </w:r>
      <w:r w:rsidRPr="004A1E4A">
        <w:rPr>
          <w:rFonts w:ascii="Montserrat" w:hAnsi="Montserrat" w:cs="Arial"/>
        </w:rPr>
        <w:t xml:space="preserve">cifra 29% menor a la registrada en el año anterior que fue de 78 UHBO, con respecto a lo considerado en el POA, se obtuvo 45% </w:t>
      </w:r>
      <w:proofErr w:type="gramStart"/>
      <w:r w:rsidRPr="004A1E4A">
        <w:rPr>
          <w:rFonts w:ascii="Montserrat" w:hAnsi="Montserrat" w:cs="Arial"/>
        </w:rPr>
        <w:t>inferior a las 100 UHBO programadas</w:t>
      </w:r>
      <w:proofErr w:type="gramEnd"/>
      <w:r w:rsidRPr="004A1E4A">
        <w:rPr>
          <w:rFonts w:ascii="Montserrat" w:hAnsi="Montserrat" w:cs="Arial"/>
        </w:rPr>
        <w:t xml:space="preserve">. Este resultado obedece a que el embarque de unidades se realizó en un mayor tiempo debido al cuidado de garantías de calidad a cumplir durante las maniobras. </w:t>
      </w:r>
    </w:p>
    <w:p w:rsidR="007D7763" w:rsidRPr="004A1E4A" w:rsidRDefault="007D7763" w:rsidP="00674036">
      <w:pPr>
        <w:pStyle w:val="Prrafodelista"/>
        <w:numPr>
          <w:ilvl w:val="0"/>
          <w:numId w:val="11"/>
        </w:numPr>
        <w:spacing w:after="0" w:line="360" w:lineRule="auto"/>
        <w:ind w:left="426"/>
        <w:jc w:val="both"/>
        <w:rPr>
          <w:rFonts w:ascii="Montserrat" w:hAnsi="Montserrat" w:cs="Arial"/>
          <w:b/>
        </w:rPr>
      </w:pPr>
      <w:r w:rsidRPr="004A1E4A">
        <w:rPr>
          <w:rFonts w:ascii="Montserrat" w:hAnsi="Montserrat" w:cs="Arial"/>
          <w:b/>
        </w:rPr>
        <w:t>Contenedores en Terminal Especializada</w:t>
      </w:r>
      <w:r w:rsidRPr="004A1E4A">
        <w:rPr>
          <w:rFonts w:ascii="Montserrat" w:hAnsi="Montserrat" w:cs="Arial"/>
        </w:rPr>
        <w:t xml:space="preserve">.- Se obtuvo un rendimiento de </w:t>
      </w:r>
      <w:r w:rsidRPr="004A1E4A">
        <w:rPr>
          <w:rFonts w:ascii="Montserrat" w:hAnsi="Montserrat" w:cs="Arial"/>
          <w:b/>
        </w:rPr>
        <w:t xml:space="preserve">36 CHBO, </w:t>
      </w:r>
      <w:r w:rsidRPr="004A1E4A">
        <w:rPr>
          <w:rFonts w:ascii="Montserrat" w:hAnsi="Montserrat" w:cs="Arial"/>
        </w:rPr>
        <w:t>cifra igual a la reportada en el año anterior y un 69% inferior a las 115 CHBO programadas; esta productividad no es representativa debido a que el volumen de contenedores manejados en Tuxpan Port Terminal continua siendo mínimo.</w:t>
      </w:r>
    </w:p>
    <w:p w:rsidR="007D7763" w:rsidRPr="004A1E4A" w:rsidRDefault="007D7763" w:rsidP="00674036">
      <w:pPr>
        <w:pStyle w:val="Prrafodelista"/>
        <w:numPr>
          <w:ilvl w:val="0"/>
          <w:numId w:val="11"/>
        </w:numPr>
        <w:spacing w:after="0" w:line="360" w:lineRule="auto"/>
        <w:ind w:left="426"/>
        <w:jc w:val="both"/>
        <w:rPr>
          <w:rFonts w:ascii="Montserrat" w:hAnsi="Montserrat" w:cs="Arial"/>
        </w:rPr>
      </w:pPr>
      <w:r w:rsidRPr="004A1E4A">
        <w:rPr>
          <w:rFonts w:ascii="Montserrat" w:hAnsi="Montserrat" w:cs="Arial"/>
          <w:b/>
        </w:rPr>
        <w:t xml:space="preserve">Granel Agrícola </w:t>
      </w:r>
      <w:proofErr w:type="spellStart"/>
      <w:r w:rsidRPr="004A1E4A">
        <w:rPr>
          <w:rFonts w:ascii="Montserrat" w:hAnsi="Montserrat" w:cs="Arial"/>
          <w:b/>
        </w:rPr>
        <w:t>Semimecanizado</w:t>
      </w:r>
      <w:proofErr w:type="spellEnd"/>
      <w:r w:rsidRPr="004A1E4A">
        <w:rPr>
          <w:rFonts w:ascii="Montserrat" w:hAnsi="Montserrat" w:cs="Arial"/>
        </w:rPr>
        <w:t>.- El rendimiento de</w:t>
      </w:r>
      <w:r w:rsidRPr="004A1E4A">
        <w:rPr>
          <w:rFonts w:ascii="Montserrat" w:hAnsi="Montserrat" w:cs="Arial"/>
          <w:b/>
        </w:rPr>
        <w:t xml:space="preserve"> 341 THBO </w:t>
      </w:r>
      <w:r w:rsidRPr="004A1E4A">
        <w:rPr>
          <w:rFonts w:ascii="Montserrat" w:hAnsi="Montserrat" w:cs="Arial"/>
        </w:rPr>
        <w:t xml:space="preserve">representó un incremento del 18% respecto a lo registrado en el año 2019 en el que se obtuvo 290 THBO; en tanto que para el POA se situó un 7% superior a las 320 THBO estimadas, este resultado obedece a que las operaciones en terminales especializadas se realizaron sin contratiempos a través del sistema mecanizado con bandas.  </w:t>
      </w:r>
    </w:p>
    <w:p w:rsidR="007D7763" w:rsidRPr="004A1E4A" w:rsidRDefault="007D7763" w:rsidP="00674036">
      <w:pPr>
        <w:pStyle w:val="Prrafodelista"/>
        <w:numPr>
          <w:ilvl w:val="0"/>
          <w:numId w:val="11"/>
        </w:numPr>
        <w:spacing w:after="0" w:line="360" w:lineRule="auto"/>
        <w:ind w:left="426" w:hanging="284"/>
        <w:jc w:val="both"/>
        <w:rPr>
          <w:rFonts w:ascii="Montserrat" w:hAnsi="Montserrat" w:cs="Arial"/>
        </w:rPr>
      </w:pPr>
      <w:r w:rsidRPr="004A1E4A">
        <w:rPr>
          <w:rFonts w:ascii="Montserrat" w:hAnsi="Montserrat" w:cs="Arial"/>
          <w:b/>
        </w:rPr>
        <w:t xml:space="preserve">Granel Mineral Mecanizado.- </w:t>
      </w:r>
      <w:r w:rsidRPr="004A1E4A">
        <w:rPr>
          <w:rFonts w:ascii="Montserrat" w:hAnsi="Montserrat" w:cs="Arial"/>
        </w:rPr>
        <w:t xml:space="preserve">Se registró un rendimiento de </w:t>
      </w:r>
      <w:r w:rsidRPr="004A1E4A">
        <w:rPr>
          <w:rFonts w:ascii="Montserrat" w:hAnsi="Montserrat" w:cs="Arial"/>
          <w:b/>
        </w:rPr>
        <w:t>707 THBO</w:t>
      </w:r>
      <w:r w:rsidRPr="004A1E4A">
        <w:rPr>
          <w:rFonts w:ascii="Montserrat" w:hAnsi="Montserrat" w:cs="Arial"/>
        </w:rPr>
        <w:t xml:space="preserve">, cifra 13% menor a lo obtenido en el año 2019 igual a 813 THBO; en cuanto al POA, se obtuvo </w:t>
      </w:r>
      <w:proofErr w:type="gramStart"/>
      <w:r w:rsidRPr="004A1E4A">
        <w:rPr>
          <w:rFonts w:ascii="Montserrat" w:hAnsi="Montserrat" w:cs="Arial"/>
        </w:rPr>
        <w:t>un 18% superior a las 600 THBO estimadas</w:t>
      </w:r>
      <w:proofErr w:type="gramEnd"/>
      <w:r w:rsidRPr="004A1E4A">
        <w:rPr>
          <w:rFonts w:ascii="Montserrat" w:hAnsi="Montserrat" w:cs="Arial"/>
        </w:rPr>
        <w:t>. Este resultado obedece al uso de un sistema mecanizado con bandas utilizado en la operación de grava en cabotaje.</w:t>
      </w:r>
    </w:p>
    <w:p w:rsidR="007D7763" w:rsidRPr="004A1E4A" w:rsidRDefault="007D7763" w:rsidP="00674036">
      <w:pPr>
        <w:pStyle w:val="Prrafodelista"/>
        <w:numPr>
          <w:ilvl w:val="0"/>
          <w:numId w:val="11"/>
        </w:numPr>
        <w:shd w:val="clear" w:color="auto" w:fill="FFFFFF"/>
        <w:spacing w:after="0" w:line="360" w:lineRule="auto"/>
        <w:ind w:left="426" w:hanging="284"/>
        <w:jc w:val="both"/>
        <w:rPr>
          <w:rFonts w:ascii="Montserrat" w:hAnsi="Montserrat" w:cs="Arial"/>
        </w:rPr>
      </w:pPr>
      <w:r w:rsidRPr="004A1E4A">
        <w:rPr>
          <w:rFonts w:ascii="Montserrat" w:hAnsi="Montserrat" w:cs="Arial"/>
          <w:b/>
        </w:rPr>
        <w:lastRenderedPageBreak/>
        <w:t xml:space="preserve">Granel Mineral Maniobra Convencional.- </w:t>
      </w:r>
      <w:r w:rsidRPr="004A1E4A">
        <w:rPr>
          <w:rFonts w:ascii="Montserrat" w:hAnsi="Montserrat" w:cs="Arial"/>
        </w:rPr>
        <w:t xml:space="preserve">Se obtuvo un rendimiento de </w:t>
      </w:r>
      <w:r w:rsidRPr="004A1E4A">
        <w:rPr>
          <w:rFonts w:ascii="Montserrat" w:hAnsi="Montserrat" w:cs="Arial"/>
          <w:b/>
        </w:rPr>
        <w:t>316 THBO</w:t>
      </w:r>
      <w:r w:rsidRPr="004A1E4A">
        <w:rPr>
          <w:rFonts w:ascii="Montserrat" w:hAnsi="Montserrat" w:cs="Arial"/>
        </w:rPr>
        <w:t>, índice 22% mayor a las 260 THBO alcanzadas en el año anterior; en cuanto al POA, representó un 44% superior a las 220 THBO programadas, se registró una productividad positiva debido a que las operaciones de descarga de coque y fertilizante fueron eficientes al tenerse el transporte suficiente para realizar el acarreo del producto.</w:t>
      </w:r>
    </w:p>
    <w:p w:rsidR="007D7763" w:rsidRPr="004A1E4A" w:rsidRDefault="007D7763" w:rsidP="00674036">
      <w:pPr>
        <w:pStyle w:val="Prrafodelista"/>
        <w:numPr>
          <w:ilvl w:val="0"/>
          <w:numId w:val="11"/>
        </w:numPr>
        <w:shd w:val="clear" w:color="auto" w:fill="FFFFFF"/>
        <w:spacing w:after="0" w:line="360" w:lineRule="auto"/>
        <w:ind w:left="426"/>
        <w:jc w:val="both"/>
        <w:rPr>
          <w:rFonts w:ascii="Montserrat" w:hAnsi="Montserrat" w:cs="Arial"/>
        </w:rPr>
      </w:pPr>
      <w:r w:rsidRPr="004A1E4A">
        <w:rPr>
          <w:rFonts w:ascii="Montserrat" w:hAnsi="Montserrat" w:cs="Arial"/>
          <w:b/>
          <w:bCs/>
          <w:iCs/>
        </w:rPr>
        <w:t>Fluidos no petroleros</w:t>
      </w:r>
      <w:r w:rsidRPr="004A1E4A">
        <w:rPr>
          <w:rFonts w:ascii="Montserrat" w:hAnsi="Montserrat" w:cs="Arial"/>
          <w:bCs/>
          <w:iCs/>
        </w:rPr>
        <w:t>.- Se registró un rendimiento de</w:t>
      </w:r>
      <w:r w:rsidRPr="004A1E4A">
        <w:rPr>
          <w:rFonts w:ascii="Montserrat" w:hAnsi="Montserrat" w:cs="Arial"/>
          <w:b/>
          <w:bCs/>
          <w:iCs/>
        </w:rPr>
        <w:t xml:space="preserve"> 244 THBO</w:t>
      </w:r>
      <w:r w:rsidRPr="004A1E4A">
        <w:rPr>
          <w:rFonts w:ascii="Montserrat" w:hAnsi="Montserrat" w:cs="Arial"/>
          <w:bCs/>
          <w:iCs/>
        </w:rPr>
        <w:t xml:space="preserve">, cifra 24% inferior a lo obtenido en el año 2019 igual a 319 THBO; </w:t>
      </w:r>
      <w:r w:rsidRPr="004A1E4A">
        <w:rPr>
          <w:rFonts w:ascii="Montserrat" w:hAnsi="Montserrat" w:cs="Arial"/>
        </w:rPr>
        <w:t xml:space="preserve">en cuanto al POA, se obtuvo un 14% por debajo de las 285 THBO estimadas, este resultado obedece a la reducida cantidad de </w:t>
      </w:r>
      <w:proofErr w:type="spellStart"/>
      <w:r w:rsidRPr="004A1E4A">
        <w:rPr>
          <w:rFonts w:ascii="Montserrat" w:hAnsi="Montserrat" w:cs="Arial"/>
        </w:rPr>
        <w:t>autotanques</w:t>
      </w:r>
      <w:proofErr w:type="spellEnd"/>
      <w:r w:rsidRPr="004A1E4A">
        <w:rPr>
          <w:rFonts w:ascii="Montserrat" w:hAnsi="Montserrat" w:cs="Arial"/>
        </w:rPr>
        <w:t xml:space="preserve"> empleados en las operaciones de trasvase de alcohol etílico, este producto es relevante para mitigar la propagación del virus COVID-19.</w:t>
      </w:r>
    </w:p>
    <w:p w:rsidR="007D7763" w:rsidRPr="004A1E4A" w:rsidRDefault="007D7763" w:rsidP="00674036">
      <w:pPr>
        <w:pStyle w:val="Prrafodelista"/>
        <w:numPr>
          <w:ilvl w:val="0"/>
          <w:numId w:val="11"/>
        </w:numPr>
        <w:shd w:val="clear" w:color="auto" w:fill="FFFFFF"/>
        <w:spacing w:after="0" w:line="360" w:lineRule="auto"/>
        <w:ind w:left="426"/>
        <w:jc w:val="both"/>
        <w:rPr>
          <w:rFonts w:ascii="Montserrat" w:hAnsi="Montserrat" w:cs="Arial"/>
        </w:rPr>
      </w:pPr>
      <w:r w:rsidRPr="004A1E4A">
        <w:rPr>
          <w:rFonts w:ascii="Montserrat" w:hAnsi="Montserrat" w:cs="Arial"/>
          <w:b/>
          <w:bCs/>
          <w:iCs/>
        </w:rPr>
        <w:t>Gas Licuado.</w:t>
      </w:r>
      <w:r w:rsidRPr="004A1E4A">
        <w:rPr>
          <w:rFonts w:ascii="Montserrat" w:hAnsi="Montserrat" w:cs="Arial"/>
          <w:bCs/>
          <w:iCs/>
        </w:rPr>
        <w:t xml:space="preserve">- Se registró un rendimiento de </w:t>
      </w:r>
      <w:r w:rsidRPr="004A1E4A">
        <w:rPr>
          <w:rFonts w:ascii="Montserrat" w:hAnsi="Montserrat" w:cs="Arial"/>
          <w:b/>
          <w:bCs/>
          <w:iCs/>
        </w:rPr>
        <w:t>372 THBO</w:t>
      </w:r>
      <w:r w:rsidRPr="004A1E4A">
        <w:rPr>
          <w:rFonts w:ascii="Montserrat" w:hAnsi="Montserrat" w:cs="Arial"/>
          <w:bCs/>
          <w:iCs/>
        </w:rPr>
        <w:t xml:space="preserve">, cifra 5% superior a lo obtenido en el año anterior igual a 354 THBO; </w:t>
      </w:r>
      <w:r w:rsidRPr="004A1E4A">
        <w:rPr>
          <w:rFonts w:ascii="Montserrat" w:hAnsi="Montserrat" w:cs="Arial"/>
        </w:rPr>
        <w:t xml:space="preserve">en cuanto al POA, se obtuvo 18% </w:t>
      </w:r>
      <w:proofErr w:type="gramStart"/>
      <w:r w:rsidRPr="004A1E4A">
        <w:rPr>
          <w:rFonts w:ascii="Montserrat" w:hAnsi="Montserrat" w:cs="Arial"/>
        </w:rPr>
        <w:t>superior a las 315 THBO estimadas</w:t>
      </w:r>
      <w:proofErr w:type="gramEnd"/>
      <w:r w:rsidRPr="004A1E4A">
        <w:rPr>
          <w:rFonts w:ascii="Montserrat" w:hAnsi="Montserrat" w:cs="Arial"/>
        </w:rPr>
        <w:t xml:space="preserve">; </w:t>
      </w:r>
      <w:r w:rsidRPr="004A1E4A">
        <w:rPr>
          <w:rFonts w:ascii="Montserrat" w:hAnsi="Montserrat" w:cs="Arial"/>
          <w:bCs/>
          <w:iCs/>
        </w:rPr>
        <w:t>las operaciones en las terminales gaseras especializadas son eficientes al operarse mayor cantidad de carga por embarque.</w:t>
      </w:r>
    </w:p>
    <w:p w:rsidR="007D7763" w:rsidRPr="004A1E4A" w:rsidRDefault="007D7763" w:rsidP="00674036">
      <w:pPr>
        <w:pStyle w:val="Prrafodelista"/>
        <w:numPr>
          <w:ilvl w:val="0"/>
          <w:numId w:val="11"/>
        </w:numPr>
        <w:shd w:val="clear" w:color="auto" w:fill="FFFFFF"/>
        <w:spacing w:after="0" w:line="360" w:lineRule="auto"/>
        <w:ind w:left="426"/>
        <w:jc w:val="both"/>
        <w:rPr>
          <w:rFonts w:ascii="Montserrat" w:hAnsi="Montserrat" w:cs="Arial"/>
        </w:rPr>
      </w:pPr>
      <w:r w:rsidRPr="004A1E4A">
        <w:rPr>
          <w:rFonts w:ascii="Montserrat" w:hAnsi="Montserrat" w:cs="Arial"/>
          <w:b/>
          <w:bCs/>
          <w:iCs/>
        </w:rPr>
        <w:t>Petróleo y Derivados</w:t>
      </w:r>
      <w:r w:rsidRPr="004A1E4A">
        <w:rPr>
          <w:rFonts w:ascii="Montserrat" w:hAnsi="Montserrat" w:cs="Arial"/>
          <w:bCs/>
          <w:iCs/>
        </w:rPr>
        <w:t xml:space="preserve">.- Los petrolíferos alcanzaron un rendimiento de </w:t>
      </w:r>
      <w:r w:rsidRPr="004A1E4A">
        <w:rPr>
          <w:rFonts w:ascii="Montserrat" w:hAnsi="Montserrat" w:cs="Arial"/>
          <w:b/>
          <w:bCs/>
          <w:iCs/>
        </w:rPr>
        <w:t>1,072 THBO</w:t>
      </w:r>
      <w:r w:rsidRPr="004A1E4A">
        <w:rPr>
          <w:rFonts w:ascii="Montserrat" w:hAnsi="Montserrat" w:cs="Arial"/>
          <w:bCs/>
          <w:iCs/>
        </w:rPr>
        <w:t xml:space="preserve">, lo que representó un incremento del 14% respecto al año anterior en el que se obtuvo 944 THBO, </w:t>
      </w:r>
      <w:r w:rsidRPr="004A1E4A">
        <w:rPr>
          <w:rFonts w:ascii="Montserrat" w:hAnsi="Montserrat" w:cs="Arial"/>
        </w:rPr>
        <w:t>en cuanto al POA, se obtuvo un 18% inferior a las 1,300 THBO estimadas;</w:t>
      </w:r>
      <w:r w:rsidRPr="004A1E4A">
        <w:rPr>
          <w:rFonts w:ascii="Montserrat" w:hAnsi="Montserrat" w:cs="Arial"/>
          <w:bCs/>
          <w:iCs/>
        </w:rPr>
        <w:t xml:space="preserve"> este comportamiento con respecto al POA obedece </w:t>
      </w:r>
      <w:r w:rsidRPr="004A1E4A">
        <w:rPr>
          <w:rFonts w:ascii="Montserrat" w:hAnsi="Montserrat" w:cs="Arial"/>
        </w:rPr>
        <w:t xml:space="preserve">a que Pemex Logística realizó trasvase de diésel en el muelle fiscal, como parte de la estrategia derivada del PLAN DN-III-E seguridad en el abastecimiento de combustibles, para la cual utiliza </w:t>
      </w:r>
      <w:proofErr w:type="spellStart"/>
      <w:r w:rsidRPr="004A1E4A">
        <w:rPr>
          <w:rFonts w:ascii="Montserrat" w:hAnsi="Montserrat" w:cs="Arial"/>
        </w:rPr>
        <w:t>autotanques</w:t>
      </w:r>
      <w:proofErr w:type="spellEnd"/>
      <w:r w:rsidRPr="004A1E4A">
        <w:rPr>
          <w:rFonts w:ascii="Montserrat" w:hAnsi="Montserrat" w:cs="Arial"/>
        </w:rPr>
        <w:t>.</w:t>
      </w:r>
    </w:p>
    <w:p w:rsidR="007D7763" w:rsidRDefault="007D7763" w:rsidP="007D7763">
      <w:pPr>
        <w:pStyle w:val="Prrafodelista"/>
        <w:shd w:val="clear" w:color="auto" w:fill="FFFFFF"/>
        <w:spacing w:line="360" w:lineRule="auto"/>
        <w:ind w:left="426"/>
        <w:jc w:val="both"/>
        <w:rPr>
          <w:rFonts w:ascii="Montserrat" w:hAnsi="Montserrat" w:cs="Arial"/>
        </w:rPr>
      </w:pPr>
    </w:p>
    <w:p w:rsidR="007D7763" w:rsidRDefault="007D7763">
      <w:pPr>
        <w:spacing w:after="160" w:line="259" w:lineRule="auto"/>
        <w:rPr>
          <w:rFonts w:eastAsia="Calibri" w:cs="Arial"/>
          <w:szCs w:val="22"/>
        </w:rPr>
      </w:pPr>
      <w:r>
        <w:rPr>
          <w:rFonts w:eastAsia="Calibri" w:cs="Arial"/>
          <w:szCs w:val="22"/>
        </w:rPr>
        <w:br w:type="page"/>
      </w:r>
    </w:p>
    <w:p w:rsidR="007D7763" w:rsidRPr="004A1E4A" w:rsidRDefault="007D7763" w:rsidP="007D7763">
      <w:pPr>
        <w:spacing w:line="360" w:lineRule="auto"/>
        <w:jc w:val="both"/>
        <w:rPr>
          <w:rFonts w:cs="Arial"/>
          <w:b/>
          <w:bCs/>
          <w:iCs/>
          <w:szCs w:val="22"/>
        </w:rPr>
      </w:pPr>
      <w:r w:rsidRPr="004A1E4A">
        <w:rPr>
          <w:rFonts w:cs="Arial"/>
          <w:b/>
          <w:bCs/>
          <w:iCs/>
          <w:szCs w:val="22"/>
        </w:rPr>
        <w:lastRenderedPageBreak/>
        <w:t>Utilización de la infraestructura.</w:t>
      </w:r>
    </w:p>
    <w:p w:rsidR="007D7763" w:rsidRPr="004A1E4A" w:rsidRDefault="007D7763" w:rsidP="007D7763">
      <w:pPr>
        <w:spacing w:line="360" w:lineRule="auto"/>
        <w:jc w:val="both"/>
        <w:rPr>
          <w:rFonts w:cs="Arial"/>
          <w:b/>
          <w:bCs/>
          <w:iCs/>
          <w:szCs w:val="22"/>
        </w:rPr>
      </w:pPr>
    </w:p>
    <w:p w:rsidR="007D7763" w:rsidRPr="004A1E4A" w:rsidRDefault="007D7763" w:rsidP="007D7763">
      <w:pPr>
        <w:spacing w:line="360" w:lineRule="auto"/>
        <w:jc w:val="both"/>
        <w:rPr>
          <w:rFonts w:cs="Arial"/>
          <w:szCs w:val="22"/>
        </w:rPr>
      </w:pPr>
      <w:r w:rsidRPr="004A1E4A">
        <w:rPr>
          <w:rFonts w:cs="Arial"/>
          <w:b/>
          <w:bCs/>
          <w:iCs/>
          <w:szCs w:val="22"/>
        </w:rPr>
        <w:t>Muelles:</w:t>
      </w:r>
      <w:r w:rsidRPr="004A1E4A">
        <w:rPr>
          <w:rFonts w:cs="Arial"/>
          <w:szCs w:val="22"/>
        </w:rPr>
        <w:t xml:space="preserve"> Los muelles a cargo de </w:t>
      </w:r>
      <w:r w:rsidRPr="004A1E4A">
        <w:rPr>
          <w:rFonts w:cs="Arial"/>
          <w:b/>
          <w:szCs w:val="22"/>
        </w:rPr>
        <w:t>API de Tuxpan</w:t>
      </w:r>
      <w:r w:rsidRPr="004A1E4A">
        <w:rPr>
          <w:rFonts w:cs="Arial"/>
          <w:szCs w:val="22"/>
        </w:rPr>
        <w:t xml:space="preserve">, registraron un 77% de ocupación en promedio en el año 2020, cifra igual a lo alcanzado en el año anterior. Pemex suspendió sus operaciones en el muelle fiscal tramo número dos en el mes de octubre/2020, debido a que se encuentra en revisión y análisis la información presentada por la empresa AMERGY MEXICANA para la operación del equipo de rack de trasvase; </w:t>
      </w:r>
      <w:r w:rsidRPr="004A1E4A">
        <w:rPr>
          <w:rFonts w:cs="Arial"/>
          <w:b/>
          <w:szCs w:val="22"/>
        </w:rPr>
        <w:t xml:space="preserve">Granelera Internacional de </w:t>
      </w:r>
      <w:proofErr w:type="spellStart"/>
      <w:r w:rsidRPr="004A1E4A">
        <w:rPr>
          <w:rFonts w:cs="Arial"/>
          <w:b/>
          <w:szCs w:val="22"/>
        </w:rPr>
        <w:t>Tuxpam</w:t>
      </w:r>
      <w:proofErr w:type="spellEnd"/>
      <w:r w:rsidRPr="004A1E4A">
        <w:rPr>
          <w:rFonts w:cs="Arial"/>
          <w:szCs w:val="22"/>
        </w:rPr>
        <w:t xml:space="preserve"> reportó una ocupación del 32%, cifra igual a la registrada en el año anterior, esto obedece a que las operaciones de granel agrícola fueron eficientes, así también se realizaron operaciones temporales de grava en tráfico de cabotaje como apoyo para reducir la saturación en los muelles de uso público; </w:t>
      </w:r>
      <w:r w:rsidRPr="004A1E4A">
        <w:rPr>
          <w:rFonts w:cs="Arial"/>
          <w:b/>
          <w:szCs w:val="22"/>
        </w:rPr>
        <w:t>Terminal Portuaria de Tuxpan</w:t>
      </w:r>
      <w:r w:rsidRPr="004A1E4A">
        <w:rPr>
          <w:rFonts w:cs="Arial"/>
          <w:b/>
          <w:i/>
          <w:szCs w:val="22"/>
        </w:rPr>
        <w:t xml:space="preserve"> </w:t>
      </w:r>
      <w:r w:rsidRPr="004A1E4A">
        <w:rPr>
          <w:rFonts w:cs="Arial"/>
          <w:szCs w:val="22"/>
        </w:rPr>
        <w:t xml:space="preserve">obtuvo una ocupación del 25% en la atención de sus embarcaciones para la descarga de granel agrícola, porcentaje inferior en 2 puntos porcentuales a lo alcanzado en el año 2019 que fue de 27%, la descarga de las embarcaciones atendidas se realizó en menor tiempo; </w:t>
      </w:r>
      <w:r w:rsidRPr="004A1E4A">
        <w:rPr>
          <w:rFonts w:cs="Arial"/>
          <w:b/>
          <w:szCs w:val="22"/>
        </w:rPr>
        <w:t>TRANSUNISA</w:t>
      </w:r>
      <w:r w:rsidRPr="004A1E4A">
        <w:rPr>
          <w:rFonts w:cs="Arial"/>
          <w:szCs w:val="22"/>
        </w:rPr>
        <w:t xml:space="preserve"> alcanzó un 80% de ocupación, cifra superior en 35 puntos porcentuales comparados con el 45% de ocupación obtenido en el año anterior, situación que obedece a que mantuvo en su muelle al buque NAVE CAPELLA, el cual permaneció en Procedimiento Administrativo con la Autoridad Aduanera; </w:t>
      </w:r>
      <w:r w:rsidRPr="004A1E4A">
        <w:rPr>
          <w:rFonts w:cs="Arial"/>
          <w:b/>
          <w:szCs w:val="22"/>
        </w:rPr>
        <w:t xml:space="preserve">Tuxpan Port Terminal </w:t>
      </w:r>
      <w:r w:rsidRPr="004A1E4A">
        <w:rPr>
          <w:rFonts w:cs="Arial"/>
          <w:szCs w:val="22"/>
        </w:rPr>
        <w:t>obtuvo</w:t>
      </w:r>
      <w:r w:rsidRPr="004A1E4A">
        <w:rPr>
          <w:rFonts w:cs="Arial"/>
          <w:b/>
          <w:szCs w:val="22"/>
        </w:rPr>
        <w:t xml:space="preserve"> </w:t>
      </w:r>
      <w:r w:rsidRPr="004A1E4A">
        <w:rPr>
          <w:rFonts w:cs="Arial"/>
          <w:szCs w:val="22"/>
        </w:rPr>
        <w:t xml:space="preserve">un 64% de ocupación, cifra inferior en un punto porcentual comparado con el 65% del año anterior, esto obedece a que atendió menor cantidad de buques; </w:t>
      </w:r>
      <w:r w:rsidRPr="004A1E4A">
        <w:rPr>
          <w:rFonts w:cs="Arial"/>
          <w:b/>
          <w:szCs w:val="22"/>
        </w:rPr>
        <w:t>Andino Terminales México</w:t>
      </w:r>
      <w:r w:rsidRPr="004A1E4A">
        <w:rPr>
          <w:rFonts w:cs="Arial"/>
          <w:b/>
          <w:i/>
          <w:szCs w:val="22"/>
        </w:rPr>
        <w:t xml:space="preserve"> </w:t>
      </w:r>
      <w:r w:rsidRPr="004A1E4A">
        <w:rPr>
          <w:rFonts w:cs="Arial"/>
          <w:szCs w:val="22"/>
        </w:rPr>
        <w:t xml:space="preserve">generó una ocupación del 6% cifra mayor en un punto porcentual al 5% registrado en el año anterior, esto obedece a que atendió mayor cantidad de buques; </w:t>
      </w:r>
      <w:r w:rsidRPr="004A1E4A">
        <w:rPr>
          <w:rFonts w:cs="Arial"/>
          <w:b/>
          <w:szCs w:val="22"/>
        </w:rPr>
        <w:t>Compañía Terminal de Tuxpan</w:t>
      </w:r>
      <w:r w:rsidRPr="004A1E4A">
        <w:rPr>
          <w:rFonts w:cs="Arial"/>
          <w:szCs w:val="22"/>
        </w:rPr>
        <w:t xml:space="preserve"> inició sus operaciones con petrolíferos (turbosina) en el mes de marzo/2020, registró una ocupación de 21%; la terminal </w:t>
      </w:r>
      <w:r w:rsidRPr="004A1E4A">
        <w:rPr>
          <w:rFonts w:cs="Arial"/>
          <w:b/>
          <w:szCs w:val="22"/>
        </w:rPr>
        <w:t>TOMZA</w:t>
      </w:r>
      <w:r w:rsidRPr="004A1E4A">
        <w:rPr>
          <w:rFonts w:cs="Arial"/>
          <w:szCs w:val="22"/>
        </w:rPr>
        <w:t xml:space="preserve"> presentó un 22% de ocupación, cifra menor a la registrada en el año anterior que fue de 27%, esto obedece a que recibió tres buques menos en comparación con los 23 del año anterior; </w:t>
      </w:r>
      <w:r w:rsidRPr="004A1E4A">
        <w:rPr>
          <w:rFonts w:cs="Arial"/>
          <w:b/>
          <w:szCs w:val="22"/>
        </w:rPr>
        <w:t>TERMIGAS</w:t>
      </w:r>
      <w:r w:rsidRPr="004A1E4A">
        <w:rPr>
          <w:rFonts w:cs="Arial"/>
          <w:szCs w:val="22"/>
        </w:rPr>
        <w:t xml:space="preserve"> registró una ocupación del 50%, cifra inferior en dos puntos porcentuales respecto al año anterior igual a 52%, se atendieron dos buques más en relación a los 63 del año 2019; y </w:t>
      </w:r>
      <w:r w:rsidRPr="004A1E4A">
        <w:rPr>
          <w:rFonts w:cs="Arial"/>
          <w:b/>
          <w:szCs w:val="22"/>
        </w:rPr>
        <w:t>PEMEX REFINACIÓN</w:t>
      </w:r>
      <w:r w:rsidRPr="004A1E4A">
        <w:rPr>
          <w:rFonts w:cs="Arial"/>
          <w:szCs w:val="22"/>
        </w:rPr>
        <w:t xml:space="preserve"> alcanzó un 25% de ocupación, cifra inferior en relación a lo </w:t>
      </w:r>
      <w:r w:rsidRPr="004A1E4A">
        <w:rPr>
          <w:rFonts w:cs="Arial"/>
          <w:szCs w:val="22"/>
        </w:rPr>
        <w:lastRenderedPageBreak/>
        <w:t xml:space="preserve">registrado en el año anterior, que fue del 34% se tuvo bajo consumo de combustibles en el centro del país derivado de la contingencia sanitaria </w:t>
      </w:r>
      <w:r w:rsidRPr="00025820">
        <w:rPr>
          <w:rFonts w:cs="Arial"/>
          <w:szCs w:val="22"/>
        </w:rPr>
        <w:t xml:space="preserve">COVID-19. </w:t>
      </w:r>
      <w:r w:rsidRPr="00025820">
        <w:rPr>
          <w:rFonts w:cs="Arial"/>
          <w:b/>
          <w:i/>
          <w:szCs w:val="22"/>
        </w:rPr>
        <w:t xml:space="preserve">(Anexo </w:t>
      </w:r>
      <w:r w:rsidR="00025820" w:rsidRPr="00025820">
        <w:rPr>
          <w:rFonts w:cs="Arial"/>
          <w:b/>
          <w:i/>
          <w:szCs w:val="22"/>
        </w:rPr>
        <w:t>8</w:t>
      </w:r>
      <w:r w:rsidRPr="00025820">
        <w:rPr>
          <w:rFonts w:cs="Arial"/>
          <w:b/>
          <w:i/>
          <w:szCs w:val="22"/>
        </w:rPr>
        <w:t xml:space="preserve"> pág. </w:t>
      </w:r>
      <w:r w:rsidR="00B543AC">
        <w:rPr>
          <w:rFonts w:cs="Arial"/>
          <w:b/>
          <w:i/>
          <w:szCs w:val="22"/>
        </w:rPr>
        <w:t>18</w:t>
      </w:r>
      <w:r w:rsidR="00A9776D">
        <w:rPr>
          <w:rFonts w:cs="Arial"/>
          <w:b/>
          <w:i/>
          <w:szCs w:val="22"/>
        </w:rPr>
        <w:t>2</w:t>
      </w:r>
      <w:r w:rsidRPr="00025820">
        <w:rPr>
          <w:rFonts w:cs="Arial"/>
          <w:b/>
          <w:i/>
          <w:szCs w:val="22"/>
        </w:rPr>
        <w:t xml:space="preserve">). </w:t>
      </w:r>
    </w:p>
    <w:p w:rsidR="007D7763" w:rsidRPr="004A1E4A" w:rsidRDefault="007D7763" w:rsidP="007D7763">
      <w:pPr>
        <w:spacing w:line="360" w:lineRule="auto"/>
        <w:jc w:val="both"/>
        <w:rPr>
          <w:rFonts w:cs="Arial"/>
          <w:szCs w:val="22"/>
        </w:rPr>
      </w:pPr>
    </w:p>
    <w:p w:rsidR="007D7763" w:rsidRPr="004A1E4A" w:rsidRDefault="007D7763" w:rsidP="007D7763">
      <w:pPr>
        <w:spacing w:line="360" w:lineRule="auto"/>
        <w:jc w:val="both"/>
        <w:rPr>
          <w:rFonts w:cs="Arial"/>
          <w:szCs w:val="22"/>
        </w:rPr>
      </w:pPr>
      <w:r w:rsidRPr="004A1E4A">
        <w:rPr>
          <w:rFonts w:cs="Arial"/>
          <w:b/>
          <w:bCs/>
          <w:iCs/>
          <w:szCs w:val="22"/>
        </w:rPr>
        <w:t>Patios</w:t>
      </w:r>
      <w:r w:rsidRPr="004A1E4A">
        <w:rPr>
          <w:rFonts w:cs="Arial"/>
          <w:bCs/>
          <w:iCs/>
          <w:szCs w:val="22"/>
        </w:rPr>
        <w:t xml:space="preserve">: </w:t>
      </w:r>
      <w:r w:rsidRPr="004A1E4A">
        <w:rPr>
          <w:rFonts w:cs="Arial"/>
          <w:szCs w:val="22"/>
        </w:rPr>
        <w:t xml:space="preserve">Las áreas de almacenamiento a cielo abierto (patios) a cargo de la </w:t>
      </w:r>
      <w:r w:rsidRPr="004A1E4A">
        <w:rPr>
          <w:rFonts w:cs="Arial"/>
          <w:b/>
          <w:szCs w:val="22"/>
        </w:rPr>
        <w:t>API de Tuxpan</w:t>
      </w:r>
      <w:r w:rsidRPr="004A1E4A">
        <w:rPr>
          <w:rFonts w:cs="Arial"/>
          <w:szCs w:val="22"/>
        </w:rPr>
        <w:t xml:space="preserve"> registraron un 3% de ocupación, en tanto que en el año anterior se registró una ocupación del 35%, las cargas que se manejaron en el muelle público prácticamente no se almacenan en el patio; </w:t>
      </w:r>
      <w:r w:rsidRPr="004A1E4A">
        <w:rPr>
          <w:rFonts w:cs="Arial"/>
          <w:b/>
          <w:szCs w:val="22"/>
        </w:rPr>
        <w:t>TRANSUNISA</w:t>
      </w:r>
      <w:r w:rsidRPr="004A1E4A">
        <w:rPr>
          <w:rFonts w:cs="Arial"/>
          <w:szCs w:val="22"/>
        </w:rPr>
        <w:t xml:space="preserve"> registró ocupación del 3%, cifra inferior respecto al 20% obtenido en el año anterior, almacenó poca carga general en sus patios; </w:t>
      </w:r>
      <w:r w:rsidRPr="004A1E4A">
        <w:rPr>
          <w:rFonts w:cs="Arial"/>
          <w:b/>
          <w:szCs w:val="22"/>
        </w:rPr>
        <w:t xml:space="preserve">Tuxpan Port Terminal </w:t>
      </w:r>
      <w:r w:rsidRPr="004A1E4A">
        <w:rPr>
          <w:rFonts w:cs="Arial"/>
          <w:szCs w:val="22"/>
        </w:rPr>
        <w:t>registró un 27% de ocupación, cifra mayor en 11 puntos porcentuales a la obtenida en el año anterior que fue del 16</w:t>
      </w:r>
      <w:r w:rsidRPr="00025820">
        <w:rPr>
          <w:rFonts w:cs="Arial"/>
          <w:szCs w:val="22"/>
        </w:rPr>
        <w:t xml:space="preserve">%, almacenó contenedores, autos Mazda, camionetas Jeep Compas y camionetas GMC. </w:t>
      </w:r>
      <w:r w:rsidRPr="00025820">
        <w:rPr>
          <w:rFonts w:cs="Arial"/>
          <w:b/>
          <w:i/>
          <w:szCs w:val="22"/>
        </w:rPr>
        <w:t xml:space="preserve">(Anexo </w:t>
      </w:r>
      <w:r w:rsidR="00025820" w:rsidRPr="00025820">
        <w:rPr>
          <w:rFonts w:cs="Arial"/>
          <w:b/>
          <w:i/>
          <w:szCs w:val="22"/>
        </w:rPr>
        <w:t>8</w:t>
      </w:r>
      <w:r w:rsidRPr="00025820">
        <w:rPr>
          <w:rFonts w:cs="Arial"/>
          <w:b/>
          <w:i/>
          <w:szCs w:val="22"/>
        </w:rPr>
        <w:t xml:space="preserve"> pág. </w:t>
      </w:r>
      <w:r w:rsidR="00B543AC">
        <w:rPr>
          <w:rFonts w:cs="Arial"/>
          <w:b/>
          <w:i/>
          <w:szCs w:val="22"/>
        </w:rPr>
        <w:t>18</w:t>
      </w:r>
      <w:r w:rsidR="00A9776D">
        <w:rPr>
          <w:rFonts w:cs="Arial"/>
          <w:b/>
          <w:i/>
          <w:szCs w:val="22"/>
        </w:rPr>
        <w:t>2</w:t>
      </w:r>
      <w:r w:rsidRPr="00025820">
        <w:rPr>
          <w:rFonts w:cs="Arial"/>
          <w:b/>
          <w:i/>
          <w:szCs w:val="22"/>
        </w:rPr>
        <w:t>).</w:t>
      </w:r>
    </w:p>
    <w:p w:rsidR="007D7763" w:rsidRPr="004A1E4A" w:rsidRDefault="007D7763" w:rsidP="007D7763">
      <w:pPr>
        <w:spacing w:line="360" w:lineRule="auto"/>
        <w:jc w:val="both"/>
        <w:rPr>
          <w:rFonts w:cs="Arial"/>
          <w:szCs w:val="22"/>
        </w:rPr>
      </w:pPr>
    </w:p>
    <w:p w:rsidR="007D7763" w:rsidRPr="004A1E4A" w:rsidRDefault="007D7763" w:rsidP="007D7763">
      <w:pPr>
        <w:spacing w:line="360" w:lineRule="auto"/>
        <w:jc w:val="both"/>
        <w:rPr>
          <w:rFonts w:cs="Arial"/>
          <w:bCs/>
          <w:color w:val="5B9BD5" w:themeColor="accent1"/>
          <w:szCs w:val="22"/>
        </w:rPr>
      </w:pPr>
      <w:r w:rsidRPr="004A1E4A">
        <w:rPr>
          <w:rFonts w:cs="Arial"/>
          <w:b/>
          <w:bCs/>
          <w:iCs/>
          <w:szCs w:val="22"/>
        </w:rPr>
        <w:t>Bodegas/Tanques/Esferas:</w:t>
      </w:r>
      <w:r w:rsidRPr="004A1E4A">
        <w:rPr>
          <w:rFonts w:cs="Arial"/>
          <w:bCs/>
          <w:iCs/>
          <w:szCs w:val="22"/>
        </w:rPr>
        <w:t xml:space="preserve"> </w:t>
      </w:r>
      <w:r w:rsidRPr="004A1E4A">
        <w:rPr>
          <w:rFonts w:cs="Arial"/>
          <w:bCs/>
          <w:szCs w:val="22"/>
        </w:rPr>
        <w:t xml:space="preserve">En cuanto a la utilización de áreas cubiertas, las bodegas de </w:t>
      </w:r>
      <w:r w:rsidRPr="004A1E4A">
        <w:rPr>
          <w:rFonts w:cs="Arial"/>
          <w:b/>
          <w:szCs w:val="22"/>
        </w:rPr>
        <w:t>API de Tuxpan</w:t>
      </w:r>
      <w:r w:rsidRPr="004A1E4A">
        <w:rPr>
          <w:rFonts w:cs="Arial"/>
          <w:bCs/>
          <w:szCs w:val="22"/>
        </w:rPr>
        <w:t xml:space="preserve"> registraron una ocupación del 30%, </w:t>
      </w:r>
      <w:r w:rsidRPr="004A1E4A">
        <w:rPr>
          <w:rFonts w:cs="Arial"/>
          <w:szCs w:val="22"/>
        </w:rPr>
        <w:t xml:space="preserve">cifra inferior en cinco puntos porcentuales al 35% alcanzado en el año anterior, </w:t>
      </w:r>
      <w:r w:rsidRPr="004A1E4A">
        <w:rPr>
          <w:rFonts w:cs="Arial"/>
          <w:bCs/>
          <w:szCs w:val="22"/>
        </w:rPr>
        <w:t xml:space="preserve">esto corresponde al uso de la Bodega Multipropósitos y Bodega de Tránsito para el almacenaje de granel agrícola del usuario GRAMOSA y GAVILÓN; </w:t>
      </w:r>
      <w:r w:rsidRPr="004A1E4A">
        <w:rPr>
          <w:rFonts w:cs="Arial"/>
          <w:b/>
          <w:bCs/>
          <w:szCs w:val="22"/>
        </w:rPr>
        <w:t xml:space="preserve">TRANSUNISA </w:t>
      </w:r>
      <w:r w:rsidRPr="004A1E4A">
        <w:rPr>
          <w:rFonts w:cs="Arial"/>
          <w:bCs/>
          <w:szCs w:val="22"/>
        </w:rPr>
        <w:t xml:space="preserve">registró una ocupación del 17%, en tanto que en el año anterior registró una ocupación de 15%, almacenó fertilizante ensacado y maíz amarillo; </w:t>
      </w:r>
      <w:r w:rsidRPr="004A1E4A">
        <w:rPr>
          <w:rFonts w:cs="Arial"/>
          <w:b/>
          <w:bCs/>
          <w:szCs w:val="22"/>
        </w:rPr>
        <w:t>Tuxpan Port Terminal</w:t>
      </w:r>
      <w:r w:rsidRPr="004A1E4A">
        <w:rPr>
          <w:rFonts w:cs="Arial"/>
          <w:bCs/>
          <w:szCs w:val="22"/>
        </w:rPr>
        <w:t xml:space="preserve"> registró una ocupación del 5%, cifra menor en cinco puntos porcentuales respecto al año anterior en que registró un 10% de ocupación, almacenó rollos de acero; </w:t>
      </w:r>
      <w:r w:rsidRPr="004A1E4A">
        <w:rPr>
          <w:rFonts w:cs="Arial"/>
          <w:b/>
          <w:bCs/>
          <w:szCs w:val="22"/>
        </w:rPr>
        <w:t>FR Terminales</w:t>
      </w:r>
      <w:r w:rsidRPr="004A1E4A">
        <w:rPr>
          <w:rFonts w:cs="Arial"/>
          <w:bCs/>
          <w:szCs w:val="22"/>
        </w:rPr>
        <w:t xml:space="preserve"> (tanques) alcanzó un 80% de utilización, cifra menor en dos puntos porcentuales a lo registrado en el año anterior que fue de 82%, esta variación obedece a que el desalojo del producto se realizó con mayor fluidez; las bodegas de </w:t>
      </w:r>
      <w:r w:rsidRPr="004A1E4A">
        <w:rPr>
          <w:rFonts w:cs="Arial"/>
          <w:b/>
          <w:bCs/>
          <w:szCs w:val="22"/>
        </w:rPr>
        <w:t xml:space="preserve">Granelera Internacional de </w:t>
      </w:r>
      <w:proofErr w:type="spellStart"/>
      <w:r w:rsidRPr="004A1E4A">
        <w:rPr>
          <w:rFonts w:cs="Arial"/>
          <w:b/>
          <w:bCs/>
          <w:szCs w:val="22"/>
        </w:rPr>
        <w:t>Tuxpam</w:t>
      </w:r>
      <w:proofErr w:type="spellEnd"/>
      <w:r w:rsidRPr="004A1E4A">
        <w:rPr>
          <w:rFonts w:cs="Arial"/>
          <w:b/>
          <w:bCs/>
          <w:szCs w:val="22"/>
        </w:rPr>
        <w:t xml:space="preserve"> </w:t>
      </w:r>
      <w:r w:rsidRPr="004A1E4A">
        <w:rPr>
          <w:rFonts w:cs="Arial"/>
          <w:bCs/>
          <w:szCs w:val="22"/>
        </w:rPr>
        <w:t xml:space="preserve">alcanzaron una ocupación del 68%, cifra inferior en dos puntos porcentuales en relación al 70% registrado en el año anterior, almacenó maíz amarillo, grano destilado, arroz y trigo; </w:t>
      </w:r>
      <w:r w:rsidRPr="004A1E4A">
        <w:rPr>
          <w:rFonts w:cs="Arial"/>
          <w:b/>
          <w:bCs/>
          <w:szCs w:val="22"/>
        </w:rPr>
        <w:t xml:space="preserve">Andino Terminales México </w:t>
      </w:r>
      <w:r w:rsidRPr="004A1E4A">
        <w:rPr>
          <w:rFonts w:cs="Arial"/>
          <w:bCs/>
          <w:szCs w:val="22"/>
        </w:rPr>
        <w:t>(tanques)</w:t>
      </w:r>
      <w:r w:rsidRPr="004A1E4A">
        <w:rPr>
          <w:rFonts w:cs="Arial"/>
          <w:b/>
          <w:bCs/>
          <w:szCs w:val="22"/>
        </w:rPr>
        <w:t xml:space="preserve"> </w:t>
      </w:r>
      <w:r w:rsidRPr="004A1E4A">
        <w:rPr>
          <w:rFonts w:cs="Arial"/>
          <w:bCs/>
          <w:szCs w:val="22"/>
        </w:rPr>
        <w:t>presentó una ocupación del 64%, cifra superior en 21 puntos porcentuales respecto al año anterior que fue del 43%, recibió mayor cantidad de carga;</w:t>
      </w:r>
      <w:r w:rsidRPr="004A1E4A">
        <w:rPr>
          <w:rFonts w:cs="Arial"/>
          <w:szCs w:val="22"/>
        </w:rPr>
        <w:t xml:space="preserve"> </w:t>
      </w:r>
      <w:r w:rsidRPr="004A1E4A">
        <w:rPr>
          <w:rFonts w:cs="Arial"/>
          <w:b/>
          <w:bCs/>
          <w:szCs w:val="22"/>
        </w:rPr>
        <w:t xml:space="preserve">Terminal Portuaria de Tuxpan </w:t>
      </w:r>
      <w:r w:rsidRPr="004A1E4A">
        <w:rPr>
          <w:rFonts w:cs="Arial"/>
          <w:bCs/>
          <w:szCs w:val="22"/>
        </w:rPr>
        <w:t>(bodegas)</w:t>
      </w:r>
      <w:r w:rsidRPr="004A1E4A">
        <w:rPr>
          <w:rFonts w:cs="Arial"/>
          <w:b/>
          <w:bCs/>
          <w:szCs w:val="22"/>
        </w:rPr>
        <w:t xml:space="preserve"> </w:t>
      </w:r>
      <w:r w:rsidRPr="004A1E4A">
        <w:rPr>
          <w:rFonts w:cs="Arial"/>
          <w:bCs/>
          <w:szCs w:val="22"/>
        </w:rPr>
        <w:t xml:space="preserve">alcanzó un 47% de ocupación, cifra inferior en 20 puntos porcentuales respecto al año anterior en que obtuvo un 67%, almacenó maíz amarillo, </w:t>
      </w:r>
      <w:r w:rsidRPr="004A1E4A">
        <w:rPr>
          <w:rFonts w:cs="Arial"/>
          <w:bCs/>
          <w:szCs w:val="22"/>
        </w:rPr>
        <w:lastRenderedPageBreak/>
        <w:t xml:space="preserve">grano destilado y arroz; </w:t>
      </w:r>
      <w:r w:rsidRPr="004A1E4A">
        <w:rPr>
          <w:rFonts w:cs="Arial"/>
          <w:szCs w:val="22"/>
        </w:rPr>
        <w:t xml:space="preserve">la terminal gasera de </w:t>
      </w:r>
      <w:r w:rsidRPr="004A1E4A">
        <w:rPr>
          <w:rFonts w:cs="Arial"/>
          <w:b/>
          <w:bCs/>
          <w:szCs w:val="22"/>
        </w:rPr>
        <w:t xml:space="preserve">TOMZA </w:t>
      </w:r>
      <w:r w:rsidRPr="004A1E4A">
        <w:rPr>
          <w:rFonts w:cs="Arial"/>
          <w:bCs/>
          <w:szCs w:val="22"/>
        </w:rPr>
        <w:t xml:space="preserve">(esferas) registró un 58% de ocupación, cifra inferior 6 puntos porcentuales respecto al 64% obtenido en el año anterior, esto debido a que almacenó menor cantidad de carga; la gasera </w:t>
      </w:r>
      <w:r w:rsidRPr="004A1E4A">
        <w:rPr>
          <w:rFonts w:cs="Arial"/>
          <w:b/>
          <w:bCs/>
          <w:szCs w:val="22"/>
        </w:rPr>
        <w:t xml:space="preserve">TERMIGAS </w:t>
      </w:r>
      <w:r w:rsidRPr="004A1E4A">
        <w:rPr>
          <w:rFonts w:cs="Arial"/>
          <w:bCs/>
          <w:szCs w:val="22"/>
        </w:rPr>
        <w:t xml:space="preserve">(esferas) registró 56% de ocupación, índice inferior en cinco puntos porcentuales a lo registrado en el año anterior igual a 61%, recibió mayor volumen de carga y el desalojo del producto se realizó eficientemente; </w:t>
      </w:r>
      <w:r w:rsidRPr="004A1E4A">
        <w:rPr>
          <w:rFonts w:cs="Arial"/>
          <w:b/>
          <w:bCs/>
          <w:szCs w:val="22"/>
        </w:rPr>
        <w:t xml:space="preserve">Smart Pass </w:t>
      </w:r>
      <w:r w:rsidRPr="004A1E4A">
        <w:rPr>
          <w:rFonts w:cs="Arial"/>
          <w:bCs/>
          <w:szCs w:val="22"/>
        </w:rPr>
        <w:t>(tanques)</w:t>
      </w:r>
      <w:r w:rsidRPr="004A1E4A">
        <w:rPr>
          <w:rFonts w:cs="Arial"/>
          <w:b/>
          <w:bCs/>
          <w:szCs w:val="22"/>
        </w:rPr>
        <w:t xml:space="preserve"> </w:t>
      </w:r>
      <w:r w:rsidRPr="004A1E4A">
        <w:rPr>
          <w:rFonts w:cs="Arial"/>
          <w:bCs/>
          <w:szCs w:val="22"/>
        </w:rPr>
        <w:t xml:space="preserve">obtuvo un porcentaje de ocupación del 42%, cifra superior en dos puntos porcentuales en relación al 40% registrado en el año anterior, esta terminal recibió químicos y alcohol que principalmente se envió a la industria farmacéutica para la elaboración de gel </w:t>
      </w:r>
      <w:proofErr w:type="spellStart"/>
      <w:r w:rsidRPr="004A1E4A">
        <w:rPr>
          <w:rFonts w:cs="Arial"/>
          <w:bCs/>
          <w:szCs w:val="22"/>
        </w:rPr>
        <w:t>antibacterial</w:t>
      </w:r>
      <w:proofErr w:type="spellEnd"/>
      <w:r w:rsidRPr="004A1E4A">
        <w:rPr>
          <w:rFonts w:cs="Arial"/>
          <w:bCs/>
          <w:szCs w:val="22"/>
        </w:rPr>
        <w:t xml:space="preserve">; </w:t>
      </w:r>
      <w:r w:rsidRPr="004A1E4A">
        <w:rPr>
          <w:rFonts w:cs="Arial"/>
          <w:b/>
          <w:bCs/>
          <w:szCs w:val="22"/>
        </w:rPr>
        <w:t>PEMEX REFINACIÓN</w:t>
      </w:r>
      <w:r w:rsidRPr="004A1E4A">
        <w:rPr>
          <w:rFonts w:cs="Arial"/>
          <w:szCs w:val="22"/>
        </w:rPr>
        <w:t xml:space="preserve"> (tanques) alcanzó un 61% de utilización, cifra 32 puntos porcentuales menor con respecto a la ocupación registrada en el año anterior que fue de 64%, lo anterior </w:t>
      </w:r>
      <w:r w:rsidRPr="00025820">
        <w:rPr>
          <w:rFonts w:cs="Arial"/>
          <w:szCs w:val="22"/>
        </w:rPr>
        <w:t xml:space="preserve">debido a que redujo la recepción de combustible derivado de la contingencia sanitaria COVID-19. </w:t>
      </w:r>
      <w:r w:rsidRPr="00025820">
        <w:rPr>
          <w:rFonts w:cs="Arial"/>
          <w:b/>
          <w:i/>
          <w:szCs w:val="22"/>
        </w:rPr>
        <w:t xml:space="preserve">(Anexo </w:t>
      </w:r>
      <w:r w:rsidR="00025820" w:rsidRPr="00025820">
        <w:rPr>
          <w:rFonts w:cs="Arial"/>
          <w:b/>
          <w:i/>
          <w:szCs w:val="22"/>
        </w:rPr>
        <w:t>8</w:t>
      </w:r>
      <w:r w:rsidRPr="00025820">
        <w:rPr>
          <w:rFonts w:cs="Arial"/>
          <w:b/>
          <w:i/>
          <w:szCs w:val="22"/>
        </w:rPr>
        <w:t xml:space="preserve"> pág. </w:t>
      </w:r>
      <w:r w:rsidR="00A9776D">
        <w:rPr>
          <w:rFonts w:cs="Arial"/>
          <w:b/>
          <w:i/>
          <w:szCs w:val="22"/>
        </w:rPr>
        <w:t>182</w:t>
      </w:r>
      <w:r w:rsidRPr="00025820">
        <w:rPr>
          <w:rFonts w:cs="Arial"/>
          <w:b/>
          <w:i/>
          <w:szCs w:val="22"/>
        </w:rPr>
        <w:t>).</w:t>
      </w:r>
    </w:p>
    <w:p w:rsidR="00DC3CD6" w:rsidRDefault="00DC3CD6" w:rsidP="00DC3CD6">
      <w:pPr>
        <w:spacing w:line="360" w:lineRule="auto"/>
        <w:rPr>
          <w:rFonts w:cs="Times New Roman"/>
          <w:sz w:val="20"/>
          <w:szCs w:val="20"/>
        </w:rPr>
      </w:pPr>
    </w:p>
    <w:p w:rsidR="00007414" w:rsidRPr="00007414" w:rsidRDefault="00007414" w:rsidP="00007414"/>
    <w:p w:rsidR="009C1392" w:rsidRPr="00EC6B31" w:rsidRDefault="009C1392">
      <w:pPr>
        <w:spacing w:after="160" w:line="259" w:lineRule="auto"/>
        <w:rPr>
          <w:rFonts w:eastAsiaTheme="majorEastAsia" w:cs="Arial"/>
          <w:szCs w:val="22"/>
        </w:rPr>
      </w:pPr>
      <w:r w:rsidRPr="00EC6B31">
        <w:rPr>
          <w:rFonts w:cs="Arial"/>
          <w:szCs w:val="22"/>
        </w:rPr>
        <w:br w:type="page"/>
      </w:r>
    </w:p>
    <w:p w:rsidR="002818DD" w:rsidRPr="00AE03C3" w:rsidRDefault="002818DD" w:rsidP="002818DD">
      <w:pPr>
        <w:pStyle w:val="Ttulo3"/>
        <w:spacing w:before="0" w:line="360" w:lineRule="auto"/>
        <w:ind w:left="708"/>
        <w:rPr>
          <w:rFonts w:ascii="Montserrat" w:hAnsi="Montserrat" w:cs="Arial"/>
          <w:b/>
          <w:color w:val="auto"/>
          <w:szCs w:val="22"/>
        </w:rPr>
      </w:pPr>
      <w:bookmarkStart w:id="8" w:name="_Toc64301617"/>
      <w:r w:rsidRPr="00AE03C3">
        <w:rPr>
          <w:rFonts w:ascii="Montserrat" w:hAnsi="Montserrat" w:cs="Arial"/>
          <w:b/>
          <w:color w:val="auto"/>
          <w:szCs w:val="22"/>
        </w:rPr>
        <w:lastRenderedPageBreak/>
        <w:t>II.2 Situación Financiera</w:t>
      </w:r>
      <w:bookmarkEnd w:id="8"/>
    </w:p>
    <w:p w:rsidR="004773CB" w:rsidRDefault="004773CB" w:rsidP="00AE03C3">
      <w:pPr>
        <w:spacing w:line="360" w:lineRule="auto"/>
        <w:jc w:val="both"/>
        <w:rPr>
          <w:rFonts w:cs="Arial"/>
          <w:b/>
          <w:i/>
          <w:iCs/>
          <w:szCs w:val="22"/>
        </w:rPr>
      </w:pPr>
    </w:p>
    <w:p w:rsidR="003E7C8C" w:rsidRPr="00360418" w:rsidRDefault="003E7C8C" w:rsidP="003E7C8C">
      <w:pPr>
        <w:spacing w:line="360" w:lineRule="auto"/>
        <w:jc w:val="both"/>
        <w:rPr>
          <w:rFonts w:cs="Arial"/>
          <w:szCs w:val="22"/>
        </w:rPr>
      </w:pPr>
      <w:r w:rsidRPr="00360418">
        <w:rPr>
          <w:rFonts w:cs="Arial"/>
          <w:szCs w:val="22"/>
        </w:rPr>
        <w:t>El</w:t>
      </w:r>
      <w:r w:rsidRPr="00360418">
        <w:rPr>
          <w:rFonts w:cs="Arial"/>
          <w:b/>
          <w:szCs w:val="22"/>
        </w:rPr>
        <w:t xml:space="preserve"> </w:t>
      </w:r>
      <w:r w:rsidRPr="00360418">
        <w:rPr>
          <w:rFonts w:cs="Arial"/>
          <w:b/>
          <w:i/>
          <w:szCs w:val="22"/>
        </w:rPr>
        <w:t>Activo Circulante</w:t>
      </w:r>
      <w:r w:rsidRPr="00360418">
        <w:rPr>
          <w:rFonts w:cs="Arial"/>
          <w:szCs w:val="22"/>
        </w:rPr>
        <w:t xml:space="preserve"> muestra un decremento de </w:t>
      </w:r>
      <w:r w:rsidRPr="00360418">
        <w:rPr>
          <w:rFonts w:cs="Arial"/>
          <w:b/>
          <w:szCs w:val="22"/>
        </w:rPr>
        <w:t xml:space="preserve">$18,636.1 </w:t>
      </w:r>
      <w:r w:rsidRPr="00360418">
        <w:rPr>
          <w:rFonts w:cs="Arial"/>
          <w:szCs w:val="22"/>
        </w:rPr>
        <w:t>miles, representando una variación de</w:t>
      </w:r>
      <w:r w:rsidRPr="00360418">
        <w:rPr>
          <w:rFonts w:cs="Arial"/>
          <w:b/>
          <w:szCs w:val="22"/>
        </w:rPr>
        <w:t xml:space="preserve"> 7.9</w:t>
      </w:r>
      <w:r w:rsidRPr="00360418">
        <w:rPr>
          <w:rFonts w:cs="Arial"/>
          <w:szCs w:val="22"/>
        </w:rPr>
        <w:t xml:space="preserve"> por ciento, en relación al ejercicio del 2019, este decremento fue generado por el retiro de patrimonio invertido en el mes de enero por $98.214.7 miles.</w:t>
      </w:r>
    </w:p>
    <w:p w:rsidR="003E7C8C" w:rsidRPr="00360418" w:rsidRDefault="003E7C8C" w:rsidP="003E7C8C">
      <w:pPr>
        <w:spacing w:line="360" w:lineRule="auto"/>
        <w:jc w:val="both"/>
        <w:rPr>
          <w:rFonts w:cs="Arial"/>
          <w:szCs w:val="22"/>
        </w:rPr>
      </w:pPr>
      <w:r w:rsidRPr="00360418">
        <w:rPr>
          <w:rFonts w:cs="Arial"/>
          <w:szCs w:val="22"/>
        </w:rPr>
        <w:t xml:space="preserve"> </w:t>
      </w:r>
    </w:p>
    <w:p w:rsidR="003E7C8C" w:rsidRPr="00360418" w:rsidRDefault="003E7C8C" w:rsidP="003E7C8C">
      <w:pPr>
        <w:spacing w:line="360" w:lineRule="auto"/>
        <w:jc w:val="both"/>
        <w:rPr>
          <w:rFonts w:cs="Arial"/>
          <w:szCs w:val="22"/>
        </w:rPr>
      </w:pPr>
      <w:r w:rsidRPr="00360418">
        <w:rPr>
          <w:rFonts w:cs="Arial"/>
          <w:szCs w:val="22"/>
        </w:rPr>
        <w:t xml:space="preserve">El </w:t>
      </w:r>
      <w:r w:rsidRPr="00360418">
        <w:rPr>
          <w:rFonts w:cs="Arial"/>
          <w:b/>
          <w:bCs/>
          <w:i/>
          <w:iCs/>
          <w:szCs w:val="22"/>
        </w:rPr>
        <w:t>Activo fijo</w:t>
      </w:r>
      <w:r w:rsidRPr="00360418">
        <w:rPr>
          <w:rFonts w:cs="Arial"/>
          <w:szCs w:val="22"/>
        </w:rPr>
        <w:t xml:space="preserve"> refleja un decremento neto de </w:t>
      </w:r>
      <w:r w:rsidRPr="00360418">
        <w:rPr>
          <w:rFonts w:cs="Arial"/>
          <w:b/>
          <w:bCs/>
          <w:szCs w:val="22"/>
        </w:rPr>
        <w:t xml:space="preserve">$463.5 </w:t>
      </w:r>
      <w:r w:rsidRPr="00360418">
        <w:rPr>
          <w:rFonts w:cs="Arial"/>
          <w:szCs w:val="22"/>
        </w:rPr>
        <w:t xml:space="preserve">miles es decir un </w:t>
      </w:r>
      <w:r w:rsidRPr="00360418">
        <w:rPr>
          <w:rFonts w:cs="Arial"/>
          <w:b/>
          <w:szCs w:val="22"/>
        </w:rPr>
        <w:t>0.2</w:t>
      </w:r>
      <w:r w:rsidRPr="00360418">
        <w:rPr>
          <w:rFonts w:cs="Arial"/>
          <w:szCs w:val="22"/>
        </w:rPr>
        <w:t xml:space="preserve"> por ciento mismo que se encuentra representado por el incremento de la depreciación y la adquisición de equipo de señalamiento marítimo.</w:t>
      </w:r>
    </w:p>
    <w:p w:rsidR="003E7C8C" w:rsidRPr="00360418" w:rsidRDefault="003E7C8C" w:rsidP="003E7C8C">
      <w:pPr>
        <w:spacing w:line="360" w:lineRule="auto"/>
        <w:jc w:val="both"/>
        <w:rPr>
          <w:rFonts w:cs="Arial"/>
          <w:szCs w:val="22"/>
        </w:rPr>
      </w:pPr>
    </w:p>
    <w:p w:rsidR="003E7C8C" w:rsidRPr="00360418" w:rsidRDefault="003E7C8C" w:rsidP="003E7C8C">
      <w:pPr>
        <w:spacing w:line="360" w:lineRule="auto"/>
        <w:jc w:val="both"/>
        <w:rPr>
          <w:rFonts w:cs="Arial"/>
          <w:szCs w:val="22"/>
        </w:rPr>
      </w:pPr>
      <w:r w:rsidRPr="00360418">
        <w:rPr>
          <w:rFonts w:cs="Arial"/>
          <w:szCs w:val="22"/>
        </w:rPr>
        <w:t xml:space="preserve">El </w:t>
      </w:r>
      <w:r w:rsidRPr="00360418">
        <w:rPr>
          <w:rFonts w:cs="Arial"/>
          <w:b/>
          <w:bCs/>
          <w:i/>
          <w:iCs/>
          <w:szCs w:val="22"/>
        </w:rPr>
        <w:t>Pasivo Total</w:t>
      </w:r>
      <w:r w:rsidRPr="00360418">
        <w:rPr>
          <w:rFonts w:cs="Arial"/>
          <w:b/>
          <w:bCs/>
          <w:iCs/>
          <w:szCs w:val="22"/>
        </w:rPr>
        <w:t xml:space="preserve"> </w:t>
      </w:r>
      <w:r w:rsidRPr="00360418">
        <w:rPr>
          <w:rFonts w:cs="Arial"/>
          <w:bCs/>
          <w:iCs/>
          <w:szCs w:val="22"/>
        </w:rPr>
        <w:t>refleja un decremento neto de</w:t>
      </w:r>
      <w:r w:rsidRPr="00360418">
        <w:rPr>
          <w:rFonts w:cs="Arial"/>
          <w:b/>
          <w:bCs/>
          <w:iCs/>
          <w:szCs w:val="22"/>
        </w:rPr>
        <w:t xml:space="preserve"> </w:t>
      </w:r>
      <w:r w:rsidRPr="00360418">
        <w:rPr>
          <w:rFonts w:cs="Arial"/>
          <w:b/>
          <w:bCs/>
          <w:szCs w:val="22"/>
        </w:rPr>
        <w:t xml:space="preserve">$36,210.5 </w:t>
      </w:r>
      <w:r w:rsidRPr="00360418">
        <w:rPr>
          <w:rFonts w:cs="Arial"/>
          <w:szCs w:val="22"/>
        </w:rPr>
        <w:t xml:space="preserve">miles, es decir un </w:t>
      </w:r>
      <w:r w:rsidRPr="00360418">
        <w:rPr>
          <w:rFonts w:cs="Arial"/>
          <w:b/>
          <w:szCs w:val="22"/>
        </w:rPr>
        <w:t>72.3</w:t>
      </w:r>
      <w:r w:rsidRPr="00360418">
        <w:rPr>
          <w:rFonts w:cs="Arial"/>
          <w:szCs w:val="22"/>
        </w:rPr>
        <w:t xml:space="preserve"> por ciento derivado principalmente por la provisión de ISR del ejercicio 2019 y la cancelación de la PTU no pagada de ejercicios anteriores.</w:t>
      </w:r>
    </w:p>
    <w:p w:rsidR="003E7C8C" w:rsidRPr="00360418" w:rsidRDefault="003E7C8C" w:rsidP="003E7C8C">
      <w:pPr>
        <w:spacing w:line="360" w:lineRule="auto"/>
        <w:jc w:val="both"/>
        <w:rPr>
          <w:rFonts w:cs="Arial"/>
          <w:szCs w:val="22"/>
        </w:rPr>
      </w:pPr>
    </w:p>
    <w:p w:rsidR="003E7C8C" w:rsidRPr="00360418" w:rsidRDefault="003E7C8C" w:rsidP="003E7C8C">
      <w:pPr>
        <w:spacing w:line="360" w:lineRule="auto"/>
        <w:jc w:val="both"/>
        <w:rPr>
          <w:rFonts w:cs="Arial"/>
          <w:szCs w:val="22"/>
        </w:rPr>
      </w:pPr>
      <w:r w:rsidRPr="00360418">
        <w:rPr>
          <w:rFonts w:cs="Arial"/>
          <w:szCs w:val="22"/>
        </w:rPr>
        <w:t xml:space="preserve">El </w:t>
      </w:r>
      <w:r w:rsidRPr="00360418">
        <w:rPr>
          <w:rFonts w:cs="Arial"/>
          <w:b/>
          <w:bCs/>
          <w:i/>
          <w:iCs/>
          <w:szCs w:val="22"/>
        </w:rPr>
        <w:t>Capital Contable</w:t>
      </w:r>
      <w:r w:rsidRPr="00360418">
        <w:rPr>
          <w:rFonts w:cs="Arial"/>
          <w:szCs w:val="22"/>
        </w:rPr>
        <w:t xml:space="preserve"> refleja un incremento de </w:t>
      </w:r>
      <w:r w:rsidRPr="00360418">
        <w:rPr>
          <w:rFonts w:cs="Arial"/>
          <w:b/>
          <w:szCs w:val="22"/>
        </w:rPr>
        <w:t xml:space="preserve">$17,741.9 </w:t>
      </w:r>
      <w:r w:rsidRPr="00360418">
        <w:rPr>
          <w:rFonts w:cs="Arial"/>
          <w:szCs w:val="22"/>
        </w:rPr>
        <w:t xml:space="preserve"> miles, es decir, un 4</w:t>
      </w:r>
      <w:r w:rsidRPr="00360418">
        <w:rPr>
          <w:rFonts w:cs="Arial"/>
          <w:b/>
          <w:szCs w:val="22"/>
        </w:rPr>
        <w:t xml:space="preserve">.0 </w:t>
      </w:r>
      <w:r w:rsidRPr="00360418">
        <w:rPr>
          <w:rFonts w:cs="Arial"/>
          <w:szCs w:val="22"/>
        </w:rPr>
        <w:t xml:space="preserve">por ciento derivado de la utilidad generada en el presente ejercicio y a la  PTU no distribuida aplicada </w:t>
      </w:r>
      <w:proofErr w:type="gramStart"/>
      <w:r w:rsidRPr="00360418">
        <w:rPr>
          <w:rFonts w:cs="Arial"/>
          <w:szCs w:val="22"/>
        </w:rPr>
        <w:t>a</w:t>
      </w:r>
      <w:proofErr w:type="gramEnd"/>
      <w:r w:rsidRPr="00360418">
        <w:rPr>
          <w:rFonts w:cs="Arial"/>
          <w:szCs w:val="22"/>
        </w:rPr>
        <w:t xml:space="preserve"> resultado de ejercicios anteriores.</w:t>
      </w:r>
    </w:p>
    <w:p w:rsidR="003E7C8C" w:rsidRPr="00360418" w:rsidRDefault="003E7C8C" w:rsidP="003E7C8C">
      <w:pPr>
        <w:spacing w:line="360" w:lineRule="auto"/>
        <w:jc w:val="both"/>
        <w:rPr>
          <w:rFonts w:cs="Arial"/>
          <w:szCs w:val="22"/>
        </w:rPr>
      </w:pPr>
      <w:r w:rsidRPr="00360418">
        <w:rPr>
          <w:rFonts w:cs="Arial"/>
          <w:szCs w:val="22"/>
        </w:rPr>
        <w:t>Adicionalmente se realizó un retiro al patrimonio invertido por $98,214.7.</w:t>
      </w:r>
    </w:p>
    <w:p w:rsidR="003E7C8C" w:rsidRPr="00360418" w:rsidRDefault="003E7C8C" w:rsidP="003E7C8C">
      <w:pPr>
        <w:spacing w:line="360" w:lineRule="auto"/>
        <w:jc w:val="both"/>
        <w:rPr>
          <w:rFonts w:cs="Arial"/>
          <w:szCs w:val="22"/>
        </w:rPr>
      </w:pPr>
    </w:p>
    <w:p w:rsidR="003E7C8C" w:rsidRPr="00360418" w:rsidRDefault="003E7C8C" w:rsidP="003E7C8C">
      <w:pPr>
        <w:spacing w:line="360" w:lineRule="auto"/>
        <w:jc w:val="both"/>
        <w:rPr>
          <w:rFonts w:cs="Arial"/>
          <w:szCs w:val="22"/>
        </w:rPr>
      </w:pPr>
      <w:r w:rsidRPr="00360418">
        <w:rPr>
          <w:rFonts w:cs="Arial"/>
          <w:b/>
          <w:i/>
          <w:szCs w:val="22"/>
        </w:rPr>
        <w:t xml:space="preserve">(Anexo </w:t>
      </w:r>
      <w:r w:rsidR="00B543AC">
        <w:rPr>
          <w:rFonts w:cs="Arial"/>
          <w:b/>
          <w:i/>
          <w:szCs w:val="22"/>
        </w:rPr>
        <w:t>9</w:t>
      </w:r>
      <w:r w:rsidRPr="00360418">
        <w:rPr>
          <w:rFonts w:cs="Arial"/>
          <w:b/>
          <w:i/>
          <w:szCs w:val="22"/>
        </w:rPr>
        <w:t xml:space="preserve"> página </w:t>
      </w:r>
      <w:r w:rsidR="00B543AC">
        <w:rPr>
          <w:rFonts w:cs="Arial"/>
          <w:b/>
          <w:i/>
          <w:szCs w:val="22"/>
        </w:rPr>
        <w:t>18</w:t>
      </w:r>
      <w:r w:rsidR="00A9776D">
        <w:rPr>
          <w:rFonts w:cs="Arial"/>
          <w:b/>
          <w:i/>
          <w:szCs w:val="22"/>
        </w:rPr>
        <w:t>3</w:t>
      </w:r>
      <w:r w:rsidRPr="00360418">
        <w:rPr>
          <w:rFonts w:cs="Arial"/>
          <w:b/>
          <w:i/>
          <w:szCs w:val="22"/>
        </w:rPr>
        <w:t>).</w:t>
      </w:r>
    </w:p>
    <w:p w:rsidR="003E7C8C" w:rsidRPr="00360418" w:rsidRDefault="003E7C8C" w:rsidP="003E7C8C">
      <w:pPr>
        <w:spacing w:line="360" w:lineRule="auto"/>
        <w:jc w:val="both"/>
        <w:rPr>
          <w:rFonts w:cs="Arial"/>
          <w:color w:val="000000"/>
          <w:szCs w:val="22"/>
        </w:rPr>
      </w:pPr>
    </w:p>
    <w:p w:rsidR="003E7C8C" w:rsidRPr="00360418" w:rsidRDefault="003E7C8C" w:rsidP="003E7C8C">
      <w:pPr>
        <w:spacing w:line="360" w:lineRule="auto"/>
        <w:jc w:val="both"/>
        <w:rPr>
          <w:rFonts w:cs="Arial"/>
          <w:szCs w:val="22"/>
        </w:rPr>
      </w:pPr>
      <w:r w:rsidRPr="00360418">
        <w:rPr>
          <w:rFonts w:cs="Arial"/>
          <w:b/>
          <w:i/>
          <w:szCs w:val="22"/>
        </w:rPr>
        <w:t>Cumplimiento y Morosidad de Clientes</w:t>
      </w:r>
      <w:r w:rsidRPr="00360418">
        <w:rPr>
          <w:rFonts w:cs="Arial"/>
          <w:b/>
          <w:szCs w:val="22"/>
        </w:rPr>
        <w:t>.-</w:t>
      </w:r>
      <w:r w:rsidRPr="00360418">
        <w:rPr>
          <w:rFonts w:cs="Arial"/>
          <w:szCs w:val="22"/>
        </w:rPr>
        <w:t xml:space="preserve"> En cuanto al análisis de antigüedad de saldos se tiene un importe de $22,871.8 con una antigüedad de más de 90 días, de los cuales se registró una Reserva para cuentas incobrables por $ 21,154.4 el cual se integra por los adeudos de los siguientes clientes en orden de importancia: </w:t>
      </w:r>
    </w:p>
    <w:p w:rsidR="003E7C8C" w:rsidRPr="00360418" w:rsidRDefault="003E7C8C" w:rsidP="003E7C8C">
      <w:pPr>
        <w:spacing w:line="360" w:lineRule="auto"/>
        <w:jc w:val="both"/>
        <w:rPr>
          <w:rFonts w:cs="Arial"/>
          <w:color w:val="FF0000"/>
          <w:szCs w:val="22"/>
          <w:highlight w:val="yellow"/>
        </w:rPr>
      </w:pP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MK. Constructores, S.A. de C.V.</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Frigoríficos Especializados de Tuxpan, S.A. de C.V. (1)</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Pemex Logística</w:t>
      </w:r>
    </w:p>
    <w:p w:rsidR="003E7C8C" w:rsidRPr="00360418" w:rsidRDefault="003E7C8C" w:rsidP="003E7C8C">
      <w:pPr>
        <w:numPr>
          <w:ilvl w:val="0"/>
          <w:numId w:val="14"/>
        </w:numPr>
        <w:spacing w:line="360" w:lineRule="auto"/>
        <w:jc w:val="both"/>
        <w:rPr>
          <w:rFonts w:cs="Arial"/>
          <w:color w:val="0D0D0D" w:themeColor="text1" w:themeTint="F2"/>
          <w:szCs w:val="22"/>
        </w:rPr>
      </w:pPr>
      <w:proofErr w:type="spellStart"/>
      <w:r w:rsidRPr="00360418">
        <w:rPr>
          <w:rFonts w:cs="Arial"/>
          <w:color w:val="0D0D0D" w:themeColor="text1" w:themeTint="F2"/>
          <w:szCs w:val="22"/>
        </w:rPr>
        <w:t>Mexican</w:t>
      </w:r>
      <w:proofErr w:type="spellEnd"/>
      <w:r w:rsidRPr="00360418">
        <w:rPr>
          <w:rFonts w:cs="Arial"/>
          <w:color w:val="0D0D0D" w:themeColor="text1" w:themeTint="F2"/>
          <w:szCs w:val="22"/>
        </w:rPr>
        <w:t xml:space="preserve"> </w:t>
      </w:r>
      <w:proofErr w:type="spellStart"/>
      <w:r w:rsidRPr="00360418">
        <w:rPr>
          <w:rFonts w:cs="Arial"/>
          <w:color w:val="0D0D0D" w:themeColor="text1" w:themeTint="F2"/>
          <w:szCs w:val="22"/>
        </w:rPr>
        <w:t>Refers</w:t>
      </w:r>
      <w:proofErr w:type="spellEnd"/>
      <w:r w:rsidRPr="00360418">
        <w:rPr>
          <w:rFonts w:cs="Arial"/>
          <w:color w:val="0D0D0D" w:themeColor="text1" w:themeTint="F2"/>
          <w:szCs w:val="22"/>
        </w:rPr>
        <w:t>, S.A. de C.V</w:t>
      </w:r>
    </w:p>
    <w:p w:rsidR="003E7C8C" w:rsidRPr="00360418" w:rsidRDefault="003E7C8C" w:rsidP="003E7C8C">
      <w:pPr>
        <w:numPr>
          <w:ilvl w:val="0"/>
          <w:numId w:val="14"/>
        </w:numPr>
        <w:spacing w:line="360" w:lineRule="auto"/>
        <w:jc w:val="both"/>
        <w:rPr>
          <w:rFonts w:cs="Arial"/>
          <w:color w:val="0D0D0D" w:themeColor="text1" w:themeTint="F2"/>
          <w:szCs w:val="22"/>
        </w:rPr>
      </w:pPr>
      <w:proofErr w:type="spellStart"/>
      <w:r w:rsidRPr="00360418">
        <w:rPr>
          <w:rFonts w:cs="Arial"/>
          <w:color w:val="0D0D0D" w:themeColor="text1" w:themeTint="F2"/>
          <w:szCs w:val="22"/>
        </w:rPr>
        <w:lastRenderedPageBreak/>
        <w:t>Petro</w:t>
      </w:r>
      <w:proofErr w:type="spellEnd"/>
      <w:r w:rsidRPr="00360418">
        <w:rPr>
          <w:rFonts w:cs="Arial"/>
          <w:color w:val="0D0D0D" w:themeColor="text1" w:themeTint="F2"/>
          <w:szCs w:val="22"/>
        </w:rPr>
        <w:t xml:space="preserve"> Ingeniería Marítima, S.A. de C.V.</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Agencia Laso de la Vega, S.A. de C.V. (1)</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Combustibles del Sureste de Coatzacoalcos, S.A. de C.V.</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Ambienta de México, S.A. de C.V.</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Elsa Aida Quintana Sosa.</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 xml:space="preserve">María Elizabeth </w:t>
      </w:r>
      <w:proofErr w:type="spellStart"/>
      <w:r w:rsidRPr="00360418">
        <w:rPr>
          <w:rFonts w:cs="Arial"/>
          <w:color w:val="0D0D0D" w:themeColor="text1" w:themeTint="F2"/>
          <w:szCs w:val="22"/>
        </w:rPr>
        <w:t>Marquezx</w:t>
      </w:r>
      <w:proofErr w:type="spellEnd"/>
      <w:r w:rsidRPr="00360418">
        <w:rPr>
          <w:rFonts w:cs="Arial"/>
          <w:color w:val="0D0D0D" w:themeColor="text1" w:themeTint="F2"/>
          <w:szCs w:val="22"/>
        </w:rPr>
        <w:t xml:space="preserve"> Mena</w:t>
      </w:r>
    </w:p>
    <w:p w:rsidR="003E7C8C" w:rsidRPr="00360418" w:rsidRDefault="003E7C8C" w:rsidP="003E7C8C">
      <w:pPr>
        <w:numPr>
          <w:ilvl w:val="0"/>
          <w:numId w:val="14"/>
        </w:numPr>
        <w:spacing w:line="360" w:lineRule="auto"/>
        <w:jc w:val="both"/>
        <w:rPr>
          <w:rFonts w:cs="Arial"/>
          <w:color w:val="0D0D0D" w:themeColor="text1" w:themeTint="F2"/>
          <w:szCs w:val="22"/>
        </w:rPr>
      </w:pPr>
      <w:proofErr w:type="spellStart"/>
      <w:r w:rsidRPr="00360418">
        <w:rPr>
          <w:rFonts w:cs="Arial"/>
          <w:color w:val="0D0D0D" w:themeColor="text1" w:themeTint="F2"/>
          <w:szCs w:val="22"/>
        </w:rPr>
        <w:t>Targa</w:t>
      </w:r>
      <w:proofErr w:type="spellEnd"/>
      <w:r w:rsidRPr="00360418">
        <w:rPr>
          <w:rFonts w:cs="Arial"/>
          <w:color w:val="0D0D0D" w:themeColor="text1" w:themeTint="F2"/>
          <w:szCs w:val="22"/>
        </w:rPr>
        <w:t xml:space="preserve"> </w:t>
      </w:r>
      <w:proofErr w:type="spellStart"/>
      <w:r w:rsidRPr="00360418">
        <w:rPr>
          <w:rFonts w:cs="Arial"/>
          <w:color w:val="0D0D0D" w:themeColor="text1" w:themeTint="F2"/>
          <w:szCs w:val="22"/>
        </w:rPr>
        <w:t>Fuels</w:t>
      </w:r>
      <w:proofErr w:type="spellEnd"/>
      <w:r w:rsidRPr="00360418">
        <w:rPr>
          <w:rFonts w:cs="Arial"/>
          <w:color w:val="0D0D0D" w:themeColor="text1" w:themeTint="F2"/>
          <w:szCs w:val="22"/>
        </w:rPr>
        <w:t>, S.A. de C.V.</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Corporativo Costa Afuera, S.A. de C. V.</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 xml:space="preserve">Jorge Antonio </w:t>
      </w:r>
      <w:proofErr w:type="spellStart"/>
      <w:r w:rsidRPr="00360418">
        <w:rPr>
          <w:rFonts w:cs="Arial"/>
          <w:color w:val="0D0D0D" w:themeColor="text1" w:themeTint="F2"/>
          <w:szCs w:val="22"/>
        </w:rPr>
        <w:t>Adem</w:t>
      </w:r>
      <w:proofErr w:type="spellEnd"/>
      <w:r w:rsidRPr="00360418">
        <w:rPr>
          <w:rFonts w:cs="Arial"/>
          <w:color w:val="0D0D0D" w:themeColor="text1" w:themeTint="F2"/>
          <w:szCs w:val="22"/>
        </w:rPr>
        <w:t>.</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María De Los Ángeles Rodríguez Ramos.</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 xml:space="preserve">Recolectores de Desechos </w:t>
      </w:r>
      <w:proofErr w:type="spellStart"/>
      <w:r w:rsidRPr="00360418">
        <w:rPr>
          <w:rFonts w:cs="Arial"/>
          <w:color w:val="0D0D0D" w:themeColor="text1" w:themeTint="F2"/>
          <w:szCs w:val="22"/>
        </w:rPr>
        <w:t>Contam</w:t>
      </w:r>
      <w:proofErr w:type="spellEnd"/>
      <w:r w:rsidRPr="00360418">
        <w:rPr>
          <w:rFonts w:cs="Arial"/>
          <w:color w:val="0D0D0D" w:themeColor="text1" w:themeTint="F2"/>
          <w:szCs w:val="22"/>
        </w:rPr>
        <w:t xml:space="preserve">. </w:t>
      </w:r>
      <w:proofErr w:type="spellStart"/>
      <w:r w:rsidRPr="00360418">
        <w:rPr>
          <w:rFonts w:cs="Arial"/>
          <w:color w:val="0D0D0D" w:themeColor="text1" w:themeTint="F2"/>
          <w:szCs w:val="22"/>
        </w:rPr>
        <w:t>Marit</w:t>
      </w:r>
      <w:proofErr w:type="spellEnd"/>
      <w:r w:rsidRPr="00360418">
        <w:rPr>
          <w:rFonts w:cs="Arial"/>
          <w:color w:val="0D0D0D" w:themeColor="text1" w:themeTint="F2"/>
          <w:szCs w:val="22"/>
        </w:rPr>
        <w:t>. y Terrestres, S.A. de C.V.</w:t>
      </w:r>
    </w:p>
    <w:p w:rsidR="003E7C8C" w:rsidRPr="00360418" w:rsidRDefault="003E7C8C" w:rsidP="003E7C8C">
      <w:pPr>
        <w:numPr>
          <w:ilvl w:val="0"/>
          <w:numId w:val="14"/>
        </w:numPr>
        <w:spacing w:line="360" w:lineRule="auto"/>
        <w:jc w:val="both"/>
        <w:rPr>
          <w:rFonts w:cs="Arial"/>
          <w:color w:val="0D0D0D" w:themeColor="text1" w:themeTint="F2"/>
          <w:szCs w:val="22"/>
        </w:rPr>
      </w:pPr>
      <w:proofErr w:type="spellStart"/>
      <w:r w:rsidRPr="00360418">
        <w:rPr>
          <w:rFonts w:cs="Arial"/>
          <w:color w:val="0D0D0D" w:themeColor="text1" w:themeTint="F2"/>
          <w:szCs w:val="22"/>
        </w:rPr>
        <w:t>Supply</w:t>
      </w:r>
      <w:proofErr w:type="spellEnd"/>
      <w:r w:rsidRPr="00360418">
        <w:rPr>
          <w:rFonts w:cs="Arial"/>
          <w:color w:val="0D0D0D" w:themeColor="text1" w:themeTint="F2"/>
          <w:szCs w:val="22"/>
        </w:rPr>
        <w:t xml:space="preserve"> Offshore </w:t>
      </w:r>
      <w:proofErr w:type="spellStart"/>
      <w:r w:rsidRPr="00360418">
        <w:rPr>
          <w:rFonts w:cs="Arial"/>
          <w:color w:val="0D0D0D" w:themeColor="text1" w:themeTint="F2"/>
          <w:szCs w:val="22"/>
        </w:rPr>
        <w:t>Services</w:t>
      </w:r>
      <w:proofErr w:type="spellEnd"/>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Jorge Enrique Hernández González.</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Javier Reyes Contreras.</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Pemex Exploración y Producción</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 xml:space="preserve">Juan Ramón </w:t>
      </w:r>
      <w:proofErr w:type="spellStart"/>
      <w:r w:rsidRPr="00360418">
        <w:rPr>
          <w:rFonts w:cs="Arial"/>
          <w:color w:val="0D0D0D" w:themeColor="text1" w:themeTint="F2"/>
          <w:szCs w:val="22"/>
        </w:rPr>
        <w:t>Ganem</w:t>
      </w:r>
      <w:proofErr w:type="spellEnd"/>
      <w:r w:rsidRPr="00360418">
        <w:rPr>
          <w:rFonts w:cs="Arial"/>
          <w:color w:val="0D0D0D" w:themeColor="text1" w:themeTint="F2"/>
          <w:szCs w:val="22"/>
        </w:rPr>
        <w:t>.</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 xml:space="preserve">Francisco Guillermo </w:t>
      </w:r>
      <w:proofErr w:type="spellStart"/>
      <w:r w:rsidRPr="00360418">
        <w:rPr>
          <w:rFonts w:cs="Arial"/>
          <w:color w:val="0D0D0D" w:themeColor="text1" w:themeTint="F2"/>
          <w:szCs w:val="22"/>
        </w:rPr>
        <w:t>Baldemar</w:t>
      </w:r>
      <w:proofErr w:type="spellEnd"/>
      <w:r w:rsidRPr="00360418">
        <w:rPr>
          <w:rFonts w:cs="Arial"/>
          <w:color w:val="0D0D0D" w:themeColor="text1" w:themeTint="F2"/>
          <w:szCs w:val="22"/>
        </w:rPr>
        <w:t xml:space="preserve"> González</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Gabriel González Casanova.</w:t>
      </w:r>
    </w:p>
    <w:p w:rsidR="003E7C8C" w:rsidRPr="00360418" w:rsidRDefault="003E7C8C" w:rsidP="003E7C8C">
      <w:pPr>
        <w:numPr>
          <w:ilvl w:val="0"/>
          <w:numId w:val="14"/>
        </w:numPr>
        <w:spacing w:line="360" w:lineRule="auto"/>
        <w:jc w:val="both"/>
        <w:rPr>
          <w:rFonts w:cs="Arial"/>
          <w:color w:val="0D0D0D" w:themeColor="text1" w:themeTint="F2"/>
          <w:szCs w:val="22"/>
        </w:rPr>
      </w:pPr>
      <w:r w:rsidRPr="00360418">
        <w:rPr>
          <w:rFonts w:cs="Arial"/>
          <w:color w:val="0D0D0D" w:themeColor="text1" w:themeTint="F2"/>
          <w:szCs w:val="22"/>
        </w:rPr>
        <w:t xml:space="preserve">Erasmo Mora </w:t>
      </w:r>
      <w:proofErr w:type="spellStart"/>
      <w:r w:rsidRPr="00360418">
        <w:rPr>
          <w:rFonts w:cs="Arial"/>
          <w:color w:val="0D0D0D" w:themeColor="text1" w:themeTint="F2"/>
          <w:szCs w:val="22"/>
        </w:rPr>
        <w:t>Bernabe</w:t>
      </w:r>
      <w:proofErr w:type="spellEnd"/>
    </w:p>
    <w:p w:rsidR="003E7C8C" w:rsidRPr="00360418" w:rsidRDefault="003E7C8C" w:rsidP="003E7C8C">
      <w:pPr>
        <w:spacing w:line="360" w:lineRule="auto"/>
        <w:jc w:val="both"/>
        <w:rPr>
          <w:rFonts w:cs="Arial"/>
          <w:color w:val="000000"/>
          <w:szCs w:val="22"/>
        </w:rPr>
      </w:pPr>
    </w:p>
    <w:p w:rsidR="003E7C8C" w:rsidRPr="00360418" w:rsidRDefault="003E7C8C" w:rsidP="003E7C8C">
      <w:pPr>
        <w:spacing w:line="360" w:lineRule="auto"/>
        <w:jc w:val="both"/>
        <w:rPr>
          <w:rFonts w:cs="Arial"/>
          <w:color w:val="000000"/>
          <w:szCs w:val="22"/>
        </w:rPr>
      </w:pPr>
      <w:r w:rsidRPr="00360418">
        <w:rPr>
          <w:rFonts w:cs="Arial"/>
          <w:color w:val="000000"/>
          <w:szCs w:val="22"/>
        </w:rPr>
        <w:t>Estos adeudos se encuentran en proceso jurídico o litigio (1).</w:t>
      </w:r>
      <w:r w:rsidRPr="00360418">
        <w:rPr>
          <w:rFonts w:cs="Arial"/>
          <w:szCs w:val="22"/>
        </w:rPr>
        <w:t xml:space="preserve"> </w:t>
      </w:r>
      <w:r w:rsidRPr="00360418">
        <w:rPr>
          <w:rFonts w:cs="Arial"/>
          <w:b/>
          <w:i/>
          <w:szCs w:val="22"/>
        </w:rPr>
        <w:t xml:space="preserve">(Anexo </w:t>
      </w:r>
      <w:r w:rsidR="00B543AC">
        <w:rPr>
          <w:rFonts w:cs="Arial"/>
          <w:b/>
          <w:i/>
          <w:szCs w:val="22"/>
        </w:rPr>
        <w:t>10</w:t>
      </w:r>
      <w:r w:rsidRPr="00360418">
        <w:rPr>
          <w:rFonts w:cs="Arial"/>
          <w:b/>
          <w:i/>
          <w:szCs w:val="22"/>
        </w:rPr>
        <w:t xml:space="preserve">, pág. </w:t>
      </w:r>
      <w:r w:rsidR="00B543AC">
        <w:rPr>
          <w:rFonts w:cs="Arial"/>
          <w:b/>
          <w:i/>
          <w:szCs w:val="22"/>
        </w:rPr>
        <w:t>18</w:t>
      </w:r>
      <w:r w:rsidR="00A9776D">
        <w:rPr>
          <w:rFonts w:cs="Arial"/>
          <w:b/>
          <w:i/>
          <w:szCs w:val="22"/>
        </w:rPr>
        <w:t>5</w:t>
      </w:r>
      <w:r w:rsidRPr="00360418">
        <w:rPr>
          <w:rFonts w:cs="Arial"/>
          <w:b/>
          <w:i/>
          <w:szCs w:val="22"/>
        </w:rPr>
        <w:t>).</w:t>
      </w:r>
    </w:p>
    <w:p w:rsidR="003E7C8C" w:rsidRPr="00360418" w:rsidRDefault="003E7C8C" w:rsidP="003E7C8C">
      <w:pPr>
        <w:spacing w:line="360" w:lineRule="auto"/>
        <w:jc w:val="both"/>
        <w:rPr>
          <w:rFonts w:cs="Arial"/>
          <w:color w:val="000000"/>
          <w:szCs w:val="22"/>
        </w:rPr>
      </w:pPr>
    </w:p>
    <w:p w:rsidR="003E7C8C" w:rsidRPr="00360418" w:rsidRDefault="003E7C8C" w:rsidP="003E7C8C">
      <w:pPr>
        <w:spacing w:line="360" w:lineRule="auto"/>
        <w:jc w:val="both"/>
        <w:rPr>
          <w:rFonts w:cs="Arial"/>
          <w:szCs w:val="22"/>
        </w:rPr>
      </w:pPr>
      <w:r w:rsidRPr="00360418">
        <w:rPr>
          <w:rFonts w:cs="Arial"/>
          <w:b/>
          <w:bCs/>
          <w:i/>
          <w:iCs/>
          <w:szCs w:val="22"/>
        </w:rPr>
        <w:t>Gestiones para la recuperación de la cartera de clientes y sus resultados</w:t>
      </w:r>
      <w:r w:rsidRPr="00360418">
        <w:rPr>
          <w:rFonts w:cs="Arial"/>
          <w:bCs/>
          <w:iCs/>
          <w:szCs w:val="22"/>
        </w:rPr>
        <w:t>.- La entidad, de forma ininterrumpida, continua llevando a cabo la aplicación de los Procedimientos para la facturación y cobro de cesión parcial de derechos y</w:t>
      </w:r>
      <w:r w:rsidRPr="00360418">
        <w:rPr>
          <w:rFonts w:cs="Arial"/>
          <w:noProof/>
          <w:szCs w:val="22"/>
          <w:lang w:val="es-ES"/>
        </w:rPr>
        <w:t xml:space="preserve"> </w:t>
      </w:r>
      <w:r w:rsidRPr="00360418">
        <w:rPr>
          <w:rFonts w:cs="Arial"/>
          <w:bCs/>
          <w:iCs/>
          <w:szCs w:val="22"/>
        </w:rPr>
        <w:t xml:space="preserve">la prestación de servicios así como del procedimiento para la facturación y cobro por el uso de infraestructura portuaria; lo que permite llevar una cobranza más efectiva. </w:t>
      </w:r>
      <w:r w:rsidRPr="00360418">
        <w:rPr>
          <w:rFonts w:cs="Arial"/>
          <w:szCs w:val="22"/>
        </w:rPr>
        <w:t>Cabe mencionar que los expedientes por incumplimiento, son turnados a la Gerencia de Comercialización para que lleven a cabo las gestiones de cobranza vía judicial y extrajudicial.</w:t>
      </w:r>
    </w:p>
    <w:p w:rsidR="003E7C8C" w:rsidRPr="00360418" w:rsidRDefault="003E7C8C" w:rsidP="003E7C8C">
      <w:pPr>
        <w:spacing w:line="360" w:lineRule="auto"/>
        <w:jc w:val="both"/>
        <w:rPr>
          <w:rFonts w:cs="Arial"/>
          <w:bCs/>
          <w:iCs/>
          <w:szCs w:val="22"/>
        </w:rPr>
      </w:pPr>
    </w:p>
    <w:p w:rsidR="003E7C8C" w:rsidRPr="00360418" w:rsidRDefault="003E7C8C" w:rsidP="003E7C8C">
      <w:pPr>
        <w:spacing w:line="360" w:lineRule="auto"/>
        <w:jc w:val="both"/>
        <w:rPr>
          <w:rFonts w:cs="Arial"/>
          <w:b/>
          <w:i/>
          <w:szCs w:val="22"/>
        </w:rPr>
      </w:pPr>
      <w:r w:rsidRPr="00360418">
        <w:rPr>
          <w:rFonts w:cs="Arial"/>
          <w:b/>
          <w:i/>
          <w:szCs w:val="22"/>
        </w:rPr>
        <w:lastRenderedPageBreak/>
        <w:t>Comparativo del Estado de Resultados correspondiente al periodo del 01 de Enero al 31 de diciembre de 2020 y  2019.</w:t>
      </w:r>
    </w:p>
    <w:p w:rsidR="003E7C8C" w:rsidRPr="00360418" w:rsidRDefault="003E7C8C" w:rsidP="003E7C8C">
      <w:pPr>
        <w:spacing w:line="360" w:lineRule="auto"/>
        <w:jc w:val="both"/>
        <w:rPr>
          <w:rFonts w:cs="Arial"/>
          <w:szCs w:val="22"/>
        </w:rPr>
      </w:pPr>
    </w:p>
    <w:p w:rsidR="003E7C8C" w:rsidRPr="00360418" w:rsidRDefault="003E7C8C" w:rsidP="003E7C8C">
      <w:pPr>
        <w:spacing w:line="360" w:lineRule="auto"/>
        <w:jc w:val="both"/>
        <w:rPr>
          <w:rFonts w:cs="Arial"/>
          <w:szCs w:val="22"/>
        </w:rPr>
      </w:pPr>
      <w:r w:rsidRPr="00360418">
        <w:rPr>
          <w:rFonts w:cs="Arial"/>
          <w:szCs w:val="22"/>
        </w:rPr>
        <w:t xml:space="preserve">Los </w:t>
      </w:r>
      <w:r w:rsidRPr="00360418">
        <w:rPr>
          <w:rFonts w:cs="Arial"/>
          <w:b/>
          <w:bCs/>
          <w:i/>
          <w:iCs/>
          <w:szCs w:val="22"/>
        </w:rPr>
        <w:t>Ingresos por infraestructura y cesiones</w:t>
      </w:r>
      <w:r w:rsidRPr="00360418">
        <w:rPr>
          <w:rFonts w:cs="Arial"/>
          <w:szCs w:val="22"/>
        </w:rPr>
        <w:t xml:space="preserve"> del periodo se ubicaron en </w:t>
      </w:r>
      <w:r w:rsidRPr="00360418">
        <w:rPr>
          <w:rFonts w:cs="Arial"/>
          <w:b/>
          <w:bCs/>
          <w:szCs w:val="22"/>
        </w:rPr>
        <w:t xml:space="preserve">$260,963.3 </w:t>
      </w:r>
      <w:r w:rsidRPr="00360418">
        <w:rPr>
          <w:rFonts w:cs="Arial"/>
          <w:szCs w:val="22"/>
        </w:rPr>
        <w:t xml:space="preserve">miles, cifra menor al mismo período del año anterior, en </w:t>
      </w:r>
      <w:r w:rsidRPr="00360418">
        <w:rPr>
          <w:rFonts w:cs="Arial"/>
          <w:b/>
          <w:szCs w:val="22"/>
        </w:rPr>
        <w:t xml:space="preserve">$32,179.7 </w:t>
      </w:r>
      <w:r w:rsidRPr="00360418">
        <w:rPr>
          <w:rFonts w:cs="Arial"/>
          <w:szCs w:val="22"/>
        </w:rPr>
        <w:t xml:space="preserve">miles, que representa el </w:t>
      </w:r>
      <w:r w:rsidRPr="00360418">
        <w:rPr>
          <w:rFonts w:cs="Arial"/>
          <w:b/>
          <w:szCs w:val="22"/>
        </w:rPr>
        <w:t xml:space="preserve">10.9 </w:t>
      </w:r>
      <w:r w:rsidRPr="00360418">
        <w:rPr>
          <w:rFonts w:cs="Arial"/>
          <w:szCs w:val="22"/>
        </w:rPr>
        <w:t>por ciento,  debido a que se recibieron menos embarcaciones con respecto al mismo período del año anterior,  al pasar  de 937 en 2019 a 739 en 2020,  disminución que representa el 21.1 por ciento, debido a que se redujo el arribo de buques con contenedores, autos, granel agrícola y mineral y al bajo consumo de combustible en el centro del país, derivado de la contingencia sanitaria COVID-19.</w:t>
      </w:r>
    </w:p>
    <w:p w:rsidR="003E7C8C" w:rsidRPr="00360418" w:rsidRDefault="003E7C8C" w:rsidP="003E7C8C">
      <w:pPr>
        <w:spacing w:line="360" w:lineRule="auto"/>
        <w:jc w:val="both"/>
        <w:rPr>
          <w:rFonts w:cs="Arial"/>
          <w:szCs w:val="22"/>
        </w:rPr>
      </w:pPr>
    </w:p>
    <w:p w:rsidR="003E7C8C" w:rsidRPr="00360418" w:rsidRDefault="003E7C8C" w:rsidP="003E7C8C">
      <w:pPr>
        <w:spacing w:line="360" w:lineRule="auto"/>
        <w:jc w:val="both"/>
        <w:rPr>
          <w:rFonts w:cs="Arial"/>
          <w:szCs w:val="22"/>
        </w:rPr>
      </w:pPr>
      <w:r w:rsidRPr="00360418">
        <w:rPr>
          <w:rFonts w:cs="Arial"/>
          <w:szCs w:val="22"/>
        </w:rPr>
        <w:t xml:space="preserve">Los </w:t>
      </w:r>
      <w:r w:rsidRPr="00360418">
        <w:rPr>
          <w:rFonts w:cs="Arial"/>
          <w:b/>
          <w:bCs/>
          <w:i/>
          <w:iCs/>
          <w:szCs w:val="22"/>
        </w:rPr>
        <w:t>Costos de Operación</w:t>
      </w:r>
      <w:r w:rsidRPr="00360418">
        <w:rPr>
          <w:rFonts w:cs="Arial"/>
          <w:szCs w:val="22"/>
        </w:rPr>
        <w:t xml:space="preserve"> del periodo se ubicaron en </w:t>
      </w:r>
      <w:r w:rsidRPr="00360418">
        <w:rPr>
          <w:rFonts w:cs="Arial"/>
          <w:b/>
          <w:szCs w:val="22"/>
        </w:rPr>
        <w:t>$138,701.4</w:t>
      </w:r>
      <w:r w:rsidRPr="00360418">
        <w:rPr>
          <w:rFonts w:cs="Arial"/>
          <w:szCs w:val="22"/>
        </w:rPr>
        <w:t xml:space="preserve"> miles, cifra menor al mismo período del año anterior, en </w:t>
      </w:r>
      <w:r w:rsidRPr="00360418">
        <w:rPr>
          <w:rFonts w:cs="Arial"/>
          <w:b/>
          <w:szCs w:val="22"/>
        </w:rPr>
        <w:t xml:space="preserve">$37,132.7 </w:t>
      </w:r>
      <w:r w:rsidRPr="00360418">
        <w:rPr>
          <w:rFonts w:cs="Arial"/>
          <w:szCs w:val="22"/>
        </w:rPr>
        <w:t xml:space="preserve">miles, es decir un </w:t>
      </w:r>
      <w:r w:rsidRPr="00360418">
        <w:rPr>
          <w:rFonts w:cs="Arial"/>
          <w:b/>
          <w:szCs w:val="22"/>
        </w:rPr>
        <w:t>21.1</w:t>
      </w:r>
      <w:r w:rsidRPr="00360418">
        <w:rPr>
          <w:rFonts w:cs="Arial"/>
          <w:szCs w:val="22"/>
        </w:rPr>
        <w:t xml:space="preserve"> por ciento. La variación se debe principalmente al mayor gasto en mantenimiento de la infraestructura y al pago de la contraprestación al Gobierno Federal, por reducción en la tarifa al pasar del </w:t>
      </w:r>
      <w:r w:rsidRPr="00360418">
        <w:rPr>
          <w:rFonts w:cs="Arial"/>
          <w:b/>
          <w:szCs w:val="22"/>
        </w:rPr>
        <w:t xml:space="preserve">6 </w:t>
      </w:r>
      <w:r w:rsidRPr="00360418">
        <w:rPr>
          <w:rFonts w:cs="Arial"/>
          <w:szCs w:val="22"/>
        </w:rPr>
        <w:t xml:space="preserve">por ciento al </w:t>
      </w:r>
      <w:r w:rsidRPr="00360418">
        <w:rPr>
          <w:rFonts w:cs="Arial"/>
          <w:b/>
          <w:szCs w:val="22"/>
        </w:rPr>
        <w:t>1.282</w:t>
      </w:r>
      <w:r w:rsidRPr="00360418">
        <w:rPr>
          <w:rFonts w:cs="Arial"/>
          <w:szCs w:val="22"/>
        </w:rPr>
        <w:t xml:space="preserve"> por ciento, con respecto al mismo período del año anterior.</w:t>
      </w:r>
    </w:p>
    <w:p w:rsidR="003E7C8C" w:rsidRPr="00360418" w:rsidRDefault="003E7C8C" w:rsidP="003E7C8C">
      <w:pPr>
        <w:spacing w:line="360" w:lineRule="auto"/>
        <w:jc w:val="both"/>
        <w:rPr>
          <w:rFonts w:cs="Arial"/>
          <w:szCs w:val="22"/>
        </w:rPr>
      </w:pPr>
    </w:p>
    <w:p w:rsidR="003E7C8C" w:rsidRPr="00360418" w:rsidRDefault="003E7C8C" w:rsidP="003E7C8C">
      <w:pPr>
        <w:spacing w:line="360" w:lineRule="auto"/>
        <w:jc w:val="both"/>
        <w:rPr>
          <w:rFonts w:cs="Arial"/>
          <w:szCs w:val="22"/>
        </w:rPr>
      </w:pPr>
      <w:r w:rsidRPr="00360418">
        <w:rPr>
          <w:rFonts w:cs="Arial"/>
          <w:szCs w:val="22"/>
        </w:rPr>
        <w:t xml:space="preserve">Los </w:t>
      </w:r>
      <w:r w:rsidRPr="00360418">
        <w:rPr>
          <w:rFonts w:cs="Arial"/>
          <w:b/>
          <w:bCs/>
          <w:i/>
          <w:iCs/>
          <w:szCs w:val="22"/>
        </w:rPr>
        <w:t>Gastos de Administración</w:t>
      </w:r>
      <w:r w:rsidRPr="00360418">
        <w:rPr>
          <w:rFonts w:cs="Arial"/>
          <w:szCs w:val="22"/>
        </w:rPr>
        <w:t xml:space="preserve"> del periodo se ubicaron en </w:t>
      </w:r>
      <w:r w:rsidRPr="00360418">
        <w:rPr>
          <w:rFonts w:cs="Arial"/>
          <w:b/>
          <w:szCs w:val="22"/>
        </w:rPr>
        <w:t xml:space="preserve">$11,608.6 </w:t>
      </w:r>
      <w:r w:rsidRPr="00360418">
        <w:rPr>
          <w:rFonts w:cs="Arial"/>
          <w:szCs w:val="22"/>
        </w:rPr>
        <w:t xml:space="preserve">miles, cifra mayor a la del periodo anterior, en </w:t>
      </w:r>
      <w:r w:rsidRPr="00360418">
        <w:rPr>
          <w:rFonts w:cs="Arial"/>
          <w:b/>
          <w:szCs w:val="22"/>
        </w:rPr>
        <w:t xml:space="preserve">$1,496.0 </w:t>
      </w:r>
      <w:r w:rsidRPr="00360418">
        <w:rPr>
          <w:rFonts w:cs="Arial"/>
          <w:szCs w:val="22"/>
        </w:rPr>
        <w:t xml:space="preserve">miles, es decir un </w:t>
      </w:r>
      <w:r w:rsidRPr="00360418">
        <w:rPr>
          <w:rFonts w:cs="Arial"/>
          <w:b/>
          <w:szCs w:val="22"/>
        </w:rPr>
        <w:t xml:space="preserve">14.8 </w:t>
      </w:r>
      <w:r w:rsidRPr="00360418">
        <w:rPr>
          <w:rFonts w:cs="Arial"/>
          <w:szCs w:val="22"/>
        </w:rPr>
        <w:t>por ciento. La variación se debe a la liquidación de personal y al reconocimiento de la valuación actuarial de beneficios a los empleados D-3, con respecto al 2019.</w:t>
      </w:r>
    </w:p>
    <w:p w:rsidR="003E7C8C" w:rsidRPr="00360418" w:rsidRDefault="003E7C8C" w:rsidP="003E7C8C">
      <w:pPr>
        <w:spacing w:line="360" w:lineRule="auto"/>
        <w:jc w:val="both"/>
        <w:rPr>
          <w:rFonts w:cs="Arial"/>
          <w:szCs w:val="22"/>
        </w:rPr>
      </w:pPr>
    </w:p>
    <w:p w:rsidR="003E7C8C" w:rsidRPr="00360418" w:rsidRDefault="003E7C8C" w:rsidP="003E7C8C">
      <w:pPr>
        <w:spacing w:line="360" w:lineRule="auto"/>
        <w:jc w:val="both"/>
        <w:rPr>
          <w:rFonts w:cs="Arial"/>
          <w:szCs w:val="22"/>
        </w:rPr>
      </w:pPr>
      <w:r w:rsidRPr="00360418">
        <w:rPr>
          <w:rFonts w:cs="Arial"/>
          <w:szCs w:val="22"/>
        </w:rPr>
        <w:t xml:space="preserve">El </w:t>
      </w:r>
      <w:r w:rsidRPr="00360418">
        <w:rPr>
          <w:rFonts w:cs="Arial"/>
          <w:b/>
          <w:i/>
          <w:szCs w:val="22"/>
        </w:rPr>
        <w:t>Costo integral de financiamiento</w:t>
      </w:r>
      <w:r w:rsidRPr="00360418">
        <w:rPr>
          <w:rFonts w:cs="Arial"/>
          <w:szCs w:val="22"/>
        </w:rPr>
        <w:t xml:space="preserve">  del periodo ascendió a </w:t>
      </w:r>
      <w:r w:rsidRPr="00360418">
        <w:rPr>
          <w:rFonts w:cs="Arial"/>
          <w:b/>
          <w:szCs w:val="22"/>
        </w:rPr>
        <w:t xml:space="preserve">$12,719.9 </w:t>
      </w:r>
      <w:r w:rsidRPr="00360418">
        <w:rPr>
          <w:rFonts w:cs="Arial"/>
          <w:szCs w:val="22"/>
        </w:rPr>
        <w:t xml:space="preserve">cifra inferior a la del mismo periodo de 2019, en </w:t>
      </w:r>
      <w:r w:rsidRPr="00360418">
        <w:rPr>
          <w:rFonts w:cs="Arial"/>
          <w:b/>
          <w:szCs w:val="22"/>
        </w:rPr>
        <w:t>$4,844.9</w:t>
      </w:r>
      <w:r w:rsidRPr="00360418">
        <w:rPr>
          <w:rFonts w:cs="Arial"/>
          <w:szCs w:val="22"/>
        </w:rPr>
        <w:t xml:space="preserve"> miles, es decir un </w:t>
      </w:r>
      <w:r w:rsidRPr="00360418">
        <w:rPr>
          <w:rFonts w:cs="Arial"/>
          <w:b/>
          <w:szCs w:val="22"/>
        </w:rPr>
        <w:t xml:space="preserve">27.6 </w:t>
      </w:r>
      <w:r w:rsidRPr="00360418">
        <w:rPr>
          <w:rFonts w:cs="Arial"/>
          <w:szCs w:val="22"/>
        </w:rPr>
        <w:t>por ciento, la variación se debe principalmente  a la obtención de menores rendimientos bancarios, por la reducción de las disponibilidades, por el retiro de patrimonio invertido en el mes de enero por $98.214.7 miles.</w:t>
      </w:r>
    </w:p>
    <w:p w:rsidR="003E7C8C" w:rsidRPr="00360418" w:rsidRDefault="003E7C8C" w:rsidP="003E7C8C">
      <w:pPr>
        <w:spacing w:line="360" w:lineRule="auto"/>
        <w:jc w:val="both"/>
        <w:rPr>
          <w:rFonts w:cs="Arial"/>
          <w:szCs w:val="22"/>
        </w:rPr>
      </w:pPr>
    </w:p>
    <w:p w:rsidR="003E7C8C" w:rsidRPr="00360418" w:rsidRDefault="003E7C8C" w:rsidP="003E7C8C">
      <w:pPr>
        <w:spacing w:line="360" w:lineRule="auto"/>
        <w:jc w:val="both"/>
        <w:rPr>
          <w:rFonts w:cs="Arial"/>
          <w:szCs w:val="22"/>
        </w:rPr>
      </w:pPr>
      <w:r w:rsidRPr="00360418">
        <w:rPr>
          <w:rFonts w:cs="Arial"/>
          <w:szCs w:val="22"/>
        </w:rPr>
        <w:lastRenderedPageBreak/>
        <w:t>La</w:t>
      </w:r>
      <w:r w:rsidRPr="00360418">
        <w:rPr>
          <w:rFonts w:cs="Arial"/>
          <w:b/>
          <w:bCs/>
          <w:szCs w:val="22"/>
        </w:rPr>
        <w:t xml:space="preserve"> Utilidad del Periodo </w:t>
      </w:r>
      <w:r w:rsidRPr="00360418">
        <w:rPr>
          <w:rFonts w:cs="Arial"/>
          <w:szCs w:val="22"/>
        </w:rPr>
        <w:t xml:space="preserve">es de </w:t>
      </w:r>
      <w:r w:rsidRPr="00360418">
        <w:rPr>
          <w:rFonts w:cs="Arial"/>
          <w:b/>
          <w:szCs w:val="22"/>
        </w:rPr>
        <w:t xml:space="preserve">$93,405.8  </w:t>
      </w:r>
      <w:r w:rsidRPr="00360418">
        <w:rPr>
          <w:rFonts w:cs="Arial"/>
          <w:szCs w:val="22"/>
        </w:rPr>
        <w:t xml:space="preserve">miles, lo que refleja un decremento de </w:t>
      </w:r>
      <w:r w:rsidRPr="00360418">
        <w:rPr>
          <w:rFonts w:cs="Arial"/>
          <w:b/>
          <w:szCs w:val="22"/>
        </w:rPr>
        <w:t xml:space="preserve">$2,671.4 </w:t>
      </w:r>
      <w:r w:rsidRPr="00360418">
        <w:rPr>
          <w:rFonts w:cs="Arial"/>
          <w:szCs w:val="22"/>
        </w:rPr>
        <w:t xml:space="preserve">miles, respecto al mismo período del año anterior y se debe principalmente a la disminución de los ingresos, a un mayor gasto de administración. </w:t>
      </w:r>
    </w:p>
    <w:p w:rsidR="003E7C8C" w:rsidRPr="00360418" w:rsidRDefault="003E7C8C" w:rsidP="003E7C8C">
      <w:pPr>
        <w:spacing w:line="360" w:lineRule="auto"/>
        <w:jc w:val="both"/>
        <w:rPr>
          <w:rFonts w:cs="Arial"/>
          <w:szCs w:val="22"/>
        </w:rPr>
      </w:pPr>
    </w:p>
    <w:p w:rsidR="003E7C8C" w:rsidRPr="00360418" w:rsidRDefault="003E7C8C" w:rsidP="003E7C8C">
      <w:pPr>
        <w:spacing w:line="360" w:lineRule="auto"/>
        <w:jc w:val="both"/>
        <w:rPr>
          <w:rFonts w:cs="Arial"/>
          <w:b/>
          <w:i/>
          <w:szCs w:val="22"/>
        </w:rPr>
      </w:pPr>
      <w:r w:rsidRPr="00360418">
        <w:rPr>
          <w:rFonts w:cs="Arial"/>
          <w:b/>
          <w:i/>
          <w:szCs w:val="22"/>
        </w:rPr>
        <w:t xml:space="preserve">(Anexo </w:t>
      </w:r>
      <w:r w:rsidR="00B543AC">
        <w:rPr>
          <w:rFonts w:cs="Arial"/>
          <w:b/>
          <w:i/>
          <w:szCs w:val="22"/>
        </w:rPr>
        <w:t>11</w:t>
      </w:r>
      <w:r w:rsidRPr="00360418">
        <w:rPr>
          <w:rFonts w:cs="Arial"/>
          <w:b/>
          <w:i/>
          <w:szCs w:val="22"/>
        </w:rPr>
        <w:t xml:space="preserve"> página </w:t>
      </w:r>
      <w:r w:rsidR="00A9776D">
        <w:rPr>
          <w:rFonts w:cs="Arial"/>
          <w:b/>
          <w:i/>
          <w:szCs w:val="22"/>
        </w:rPr>
        <w:t>187</w:t>
      </w:r>
      <w:r w:rsidRPr="00360418">
        <w:rPr>
          <w:rFonts w:cs="Arial"/>
          <w:b/>
          <w:i/>
          <w:szCs w:val="22"/>
        </w:rPr>
        <w:t>).</w:t>
      </w:r>
    </w:p>
    <w:p w:rsidR="003E7C8C" w:rsidRPr="00360418" w:rsidRDefault="003E7C8C" w:rsidP="003E7C8C">
      <w:pPr>
        <w:spacing w:line="360" w:lineRule="auto"/>
        <w:jc w:val="both"/>
        <w:rPr>
          <w:rFonts w:cs="Arial"/>
          <w:color w:val="000000"/>
          <w:szCs w:val="22"/>
        </w:rPr>
      </w:pPr>
    </w:p>
    <w:p w:rsidR="003E7C8C" w:rsidRPr="00360418" w:rsidRDefault="003E7C8C" w:rsidP="003E7C8C">
      <w:pPr>
        <w:pStyle w:val="Textoindependiente"/>
        <w:spacing w:line="360" w:lineRule="auto"/>
        <w:rPr>
          <w:rFonts w:ascii="Montserrat" w:hAnsi="Montserrat" w:cs="Arial"/>
          <w:szCs w:val="22"/>
        </w:rPr>
      </w:pPr>
      <w:r w:rsidRPr="00360418">
        <w:rPr>
          <w:rFonts w:ascii="Montserrat" w:hAnsi="Montserrat" w:cs="Arial"/>
          <w:b/>
          <w:bCs/>
          <w:i/>
          <w:iCs/>
          <w:szCs w:val="22"/>
        </w:rPr>
        <w:t xml:space="preserve">Análisis Financiero.- </w:t>
      </w:r>
      <w:r w:rsidRPr="00360418">
        <w:rPr>
          <w:rFonts w:ascii="Montserrat" w:hAnsi="Montserrat" w:cs="Arial"/>
          <w:szCs w:val="22"/>
        </w:rPr>
        <w:t>Para efectos de la evaluación financiera de la entidad, se presentan los siguientes indicadores:</w:t>
      </w:r>
    </w:p>
    <w:p w:rsidR="003E7C8C" w:rsidRPr="00360418" w:rsidRDefault="003E7C8C" w:rsidP="003E7C8C">
      <w:pPr>
        <w:pStyle w:val="Textoindependiente"/>
        <w:spacing w:line="360" w:lineRule="auto"/>
        <w:rPr>
          <w:rFonts w:ascii="Montserrat" w:hAnsi="Montserrat" w:cs="Arial"/>
          <w:szCs w:val="22"/>
        </w:rPr>
      </w:pPr>
      <w:r w:rsidRPr="00360418">
        <w:rPr>
          <w:rFonts w:ascii="Montserrat" w:hAnsi="Montserrat" w:cs="Arial"/>
          <w:b/>
          <w:szCs w:val="22"/>
        </w:rPr>
        <w:t>Liquidez</w:t>
      </w:r>
      <w:r w:rsidRPr="00360418">
        <w:rPr>
          <w:rFonts w:ascii="Montserrat" w:hAnsi="Montserrat" w:cs="Arial"/>
          <w:szCs w:val="22"/>
        </w:rPr>
        <w:t xml:space="preserve">. </w:t>
      </w:r>
    </w:p>
    <w:p w:rsidR="003E7C8C" w:rsidRPr="00360418" w:rsidRDefault="003E7C8C" w:rsidP="003E7C8C">
      <w:pPr>
        <w:pStyle w:val="Textoindependiente"/>
        <w:spacing w:line="360" w:lineRule="auto"/>
        <w:rPr>
          <w:rFonts w:ascii="Montserrat" w:hAnsi="Montserrat" w:cs="Arial"/>
          <w:szCs w:val="22"/>
        </w:rPr>
      </w:pPr>
      <w:r w:rsidRPr="00360418">
        <w:rPr>
          <w:rFonts w:ascii="Montserrat" w:hAnsi="Montserrat" w:cs="Arial"/>
          <w:b/>
          <w:szCs w:val="22"/>
        </w:rPr>
        <w:t>1.- Prueba de Acido</w:t>
      </w:r>
      <w:r w:rsidRPr="00360418">
        <w:rPr>
          <w:rFonts w:ascii="Montserrat" w:hAnsi="Montserrat" w:cs="Arial"/>
          <w:szCs w:val="22"/>
        </w:rPr>
        <w:t>. La entidad cuenta con $17.3 pesos por cada peso de deuda.</w:t>
      </w:r>
    </w:p>
    <w:p w:rsidR="003E7C8C" w:rsidRPr="00360418" w:rsidRDefault="003E7C8C" w:rsidP="003E7C8C">
      <w:pPr>
        <w:pStyle w:val="Textoindependiente"/>
        <w:spacing w:line="360" w:lineRule="auto"/>
        <w:rPr>
          <w:rFonts w:ascii="Montserrat" w:hAnsi="Montserrat" w:cs="Arial"/>
          <w:szCs w:val="22"/>
        </w:rPr>
      </w:pPr>
      <w:r w:rsidRPr="00360418">
        <w:rPr>
          <w:rFonts w:ascii="Montserrat" w:hAnsi="Montserrat" w:cs="Arial"/>
          <w:b/>
          <w:szCs w:val="22"/>
        </w:rPr>
        <w:t>2.-Periodo promedio de cobro a clientes</w:t>
      </w:r>
      <w:r w:rsidRPr="00360418">
        <w:rPr>
          <w:rFonts w:ascii="Montserrat" w:hAnsi="Montserrat" w:cs="Arial"/>
          <w:szCs w:val="22"/>
        </w:rPr>
        <w:t>.- Las cuentas por cobrar se recuperan cada 5.5 días.</w:t>
      </w:r>
    </w:p>
    <w:p w:rsidR="003E7C8C" w:rsidRPr="00360418" w:rsidRDefault="003E7C8C" w:rsidP="003E7C8C">
      <w:pPr>
        <w:pStyle w:val="Textoindependiente"/>
        <w:spacing w:line="360" w:lineRule="auto"/>
        <w:rPr>
          <w:rFonts w:ascii="Montserrat" w:hAnsi="Montserrat" w:cs="Arial"/>
          <w:szCs w:val="22"/>
        </w:rPr>
      </w:pPr>
      <w:r w:rsidRPr="00360418">
        <w:rPr>
          <w:rFonts w:ascii="Montserrat" w:hAnsi="Montserrat" w:cs="Arial"/>
          <w:b/>
          <w:szCs w:val="22"/>
        </w:rPr>
        <w:t>Equilibrio</w:t>
      </w:r>
      <w:r w:rsidRPr="00360418">
        <w:rPr>
          <w:rFonts w:ascii="Montserrat" w:hAnsi="Montserrat" w:cs="Arial"/>
          <w:szCs w:val="22"/>
        </w:rPr>
        <w:t xml:space="preserve">. </w:t>
      </w:r>
    </w:p>
    <w:p w:rsidR="003E7C8C" w:rsidRPr="00360418" w:rsidRDefault="003E7C8C" w:rsidP="003E7C8C">
      <w:pPr>
        <w:pStyle w:val="Textoindependiente"/>
        <w:spacing w:line="360" w:lineRule="auto"/>
        <w:rPr>
          <w:rFonts w:ascii="Montserrat" w:hAnsi="Montserrat" w:cs="Arial"/>
          <w:szCs w:val="22"/>
        </w:rPr>
      </w:pPr>
      <w:r w:rsidRPr="00360418">
        <w:rPr>
          <w:rFonts w:ascii="Montserrat" w:hAnsi="Montserrat" w:cs="Arial"/>
          <w:b/>
          <w:szCs w:val="22"/>
        </w:rPr>
        <w:t xml:space="preserve">1.- Apalancamiento. </w:t>
      </w:r>
      <w:r w:rsidRPr="00360418">
        <w:rPr>
          <w:rFonts w:ascii="Montserrat" w:hAnsi="Montserrat" w:cs="Arial"/>
          <w:szCs w:val="22"/>
        </w:rPr>
        <w:t>La deuda de la entidad representa un 3.0 por ciento del capital contable, por lo que se cuenta con $33.5 pesos de capital por cada peso de deuda.</w:t>
      </w:r>
    </w:p>
    <w:p w:rsidR="003E7C8C" w:rsidRPr="00360418" w:rsidRDefault="003E7C8C" w:rsidP="003E7C8C">
      <w:pPr>
        <w:pStyle w:val="Textoindependiente"/>
        <w:spacing w:line="360" w:lineRule="auto"/>
        <w:rPr>
          <w:rFonts w:ascii="Montserrat" w:hAnsi="Montserrat" w:cs="Arial"/>
          <w:szCs w:val="22"/>
        </w:rPr>
      </w:pPr>
      <w:r w:rsidRPr="00360418">
        <w:rPr>
          <w:rFonts w:ascii="Montserrat" w:hAnsi="Montserrat" w:cs="Arial"/>
          <w:b/>
          <w:szCs w:val="22"/>
        </w:rPr>
        <w:t xml:space="preserve">2.- Deuda total al activo total. </w:t>
      </w:r>
      <w:r w:rsidRPr="00360418">
        <w:rPr>
          <w:rFonts w:ascii="Montserrat" w:hAnsi="Montserrat" w:cs="Arial"/>
          <w:szCs w:val="22"/>
        </w:rPr>
        <w:t>El pasivo total de la entidad representa el 2.9 por ciento del Activo Total que representado en pesos, se expresa que la entidad cuenta con $34.5  pesos de activo por cada peso de deuda.</w:t>
      </w:r>
    </w:p>
    <w:p w:rsidR="003E7C8C" w:rsidRPr="00360418" w:rsidRDefault="003E7C8C" w:rsidP="003E7C8C">
      <w:pPr>
        <w:pStyle w:val="Textoindependiente"/>
        <w:spacing w:line="360" w:lineRule="auto"/>
        <w:rPr>
          <w:rFonts w:ascii="Montserrat" w:hAnsi="Montserrat" w:cs="Arial"/>
          <w:szCs w:val="22"/>
        </w:rPr>
      </w:pPr>
      <w:r w:rsidRPr="00360418">
        <w:rPr>
          <w:rFonts w:ascii="Montserrat" w:hAnsi="Montserrat" w:cs="Arial"/>
          <w:b/>
          <w:szCs w:val="22"/>
        </w:rPr>
        <w:t xml:space="preserve">3.- Activo fijo sobre el capital. </w:t>
      </w:r>
      <w:r w:rsidRPr="00360418">
        <w:rPr>
          <w:rFonts w:ascii="Montserrat" w:hAnsi="Montserrat" w:cs="Arial"/>
          <w:szCs w:val="22"/>
        </w:rPr>
        <w:t>Se cuenta con $1.8 pesos de capital contable por cada peso de Activo Fijo, lo que expresado en otra forma se dice que el 55.0% del capital contable está representado por el activo fijo.</w:t>
      </w:r>
    </w:p>
    <w:p w:rsidR="003E7C8C" w:rsidRPr="00360418" w:rsidRDefault="003E7C8C" w:rsidP="003E7C8C">
      <w:pPr>
        <w:pStyle w:val="Textoindependiente"/>
        <w:spacing w:line="360" w:lineRule="auto"/>
        <w:rPr>
          <w:rFonts w:ascii="Montserrat" w:hAnsi="Montserrat" w:cs="Arial"/>
          <w:b/>
          <w:i/>
          <w:color w:val="FF0000"/>
          <w:szCs w:val="22"/>
        </w:rPr>
      </w:pPr>
      <w:r w:rsidRPr="00360418">
        <w:rPr>
          <w:rFonts w:ascii="Montserrat" w:hAnsi="Montserrat" w:cs="Arial"/>
          <w:szCs w:val="22"/>
        </w:rPr>
        <w:t xml:space="preserve"> En términos generales, todas las razones financieras, muestran un comportamiento adecuado de la entidad.</w:t>
      </w:r>
      <w:r w:rsidRPr="00360418">
        <w:rPr>
          <w:rFonts w:ascii="Montserrat" w:hAnsi="Montserrat" w:cs="Arial"/>
          <w:color w:val="000000"/>
          <w:szCs w:val="22"/>
        </w:rPr>
        <w:t xml:space="preserve"> </w:t>
      </w:r>
      <w:r w:rsidRPr="00360418">
        <w:rPr>
          <w:rFonts w:ascii="Montserrat" w:hAnsi="Montserrat" w:cs="Arial"/>
          <w:b/>
          <w:i/>
          <w:szCs w:val="22"/>
        </w:rPr>
        <w:t xml:space="preserve">(Anexo </w:t>
      </w:r>
      <w:r w:rsidR="00B543AC">
        <w:rPr>
          <w:rFonts w:ascii="Montserrat" w:hAnsi="Montserrat" w:cs="Arial"/>
          <w:b/>
          <w:i/>
          <w:szCs w:val="22"/>
        </w:rPr>
        <w:t>12</w:t>
      </w:r>
      <w:r w:rsidRPr="00360418">
        <w:rPr>
          <w:rFonts w:ascii="Montserrat" w:hAnsi="Montserrat" w:cs="Arial"/>
          <w:b/>
          <w:i/>
          <w:szCs w:val="22"/>
        </w:rPr>
        <w:t xml:space="preserve"> página </w:t>
      </w:r>
      <w:r w:rsidR="00B543AC">
        <w:rPr>
          <w:rFonts w:ascii="Montserrat" w:hAnsi="Montserrat" w:cs="Arial"/>
          <w:b/>
          <w:i/>
          <w:szCs w:val="22"/>
        </w:rPr>
        <w:t>18</w:t>
      </w:r>
      <w:r w:rsidR="00A9776D">
        <w:rPr>
          <w:rFonts w:ascii="Montserrat" w:hAnsi="Montserrat" w:cs="Arial"/>
          <w:b/>
          <w:i/>
          <w:szCs w:val="22"/>
        </w:rPr>
        <w:t>8</w:t>
      </w:r>
      <w:r w:rsidRPr="00360418">
        <w:rPr>
          <w:rFonts w:ascii="Montserrat" w:hAnsi="Montserrat" w:cs="Arial"/>
          <w:b/>
          <w:i/>
          <w:szCs w:val="22"/>
        </w:rPr>
        <w:t>).</w:t>
      </w:r>
    </w:p>
    <w:p w:rsidR="003E7C8C" w:rsidRPr="003E7C8C" w:rsidRDefault="003E7C8C" w:rsidP="00AE03C3">
      <w:pPr>
        <w:spacing w:line="360" w:lineRule="auto"/>
        <w:jc w:val="both"/>
        <w:rPr>
          <w:rFonts w:cs="Arial"/>
          <w:iCs/>
          <w:szCs w:val="22"/>
        </w:rPr>
      </w:pPr>
    </w:p>
    <w:p w:rsidR="003E7C8C" w:rsidRDefault="003E7C8C">
      <w:pPr>
        <w:spacing w:after="160" w:line="259" w:lineRule="auto"/>
        <w:rPr>
          <w:rFonts w:cs="Arial"/>
          <w:b/>
          <w:i/>
          <w:iCs/>
          <w:szCs w:val="22"/>
        </w:rPr>
      </w:pPr>
      <w:r>
        <w:rPr>
          <w:rFonts w:cs="Arial"/>
          <w:b/>
          <w:i/>
          <w:iCs/>
          <w:szCs w:val="22"/>
        </w:rPr>
        <w:br w:type="page"/>
      </w:r>
    </w:p>
    <w:p w:rsidR="002818DD" w:rsidRPr="001B1854" w:rsidRDefault="002818DD" w:rsidP="00FE63FB">
      <w:pPr>
        <w:pStyle w:val="Ttulo2"/>
        <w:numPr>
          <w:ilvl w:val="0"/>
          <w:numId w:val="1"/>
        </w:numPr>
        <w:spacing w:before="0" w:after="0" w:line="360" w:lineRule="auto"/>
        <w:rPr>
          <w:rFonts w:ascii="Montserrat" w:hAnsi="Montserrat" w:cs="Arial"/>
          <w:i w:val="0"/>
          <w:kern w:val="0"/>
          <w:sz w:val="22"/>
          <w:szCs w:val="22"/>
        </w:rPr>
      </w:pPr>
      <w:bookmarkStart w:id="9" w:name="_Toc64301618"/>
      <w:r w:rsidRPr="001B1854">
        <w:rPr>
          <w:rFonts w:ascii="Montserrat" w:hAnsi="Montserrat" w:cs="Arial"/>
          <w:i w:val="0"/>
          <w:kern w:val="0"/>
          <w:sz w:val="22"/>
          <w:szCs w:val="22"/>
        </w:rPr>
        <w:lastRenderedPageBreak/>
        <w:t>Integración de programas y presupuesto</w:t>
      </w:r>
      <w:bookmarkEnd w:id="9"/>
    </w:p>
    <w:p w:rsidR="002818DD" w:rsidRPr="001B1854" w:rsidRDefault="002818DD" w:rsidP="00FE63FB">
      <w:pPr>
        <w:pStyle w:val="Textoindependiente"/>
        <w:spacing w:line="360" w:lineRule="auto"/>
        <w:rPr>
          <w:rFonts w:ascii="Montserrat" w:hAnsi="Montserrat"/>
          <w:szCs w:val="22"/>
        </w:rPr>
      </w:pPr>
    </w:p>
    <w:p w:rsidR="002818DD" w:rsidRPr="001B1854" w:rsidRDefault="002818DD" w:rsidP="00FE63FB">
      <w:pPr>
        <w:pStyle w:val="Ttulo3"/>
        <w:spacing w:before="0" w:line="360" w:lineRule="auto"/>
        <w:ind w:left="708"/>
        <w:rPr>
          <w:rFonts w:ascii="Montserrat" w:hAnsi="Montserrat" w:cs="Arial"/>
          <w:b/>
          <w:color w:val="auto"/>
          <w:szCs w:val="22"/>
        </w:rPr>
      </w:pPr>
      <w:bookmarkStart w:id="10" w:name="_Toc64301619"/>
      <w:r w:rsidRPr="001B1854">
        <w:rPr>
          <w:rFonts w:ascii="Montserrat" w:hAnsi="Montserrat" w:cs="Arial"/>
          <w:b/>
          <w:color w:val="auto"/>
          <w:szCs w:val="22"/>
        </w:rPr>
        <w:t>III.1 Eficiencia en la capacitación de los ingresos</w:t>
      </w:r>
      <w:bookmarkEnd w:id="10"/>
    </w:p>
    <w:p w:rsidR="00FE63FB" w:rsidRDefault="00FE63FB" w:rsidP="00FE63FB">
      <w:pPr>
        <w:spacing w:line="360" w:lineRule="auto"/>
        <w:rPr>
          <w:szCs w:val="22"/>
          <w:highlight w:val="yellow"/>
        </w:rPr>
      </w:pPr>
    </w:p>
    <w:p w:rsidR="005A20E8" w:rsidRPr="00360418" w:rsidRDefault="005A20E8" w:rsidP="005A20E8">
      <w:pPr>
        <w:spacing w:line="360" w:lineRule="auto"/>
        <w:jc w:val="both"/>
        <w:rPr>
          <w:rFonts w:cs="Arial"/>
          <w:b/>
          <w:color w:val="000000"/>
          <w:szCs w:val="22"/>
        </w:rPr>
      </w:pPr>
      <w:r w:rsidRPr="00360418">
        <w:rPr>
          <w:rFonts w:cs="Arial"/>
          <w:b/>
          <w:i/>
          <w:color w:val="000000"/>
          <w:szCs w:val="22"/>
        </w:rPr>
        <w:t>Informe programático-presupuestal y financiero al cuarto trimestre 2020</w:t>
      </w:r>
      <w:r w:rsidRPr="00360418">
        <w:rPr>
          <w:rFonts w:cs="Arial"/>
          <w:b/>
          <w:color w:val="000000"/>
          <w:szCs w:val="22"/>
        </w:rPr>
        <w:t xml:space="preserve">. </w:t>
      </w:r>
      <w:r w:rsidRPr="00360418">
        <w:rPr>
          <w:rFonts w:cs="Arial"/>
          <w:b/>
          <w:i/>
          <w:szCs w:val="22"/>
        </w:rPr>
        <w:t xml:space="preserve">(Anexo </w:t>
      </w:r>
      <w:r w:rsidR="00B543AC">
        <w:rPr>
          <w:rFonts w:cs="Arial"/>
          <w:b/>
          <w:i/>
          <w:szCs w:val="22"/>
        </w:rPr>
        <w:t>13</w:t>
      </w:r>
      <w:r w:rsidRPr="00360418">
        <w:rPr>
          <w:rFonts w:cs="Arial"/>
          <w:b/>
          <w:i/>
          <w:szCs w:val="22"/>
        </w:rPr>
        <w:t xml:space="preserve"> página </w:t>
      </w:r>
      <w:r w:rsidR="00B543AC">
        <w:rPr>
          <w:rFonts w:cs="Arial"/>
          <w:b/>
          <w:i/>
          <w:szCs w:val="22"/>
        </w:rPr>
        <w:t>18</w:t>
      </w:r>
      <w:r w:rsidR="00A9776D">
        <w:rPr>
          <w:rFonts w:cs="Arial"/>
          <w:b/>
          <w:i/>
          <w:szCs w:val="22"/>
        </w:rPr>
        <w:t>9</w:t>
      </w:r>
      <w:r w:rsidRPr="00360418">
        <w:rPr>
          <w:rFonts w:cs="Arial"/>
          <w:b/>
          <w:i/>
          <w:szCs w:val="22"/>
        </w:rPr>
        <w:t>).</w:t>
      </w:r>
    </w:p>
    <w:p w:rsidR="005A20E8" w:rsidRPr="00360418" w:rsidRDefault="005A20E8" w:rsidP="005A20E8">
      <w:pPr>
        <w:spacing w:line="360" w:lineRule="auto"/>
        <w:jc w:val="both"/>
        <w:rPr>
          <w:rFonts w:cs="Arial"/>
          <w:color w:val="000000"/>
          <w:szCs w:val="22"/>
        </w:rPr>
      </w:pPr>
    </w:p>
    <w:p w:rsidR="005A20E8" w:rsidRPr="00360418" w:rsidRDefault="005A20E8" w:rsidP="005A20E8">
      <w:pPr>
        <w:spacing w:line="360" w:lineRule="auto"/>
        <w:jc w:val="both"/>
        <w:rPr>
          <w:rFonts w:cs="Arial"/>
          <w:color w:val="000000" w:themeColor="text1"/>
          <w:szCs w:val="22"/>
        </w:rPr>
      </w:pPr>
      <w:r w:rsidRPr="00360418">
        <w:rPr>
          <w:rFonts w:cs="Arial"/>
          <w:b/>
          <w:bCs/>
          <w:i/>
          <w:iCs/>
          <w:color w:val="000000" w:themeColor="text1"/>
          <w:szCs w:val="22"/>
        </w:rPr>
        <w:t>Autorizado</w:t>
      </w:r>
      <w:r w:rsidRPr="00360418">
        <w:rPr>
          <w:rFonts w:cs="Arial"/>
          <w:b/>
          <w:bCs/>
          <w:iCs/>
          <w:color w:val="000000" w:themeColor="text1"/>
          <w:szCs w:val="22"/>
        </w:rPr>
        <w:t>.-</w:t>
      </w:r>
      <w:r w:rsidRPr="00360418">
        <w:rPr>
          <w:rFonts w:cs="Arial"/>
          <w:color w:val="000000" w:themeColor="text1"/>
          <w:szCs w:val="22"/>
        </w:rPr>
        <w:t xml:space="preserve"> El presupuesto original fue comunicado mediante Oficio </w:t>
      </w:r>
      <w:r w:rsidRPr="00360418">
        <w:rPr>
          <w:rFonts w:cs="Arial"/>
          <w:b/>
          <w:color w:val="000000" w:themeColor="text1"/>
          <w:szCs w:val="22"/>
        </w:rPr>
        <w:t>No.307-A.-3510 del 26 de diciembre de 2019</w:t>
      </w:r>
      <w:r w:rsidRPr="00360418">
        <w:rPr>
          <w:rFonts w:cs="Arial"/>
          <w:color w:val="000000" w:themeColor="text1"/>
          <w:szCs w:val="22"/>
        </w:rPr>
        <w:t>, ascendiendo en ingresos a $301,333.9 miles, integrados de la siguiente manera: venta de servicios $297,333.9 miles, ingresos diversos $4,000.0 miles y una disponibilidad inicial de $115,098.6 miles, cabe aclarar que el presupuesto original, no incluye Subsidios o Transferencia de Gobierno Federal. En lo correspondiente al Egreso, el gasto corriente y de inversión física fue de $301,333.9 miles, distribuido de la siguiente manera: Servicios Personales $18,579.2 miles, Gastos Corrientes de Operación $281,774.7 miles y Otras erogaciones por $980.0  miles, teniendo una disponibilidad final de $115,098.6 miles. El presupuesto se consideró a nivel flujo de efectivo con recursos propios.</w:t>
      </w:r>
    </w:p>
    <w:p w:rsidR="005A20E8" w:rsidRPr="00360418" w:rsidRDefault="005A20E8" w:rsidP="005A20E8">
      <w:pPr>
        <w:spacing w:line="360" w:lineRule="auto"/>
        <w:jc w:val="both"/>
        <w:rPr>
          <w:rFonts w:cs="Arial"/>
          <w:color w:val="000000" w:themeColor="text1"/>
          <w:szCs w:val="22"/>
        </w:rPr>
      </w:pPr>
    </w:p>
    <w:p w:rsidR="005A20E8" w:rsidRPr="00360418" w:rsidRDefault="005A20E8" w:rsidP="005A20E8">
      <w:pPr>
        <w:spacing w:line="360" w:lineRule="auto"/>
        <w:jc w:val="both"/>
        <w:rPr>
          <w:rFonts w:cs="Arial"/>
          <w:color w:val="000000" w:themeColor="text1"/>
          <w:szCs w:val="22"/>
        </w:rPr>
      </w:pPr>
      <w:r w:rsidRPr="00360418">
        <w:rPr>
          <w:rFonts w:cs="Arial"/>
          <w:b/>
          <w:bCs/>
          <w:i/>
          <w:iCs/>
          <w:color w:val="000000" w:themeColor="text1"/>
          <w:szCs w:val="22"/>
        </w:rPr>
        <w:t>Primer Modificado</w:t>
      </w:r>
      <w:r w:rsidRPr="00360418">
        <w:rPr>
          <w:rFonts w:cs="Arial"/>
          <w:color w:val="000000" w:themeColor="text1"/>
          <w:szCs w:val="22"/>
        </w:rPr>
        <w:t>.- De conformidad con lo establecido en los artículos 1, 13 y 58, de la Ley Federal de Presupuesto y Responsabilidad Hacendaria; 7, 92, 98 y 100 de su Reglamento; así como con la autorización del Consejo de Administración mediante el Acuerdo para Adecuaciones Internas número CA-CXXI-09 (08-XI-19), la Administración Portuaria Integral de Tuxpan, S.A. de C.V., solicitó adecuación presupuestaria, para realizar disminución de recursos del Capítulo 3000 Servicios Generales, por un importe de $20,750,354.0 de la partida 35101 Mantenimiento y conservación de inmuebles, para ser asignados al Capítulo 6000 Obra Pública, al Proyecto 1909J2PX0003 “Ampliación de Vialidades de acceso al Recinto Portuario, casetas de control y obras complementarias, en el Puerto de Tuxpan, Veracruz”, con la finalidad de atender las necesidades de acceso y salida</w:t>
      </w:r>
      <w:r w:rsidRPr="00360418">
        <w:rPr>
          <w:rFonts w:cs="Arial"/>
          <w:color w:val="000000"/>
          <w:szCs w:val="22"/>
        </w:rPr>
        <w:t xml:space="preserve"> </w:t>
      </w:r>
      <w:r w:rsidRPr="00360418">
        <w:rPr>
          <w:rFonts w:cs="Arial"/>
          <w:color w:val="000000" w:themeColor="text1"/>
          <w:szCs w:val="22"/>
        </w:rPr>
        <w:t xml:space="preserve">del puerto y con ello tener una mayor fluidez en el tránsito del autotransporte de carga por el aumento de la amplitud de la vialidad, para proporcionar servicios más </w:t>
      </w:r>
      <w:r w:rsidRPr="00360418">
        <w:rPr>
          <w:rFonts w:cs="Arial"/>
          <w:color w:val="000000" w:themeColor="text1"/>
          <w:szCs w:val="22"/>
        </w:rPr>
        <w:lastRenderedPageBreak/>
        <w:t xml:space="preserve">eficientes y oportunos en la operación del puerto. Cabe señalar que el movimiento presupuestal es de carácter no </w:t>
      </w:r>
      <w:proofErr w:type="spellStart"/>
      <w:r w:rsidRPr="00360418">
        <w:rPr>
          <w:rFonts w:cs="Arial"/>
          <w:color w:val="000000" w:themeColor="text1"/>
          <w:szCs w:val="22"/>
        </w:rPr>
        <w:t>regularizable</w:t>
      </w:r>
      <w:proofErr w:type="spellEnd"/>
      <w:r w:rsidRPr="00360418">
        <w:rPr>
          <w:rFonts w:cs="Arial"/>
          <w:color w:val="000000" w:themeColor="text1"/>
          <w:szCs w:val="22"/>
        </w:rPr>
        <w:t xml:space="preserve"> y no modifica las metas establecidas por la Entidad para el ejercicio fiscal 2020.</w:t>
      </w:r>
    </w:p>
    <w:p w:rsidR="005A20E8" w:rsidRPr="00360418" w:rsidRDefault="005A20E8" w:rsidP="005A20E8">
      <w:pPr>
        <w:spacing w:line="360" w:lineRule="auto"/>
        <w:jc w:val="both"/>
        <w:rPr>
          <w:rFonts w:cs="Arial"/>
          <w:color w:val="000000" w:themeColor="text1"/>
          <w:szCs w:val="22"/>
        </w:rPr>
      </w:pPr>
      <w:r w:rsidRPr="00360418">
        <w:rPr>
          <w:rFonts w:cs="Arial"/>
          <w:b/>
          <w:bCs/>
          <w:szCs w:val="22"/>
        </w:rPr>
        <w:t>Segundo Modificado.</w:t>
      </w:r>
      <w:r w:rsidRPr="00360418">
        <w:rPr>
          <w:rFonts w:cs="Arial"/>
          <w:bCs/>
          <w:szCs w:val="22"/>
        </w:rPr>
        <w:t xml:space="preserve">- Con fundamento en el artículo 1, 13 y 58 de la Ley Federal de Presupuesto y Responsabilidad Hacendaria, 92, 98 y 100 de su Reglamento, así como con autorización del Consejo de </w:t>
      </w:r>
      <w:r w:rsidRPr="00360418">
        <w:rPr>
          <w:rFonts w:cs="Arial"/>
          <w:color w:val="000000" w:themeColor="text1"/>
          <w:szCs w:val="22"/>
        </w:rPr>
        <w:t xml:space="preserve">Administración, mediante acuerdo para Adecuaciones Presupuestarias Internas CA-CXXI-09 (08-XI-19) la API de Tuxpan, S.A. de C.V. solicita se autorice la actualización de la Disponibilidad Inicial conforme a lo reportado en los Estados Financieros Dictaminados al 31 de Diciembre de 2019 que es de $217,944,251.0; por lo que se adjunta copia del Estado de Situación Financiera Dictaminado, mismo que sirvió de base para la integración de la Cuenta Pública. Es importante mencionar que el movimiento es de carácter no </w:t>
      </w:r>
      <w:proofErr w:type="spellStart"/>
      <w:r w:rsidRPr="00360418">
        <w:rPr>
          <w:rFonts w:cs="Arial"/>
          <w:color w:val="000000" w:themeColor="text1"/>
          <w:szCs w:val="22"/>
        </w:rPr>
        <w:t>regularizable</w:t>
      </w:r>
      <w:proofErr w:type="spellEnd"/>
      <w:r w:rsidRPr="00360418">
        <w:rPr>
          <w:rFonts w:cs="Arial"/>
          <w:color w:val="000000" w:themeColor="text1"/>
          <w:szCs w:val="22"/>
        </w:rPr>
        <w:t xml:space="preserve"> y no modifica las metas establecidas por la entidad.</w:t>
      </w:r>
    </w:p>
    <w:p w:rsidR="005A20E8" w:rsidRPr="00360418" w:rsidRDefault="005A20E8" w:rsidP="005A20E8">
      <w:pPr>
        <w:spacing w:line="360" w:lineRule="auto"/>
        <w:jc w:val="both"/>
        <w:rPr>
          <w:rFonts w:cs="Arial"/>
          <w:bCs/>
          <w:szCs w:val="22"/>
        </w:rPr>
      </w:pPr>
    </w:p>
    <w:p w:rsidR="005A20E8" w:rsidRPr="00360418" w:rsidRDefault="005A20E8" w:rsidP="005A20E8">
      <w:pPr>
        <w:spacing w:before="100" w:beforeAutospacing="1" w:line="360" w:lineRule="auto"/>
        <w:jc w:val="both"/>
        <w:rPr>
          <w:rFonts w:cs="Arial"/>
          <w:color w:val="000000" w:themeColor="text1"/>
          <w:szCs w:val="22"/>
        </w:rPr>
      </w:pPr>
      <w:r w:rsidRPr="00360418">
        <w:rPr>
          <w:b/>
          <w:szCs w:val="22"/>
        </w:rPr>
        <w:t>Tercer Modificado</w:t>
      </w:r>
      <w:r w:rsidRPr="00360418">
        <w:rPr>
          <w:rFonts w:cs="Arial"/>
          <w:color w:val="000000" w:themeColor="text1"/>
          <w:szCs w:val="22"/>
        </w:rPr>
        <w:t xml:space="preserve">.- De conformidad con lo establecido en los artículos 1, 13 y 58, de la Ley Federal de Presupuesto y Responsabilidad Hacendaria; 7, 92, 98 y 100 de su Reglamento; así como con la autorización del Consejo de Administración mediante el Acuerdo para Adecuaciones Internas número CACXXI-09 (08-XI-19), la Administración Portuaria Integral de Tuxpan, S.A. de C.V., solicita se autoricen los siguientes movimientos presupuestarios: Disminución de recursos del Capítulo 3000 Servicios generales, de la partida 35101 Mantenimiento y conservación de inmuebles para la prestación de servicios administrativos por $83,791,680.0, ya que se considera necesario priorizar el ejercicio del gasto en otras partidas, traspasándolos al Capítulo 5000 de Bienes Muebles, Inmuebles e Intangibles al Proyecto 1909J2X0002 Adquisiciones de equipo para Señalamiento Marítimo en Puerto Tuxpan, a las partidas 56201 Maquinaria y equipo industrial por $591,784.0 y la 56601 Maquinaria y equipo eléctrico y electrónico por $20,667,896.0, con la finalidad de mantener en óptimas condiciones el señalamiento marítimo para garantizar la seguridad en la prestación de servicios en el arribo de embarcaciones; así mismo, al Capítulo 6000 de Obra pública, Proyecto 1909J2X0001 Dragado de Mantenimiento en </w:t>
      </w:r>
      <w:r w:rsidRPr="00360418">
        <w:rPr>
          <w:rFonts w:cs="Arial"/>
          <w:color w:val="000000" w:themeColor="text1"/>
          <w:szCs w:val="22"/>
        </w:rPr>
        <w:lastRenderedPageBreak/>
        <w:t xml:space="preserve">áreas de navegación del Puerto de Tuxpan, Veracruz 2019, a la partida 62602 Mantenimiento y rehabilitación de otras obras de ingeniería civil u obras pesadas por $62,532,000.0, con la finalidad de atender las necesidades de desazolve para recuperar las dimensiones y profundidades del proyecto del canal de navegación, para evitar el riesgo de encallamiento, garantizando la operación del puerto y el calado oficial. Cabe mencionar que la API se compromete a dar cumplimiento a la Ley Federal de Austeridad Republicana publicada en el Diario Oficial de la Federación el 19 de noviembre de 2019, así como el artículo 14 del PEF 2020 referente a las disposiciones de austeridad y disciplina presupuestaria, así como al Programa Maestro de Desarrollo Portuario. Este movimiento no generará presión de gasto, es de carácter no </w:t>
      </w:r>
      <w:proofErr w:type="spellStart"/>
      <w:r w:rsidRPr="00360418">
        <w:rPr>
          <w:rFonts w:cs="Arial"/>
          <w:color w:val="000000" w:themeColor="text1"/>
          <w:szCs w:val="22"/>
        </w:rPr>
        <w:t>regularizable</w:t>
      </w:r>
      <w:proofErr w:type="spellEnd"/>
      <w:r w:rsidRPr="00360418">
        <w:rPr>
          <w:rFonts w:cs="Arial"/>
          <w:color w:val="000000" w:themeColor="text1"/>
          <w:szCs w:val="22"/>
        </w:rPr>
        <w:t xml:space="preserve"> y no modifica las metas establecidas por la Entidad para el Ejercicio fiscal 2020.</w:t>
      </w:r>
    </w:p>
    <w:p w:rsidR="005A20E8" w:rsidRPr="00360418" w:rsidRDefault="005A20E8" w:rsidP="005A20E8">
      <w:pPr>
        <w:spacing w:before="100" w:beforeAutospacing="1" w:after="100" w:afterAutospacing="1" w:line="360" w:lineRule="auto"/>
        <w:jc w:val="both"/>
        <w:rPr>
          <w:rFonts w:cs="Arial"/>
          <w:color w:val="000000" w:themeColor="text1"/>
          <w:szCs w:val="22"/>
        </w:rPr>
      </w:pPr>
      <w:r w:rsidRPr="00360418">
        <w:rPr>
          <w:rFonts w:cs="Arial"/>
          <w:b/>
          <w:color w:val="000000" w:themeColor="text1"/>
          <w:szCs w:val="22"/>
        </w:rPr>
        <w:t>Cuarto Modificado</w:t>
      </w:r>
      <w:r w:rsidRPr="00360418">
        <w:rPr>
          <w:rFonts w:cs="Arial"/>
          <w:color w:val="000000" w:themeColor="text1"/>
          <w:szCs w:val="22"/>
        </w:rPr>
        <w:t xml:space="preserve">.- Con fundamento a lo establecido en los artículos 1, 13, 57, 58 y 59 de la Ley Federal de Presupuesto y Responsabilidad Hacendaria; 7, 9, 92, 98 y 99 de su Reglamento, en la autorización del Consejo de Administración mediante Acuerdo para Adecuaciones Presupuestarias Externas CA-CXXI-08 (08-XI-19), en el DECRETO por el que se establecen las medidas de austeridad que deberán observar las dependencias y entidades de la Administración Pública Federal bajo los criterios que en el mismo se indican, publicado en el Diario Oficial de la Federación (DOF) el día 23 de abril del 2020, así como en el oficio No. 307-A.-0789 emitido el 29 de abril de 2020 por la Unidad de Política y Control Presupuestario de la Secretaría de Hacienda y Crédito Público, la Administración Portuaria Integral de Tuxpan, S.A. de C.V. (API), solicita una reducción a su presupuesto autorizado de gasto de operación, a fin de dar cumplimiento a la fracción II del citado Decreto, por un monto de $36.3 millones. Es de señalar, que la API se compromete a dar cumplimiento a la Ley Federal de Austeridad Republicana publicada en el DOF el 19 de noviembre de 2019, así como a lo establecido en el artículo 14 del Decreto de PEF 2020, referente a las disposiciones de austeridad y disciplina presupuestaria. Asimismo, dicho movimiento es de carácter no </w:t>
      </w:r>
      <w:proofErr w:type="spellStart"/>
      <w:r w:rsidRPr="00360418">
        <w:rPr>
          <w:rFonts w:cs="Arial"/>
          <w:color w:val="000000" w:themeColor="text1"/>
          <w:szCs w:val="22"/>
        </w:rPr>
        <w:t>regularizable</w:t>
      </w:r>
      <w:proofErr w:type="spellEnd"/>
      <w:r w:rsidRPr="00360418">
        <w:rPr>
          <w:rFonts w:cs="Arial"/>
          <w:color w:val="000000" w:themeColor="text1"/>
          <w:szCs w:val="22"/>
        </w:rPr>
        <w:t xml:space="preserve"> y no modifica el cumplimiento de las metas aprobadas para el presente ejercicio fiscal.</w:t>
      </w:r>
    </w:p>
    <w:p w:rsidR="005A20E8" w:rsidRPr="00360418" w:rsidRDefault="005A20E8" w:rsidP="005A20E8">
      <w:pPr>
        <w:pStyle w:val="Textosinformato"/>
        <w:spacing w:line="360" w:lineRule="auto"/>
        <w:jc w:val="both"/>
        <w:rPr>
          <w:rFonts w:ascii="Montserrat" w:hAnsi="Montserrat" w:cs="Arial"/>
          <w:b w:val="0"/>
          <w:bCs w:val="0"/>
          <w:color w:val="000000" w:themeColor="text1"/>
          <w:sz w:val="22"/>
          <w:szCs w:val="22"/>
          <w:lang w:val="es-MX"/>
        </w:rPr>
      </w:pPr>
      <w:r w:rsidRPr="00360418">
        <w:rPr>
          <w:rFonts w:ascii="Montserrat" w:hAnsi="Montserrat" w:cs="Arial"/>
          <w:bCs w:val="0"/>
          <w:color w:val="000000" w:themeColor="text1"/>
          <w:sz w:val="22"/>
          <w:szCs w:val="22"/>
          <w:lang w:val="es-MX"/>
        </w:rPr>
        <w:lastRenderedPageBreak/>
        <w:t>Quinto Modificado</w:t>
      </w:r>
      <w:r w:rsidRPr="00360418">
        <w:rPr>
          <w:rFonts w:ascii="Montserrat" w:hAnsi="Montserrat" w:cs="Arial"/>
          <w:b w:val="0"/>
          <w:bCs w:val="0"/>
          <w:color w:val="000000" w:themeColor="text1"/>
          <w:sz w:val="22"/>
          <w:szCs w:val="22"/>
          <w:lang w:val="es-MX"/>
        </w:rPr>
        <w:t xml:space="preserve">.- Con fundamento en los artículos 1, 13 y 58 de la Ley Federal de Presupuesto y Responsabilidad Hacendaria; 7, 9, 92 y 100 de su Reglamento y al Acuerdo de Consejo de Administración para Adecuaciones Presupuestarias Internas CA-CXXI-09 (08-XI-19), la Administración Portuaria Integral de Tuxpan, S.A. de C.V. (API), solicita se autorice una reducción a las disponibilidades financieras por $98,214,650.0, derivado del pago del aprovechamiento efectuado a la TESOFE con fecha 10 de enero del 2020, de conformidad a lo establecido en el Oficio No.349-B-010 del 7 de enero de 2020, emitido por la Subsecretaría de Ingresos de la Secretaría de Hacienda y Crédito Público, de acuerdo con el artículo 6° de la Ley de Ingresos de la Federación. Cabe mencionar que la API se compromete a dar cumplimiento a la Ley Federal de Austeridad Republicana publicada en el Diario Oficial de la Federación el 19 de noviembre de 2019, así como al artículo 14 del PEF 2020 referente a las disposiciones de austeridad y disciplina presupuestaria. La presente adecuación es de carácter no </w:t>
      </w:r>
      <w:proofErr w:type="spellStart"/>
      <w:r w:rsidRPr="00360418">
        <w:rPr>
          <w:rFonts w:ascii="Montserrat" w:hAnsi="Montserrat" w:cs="Arial"/>
          <w:b w:val="0"/>
          <w:bCs w:val="0"/>
          <w:color w:val="000000" w:themeColor="text1"/>
          <w:sz w:val="22"/>
          <w:szCs w:val="22"/>
          <w:lang w:val="es-MX"/>
        </w:rPr>
        <w:t>regularizable</w:t>
      </w:r>
      <w:proofErr w:type="spellEnd"/>
      <w:r w:rsidRPr="00360418">
        <w:rPr>
          <w:rFonts w:ascii="Montserrat" w:hAnsi="Montserrat" w:cs="Arial"/>
          <w:b w:val="0"/>
          <w:bCs w:val="0"/>
          <w:color w:val="000000" w:themeColor="text1"/>
          <w:sz w:val="22"/>
          <w:szCs w:val="22"/>
          <w:lang w:val="es-MX"/>
        </w:rPr>
        <w:t xml:space="preserve"> y no modifica el cumplimiento de las metas aprobadas para el presente ejercicio fiscal.</w:t>
      </w:r>
    </w:p>
    <w:p w:rsidR="005A20E8" w:rsidRPr="00360418" w:rsidRDefault="005A20E8" w:rsidP="005A20E8">
      <w:pPr>
        <w:spacing w:line="360" w:lineRule="auto"/>
        <w:jc w:val="both"/>
        <w:rPr>
          <w:rFonts w:cs="Arial"/>
          <w:color w:val="000000" w:themeColor="text1"/>
          <w:szCs w:val="22"/>
        </w:rPr>
      </w:pPr>
    </w:p>
    <w:p w:rsidR="005A20E8" w:rsidRPr="00360418" w:rsidRDefault="005A20E8" w:rsidP="005A20E8">
      <w:pPr>
        <w:spacing w:line="360" w:lineRule="auto"/>
        <w:jc w:val="both"/>
        <w:rPr>
          <w:rFonts w:cs="Arial"/>
          <w:color w:val="000000" w:themeColor="text1"/>
          <w:szCs w:val="22"/>
        </w:rPr>
      </w:pPr>
      <w:r w:rsidRPr="00360418">
        <w:rPr>
          <w:rFonts w:cs="Arial"/>
          <w:b/>
          <w:color w:val="000000" w:themeColor="text1"/>
          <w:szCs w:val="22"/>
        </w:rPr>
        <w:t>Sexto Modificado</w:t>
      </w:r>
      <w:r w:rsidRPr="00360418">
        <w:rPr>
          <w:rFonts w:cs="Arial"/>
          <w:color w:val="000000" w:themeColor="text1"/>
          <w:szCs w:val="22"/>
        </w:rPr>
        <w:t xml:space="preserve">.-Con fundamento en los artículos 1, 13, 57, 58, 64, 65 fracciones III, IV y VI, y 67 de la Ley Federal de Presupuesto y Responsabilidad Hacendaria; 7, 9, 92, 98, 100 y 103 de su Reglamento; ACUERDOS números CA-CXXI-09 (08-XI-19) y CA-CXXII-4 (24-II-2020) autorizados por el Consejo de Administración de la Entidad; así como en el oficio 307-A.-1282 de fecha 23 de julio de 2020, emitido por la Unidad de Política y Control Presupuestario de la SHCP, la Administración Portuaria Integral de Tuxpan, S.A. de C.V., solicita movimientos presupuestarios compensados entre partidas del capítulo de Servicios Personales por $165,786.0. Cabe señalar que se cuenta con dictamen emitido por el Sistema de Control Presupuestario de los Servicios Personales mediante folio No. TAB-2020-9-J2X-2, en el cual se considera procedente la actualización del tabulador de sueldos y salarios para el personal operativo de la Administración Portuaria Integral de Tuxpan, S.A. de C.V., con vigencia a partir del 1° de enero de 2020. Cabe mencionar que la API se compromete a dar cumplimiento a la Ley Federal de Austeridad Republicana publicada en el Diario Oficial de la Federación el 19 de noviembre de 2019 y al artículo 14 del PEF 2020 referente a las Disposiciones de Austeridad y Disciplina Presupuestaria; este </w:t>
      </w:r>
      <w:r w:rsidRPr="00360418">
        <w:rPr>
          <w:rFonts w:cs="Arial"/>
          <w:color w:val="000000" w:themeColor="text1"/>
          <w:szCs w:val="22"/>
        </w:rPr>
        <w:lastRenderedPageBreak/>
        <w:t xml:space="preserve">movimiento presupuestario no generará presión de gasto, es de carácter </w:t>
      </w:r>
      <w:proofErr w:type="spellStart"/>
      <w:r w:rsidRPr="00360418">
        <w:rPr>
          <w:rFonts w:cs="Arial"/>
          <w:color w:val="000000" w:themeColor="text1"/>
          <w:szCs w:val="22"/>
        </w:rPr>
        <w:t>regularizable</w:t>
      </w:r>
      <w:proofErr w:type="spellEnd"/>
      <w:r w:rsidRPr="00360418">
        <w:rPr>
          <w:rFonts w:cs="Arial"/>
          <w:color w:val="000000" w:themeColor="text1"/>
          <w:szCs w:val="22"/>
        </w:rPr>
        <w:t xml:space="preserve"> y no modifica las metas establecidas por la Entidad para el Ejercicio fiscal 2020.</w:t>
      </w:r>
    </w:p>
    <w:p w:rsidR="005A20E8" w:rsidRPr="00360418" w:rsidRDefault="005A20E8" w:rsidP="005A20E8">
      <w:pPr>
        <w:spacing w:line="360" w:lineRule="auto"/>
        <w:jc w:val="both"/>
        <w:rPr>
          <w:szCs w:val="22"/>
        </w:rPr>
      </w:pPr>
    </w:p>
    <w:p w:rsidR="005A20E8" w:rsidRPr="00360418" w:rsidRDefault="005A20E8" w:rsidP="005A20E8">
      <w:pPr>
        <w:autoSpaceDE w:val="0"/>
        <w:autoSpaceDN w:val="0"/>
        <w:adjustRightInd w:val="0"/>
        <w:spacing w:line="360" w:lineRule="auto"/>
        <w:jc w:val="both"/>
        <w:rPr>
          <w:rFonts w:cs="Arial"/>
          <w:color w:val="000000" w:themeColor="text1"/>
          <w:szCs w:val="22"/>
        </w:rPr>
      </w:pPr>
      <w:r w:rsidRPr="00360418">
        <w:rPr>
          <w:rFonts w:cs="Arial"/>
          <w:b/>
          <w:szCs w:val="22"/>
        </w:rPr>
        <w:t>Séptimo Modificado</w:t>
      </w:r>
      <w:r w:rsidRPr="00360418">
        <w:rPr>
          <w:rFonts w:cs="Arial"/>
          <w:szCs w:val="22"/>
        </w:rPr>
        <w:t>.-</w:t>
      </w:r>
      <w:r w:rsidRPr="00360418">
        <w:rPr>
          <w:rFonts w:cs="Arial"/>
          <w:color w:val="000000" w:themeColor="text1"/>
          <w:szCs w:val="22"/>
        </w:rPr>
        <w:t xml:space="preserve">Con fundamento en los artículos 1, 13 y 58 de la Ley Federal de Presupuesto y Responsabilidad Hacendaria; 7, 9, 92, 98 y 100 de su Reglamento; así como con la autorización del Consejo de Administración, mediante el acuerdo para Adecuaciones Internas número CA-CXXI-09 (08-XI-19), la Administración Portuaria Integral de Tuxpan, S.A. de C.V., solicita los siguientes movimientos presupuestarios: PRIMERO.- Traspaso compensado entre partidas del Capítulo Materiales y suministros, reduciendo la partida 25101 Productos químicos básicos por $38,247.0, debido a la contingencia sanitaria por el virus Covid-19, no se realizaron actividades de simulacros, por lo que no hubo la necesidad de recargar los equipos extintores, generando disponibilidad de recursos en esta partida, los cuales serán reasignados a las partidas 21601 Material de limpieza por $20,000.0, con la finalidad de adquirir arco </w:t>
      </w:r>
      <w:proofErr w:type="spellStart"/>
      <w:r w:rsidRPr="00360418">
        <w:rPr>
          <w:rFonts w:cs="Arial"/>
          <w:color w:val="000000" w:themeColor="text1"/>
          <w:szCs w:val="22"/>
        </w:rPr>
        <w:t>sanitizante</w:t>
      </w:r>
      <w:proofErr w:type="spellEnd"/>
      <w:r w:rsidRPr="00360418">
        <w:rPr>
          <w:rFonts w:cs="Arial"/>
          <w:color w:val="000000" w:themeColor="text1"/>
          <w:szCs w:val="22"/>
        </w:rPr>
        <w:t xml:space="preserve"> para atender las medidas implementadas al interior de la entidad para contrarrestar la emergencia sanitaria originada por el virus Covid-19 y 25401 Materiales, accesorios y suministros médicos por $18,247.0, con el fin de adquirir medicamentos, materiales e insumos para atender la emergencia sanitaria por la pandemia del virus Covid-19; SEGUNDO.- Reducción en el Capítulo de Servicios Generales por $37,166,305.0, en las partidas 32301 Arrendamiento de equipo y bienes informáticos por $2,750,000.0, 32303 Arrendamiento de equipo de telecomunicaciones por $1,948,921, la 32503 Arrendamiento de vehículos terrestres, aéreos, marítimos, lacustres y fluviales para servicios administrativos por $800,000.0, la 32701 Patentes, derechos de autor, regalías y otros por $2,274,000.0, la 33104 Otras asesorías para la operación de programas por $3,400,000.0, la 33401 Servicios para capacitación a servidores públicos por $1,400,000.0, la 33501 Estudios e investigaciones por $15,100,000, la 34501 Seguros de bienes patrimoniales por $6,493,384, la 35101 Mantenimiento y conservación de inmuebles para la prestación de servicios administrativos por $3,000,000, derivado de la disminución en la realización de diversas adquisiciones y servicios, la reprogramación de servicios y mantenimientos y a los ahorros obtenidos en: la licitación pública nacional consolidada del aseguramiento de </w:t>
      </w:r>
      <w:r w:rsidRPr="00360418">
        <w:rPr>
          <w:rFonts w:cs="Arial"/>
          <w:color w:val="000000" w:themeColor="text1"/>
          <w:szCs w:val="22"/>
        </w:rPr>
        <w:lastRenderedPageBreak/>
        <w:t xml:space="preserve">los bienes patrimoniales, a la licitación pública consolidada de arrendamiento de vehículos, en la cual se obtuvieron mejores precios con respecto al contrato anterior, así como a la disminución de unidades del parque vehicular de la entidad, en la contratación para el avance de la implementación de la puesta en marcha del programa puerto sin papeles a través del sistema SOP, restricción de las contrataciones de capacitaciones presenciales, debido a la contingencia sanitaria por el virus Covid-19, reprogramándose las prioritarias por vía remota, sin afectar la operatividad y funcionamiento de la entidad, para asignarlos a las partidas 33605 Información en medios masivos derivada de la operación y administración de las dependencias y entidades por $45,186.0, con el fin de cubrir la publicación de convocatorias de licitación pública por haberse declarado desiertas y la publicación de los estados financieros, la 35301 Mantenimiento y conservación de bienes informáticos por $271,897.0, para el pago de la contratación del mantenimiento administrativo del firewall para la seguridad de ataques cibernéticos y protección a los sistemas de información, la 39202 Otros impuestos y derechos por $36,822,205.0, para realizar el pago del impuesto sobre la renta (ISR ), debido a que el ISR anual del ejercicio 2019 no fue considerado en el presupuesto 2020, adicional a que el factor de utilidad para el ejercicio 2020 se incrementó del 0.2678 al 0.4142, la 39701 Erogaciones por pago de utilidades por $27,017.0, para cumplir con la obligación respecto al pago de PTU establecida en la ley Federal del Trabajo. Movimientos compensados en el Proyecto 1909J2X0002 Adquisiciones de equipo para Señalamiento Marítimo en Puerto Tuxpan, reduciendo la partida 56601 Maquinaria y equipo eléctrico y electrónico por $188,216.0, generados de los ahorros obtenidos en la licitación pública nacional para la adquisición de equipo para el señalamiento marítimo, para asignarlos a la 56201 Maquinaria y equipo industrial, con la finalidad de cubrir la adquisición del motor fuera de borda requerido para la supervisión del sistema integral de señalamiento marítimo (S.I.S.M.). Cabe mencionar que la API Tuxpan se compromete a dar cumplimiento  a la Ley Federal de Austeridad Republicana publicada en el Diario Oficial de la Federación  el 19 de noviembre de 2019,  al Artículo 14 del PEF 2020,  referente a   las Disposiciones de Austeridad y Disciplina Presupuestaria, a los lineamientos en Materia de Austeridad Republicana de la Administración Pública Federal publicados en el Diario oficial de la </w:t>
      </w:r>
      <w:r w:rsidRPr="00360418">
        <w:rPr>
          <w:rFonts w:cs="Arial"/>
          <w:color w:val="000000" w:themeColor="text1"/>
          <w:szCs w:val="22"/>
        </w:rPr>
        <w:lastRenderedPageBreak/>
        <w:t xml:space="preserve">Federación el 18 de septiembre de 2020, al  Programa Maestro de Desarrollo 2017-2022 y a las disposiciones específicas para el cierre del ejercicio presupuestario 2020. Este movimiento presupuestario no generará presión de gasto, es de carácter no </w:t>
      </w:r>
      <w:proofErr w:type="spellStart"/>
      <w:r w:rsidRPr="00360418">
        <w:rPr>
          <w:rFonts w:cs="Arial"/>
          <w:color w:val="000000" w:themeColor="text1"/>
          <w:szCs w:val="22"/>
        </w:rPr>
        <w:t>regularizable</w:t>
      </w:r>
      <w:proofErr w:type="spellEnd"/>
      <w:r w:rsidRPr="00360418">
        <w:rPr>
          <w:rFonts w:cs="Arial"/>
          <w:color w:val="000000" w:themeColor="text1"/>
          <w:szCs w:val="22"/>
        </w:rPr>
        <w:t xml:space="preserve">  y no modifica las metas establecidas  por la Entidad  para el ejercicio Fiscal  2020.</w:t>
      </w:r>
    </w:p>
    <w:p w:rsidR="005A20E8" w:rsidRPr="00360418" w:rsidRDefault="005A20E8" w:rsidP="005A20E8">
      <w:pPr>
        <w:autoSpaceDE w:val="0"/>
        <w:autoSpaceDN w:val="0"/>
        <w:adjustRightInd w:val="0"/>
        <w:spacing w:line="360" w:lineRule="auto"/>
        <w:jc w:val="both"/>
        <w:rPr>
          <w:rFonts w:cs="Arial"/>
          <w:color w:val="000000" w:themeColor="text1"/>
          <w:szCs w:val="22"/>
        </w:rPr>
      </w:pPr>
    </w:p>
    <w:p w:rsidR="005A20E8" w:rsidRPr="00360418" w:rsidRDefault="005A20E8" w:rsidP="005A20E8">
      <w:pPr>
        <w:spacing w:line="360" w:lineRule="auto"/>
        <w:jc w:val="both"/>
        <w:rPr>
          <w:color w:val="000000"/>
          <w:szCs w:val="22"/>
        </w:rPr>
      </w:pPr>
    </w:p>
    <w:p w:rsidR="005A20E8" w:rsidRPr="00360418" w:rsidRDefault="005A20E8" w:rsidP="005A20E8">
      <w:pPr>
        <w:spacing w:line="360" w:lineRule="auto"/>
        <w:jc w:val="both"/>
        <w:rPr>
          <w:color w:val="000000"/>
          <w:szCs w:val="22"/>
        </w:rPr>
      </w:pPr>
      <w:r w:rsidRPr="00360418">
        <w:rPr>
          <w:b/>
          <w:color w:val="000000"/>
          <w:szCs w:val="22"/>
        </w:rPr>
        <w:t>Octavo Modificado.-</w:t>
      </w:r>
      <w:r w:rsidRPr="00360418">
        <w:rPr>
          <w:color w:val="000000"/>
          <w:szCs w:val="22"/>
        </w:rPr>
        <w:t xml:space="preserve"> Con fundamento en los artículos 1, 13, 57, 58, 59, 64, 65 y 67 de la Ley Federal de Presupuesto y Responsabilidad Hacendaria; 7, 9, 92, 98, 99, 103 y 107 de su Reglamento; ACUERDO número CA-CXXI-08 (08-XI-19), autorizado por el Consejo de Administración de la Entidad, la Administración Portuaria Integral de Tuxpan, S.A. de C.V., solicita autorización para llevar a cabo traspaso de recursos del Capítulo 3000 Servicios Generales, al 1000 Servicios Personales, por $3,547,610.0, como sigue: </w:t>
      </w:r>
      <w:r w:rsidRPr="00360418">
        <w:rPr>
          <w:b/>
          <w:color w:val="000000"/>
          <w:szCs w:val="22"/>
        </w:rPr>
        <w:t>PRIMERO.-</w:t>
      </w:r>
      <w:r w:rsidRPr="00360418">
        <w:rPr>
          <w:color w:val="000000"/>
          <w:szCs w:val="22"/>
        </w:rPr>
        <w:t xml:space="preserve"> Reducción de recursos de las partidas 32303 Arrendamiento de equipo de telecomunicaciones por $356,880.0, debido a los ahorros obtenidos en la ampliación al contrato plurianual consolidado con vigencia 2017-2020 del servicio de red privada de telecomunicaciones y la 34501 Seguro de bienes patrimoniales por $2,572,330.0, derivado de los ahorros obtenidos en la licitación pública consolidada del aseguramiento de los bienes patrimoniales con vigencia 2020-2021, asignándolos a las partidas 13104 Antigüedad por $79,304.0 y 15202 Pago de liquidaciones por $1,257,273.0, para la regularización de los pagos efectuados de las liquidaciones laborales del personal que causo baja durante el ejercicio 2020 y dar cumplimiento a lo establecido en la legislación laboral vigente y evitar posibles demandas laborales, la 13201 Primas de vacaciones y dominical por $25,365.0, con la finalidad de regularizar el pago efectuado de acuerdo a las obligaciones laborales de la Entidad, ya que por un error involuntario no se asignaron correctamente los recursos en el presupuesto, la 13202 Aguinaldo o gratificación de fin de año por $428,059.0, con la finalidad de regularizar el pago efectuado para dar cumplimiento a lo establecido en el artículo 87 de la  Ley Federal del Trabajo y al Decreto emitido por el Ejecutivo Federal, que estableció las disposiciones para el otorgamiento del aguinaldo correspondiente al ejercicio fiscal 2020, publicado el 4 de noviembre de </w:t>
      </w:r>
      <w:r w:rsidRPr="00360418">
        <w:rPr>
          <w:color w:val="000000"/>
          <w:szCs w:val="22"/>
        </w:rPr>
        <w:lastRenderedPageBreak/>
        <w:t xml:space="preserve">2020 en el Diario Oficial de la Federación, ya que el pago considero la compensación garantizada, la 14103 Aportaciones al IMSS por $664,547.0, la 14202 Aportaciones al INFONAVIT por $356,222.0, la 14301 Aportaciones al sistema de ahorro para el retiro por $61,664.0, con la finalidad de regularizar el pago efectuado por estos conceptos de acuerdo a las obligaciones de la Entidad, originado por el pago retroactivo del 2019, aplicado en 2020, gasto que por un error involuntario no se programó en el presupuesto original, la 14401 Cuotas para el seguro de vida del personal civil por $47,176.0, para cubrir la prestación establecida en el Manual de Percepciones de los servidores públicos de las Dependencias y Entidades de la Administración Pública Federal, debido a que las primas de seguros contratadas fueron mayores a las presupuestadas y la 15901 Otras prestaciones por $9,600.0 para cubrir las medidas de fin de año, dadas a conocer mediante oficio no. 307-A.-2300 del 26 de octubre de 2020, emitido por la Secretaria de Egresos de la Secretaría de Hacienda y Crédito Público. </w:t>
      </w:r>
      <w:r w:rsidRPr="00360418">
        <w:rPr>
          <w:b/>
          <w:color w:val="000000"/>
          <w:szCs w:val="22"/>
        </w:rPr>
        <w:t>SEGUNDO</w:t>
      </w:r>
      <w:r w:rsidRPr="00360418">
        <w:rPr>
          <w:color w:val="000000"/>
          <w:szCs w:val="22"/>
        </w:rPr>
        <w:t xml:space="preserve">.- Reducción de recursos de la partida 34501 Seguro de bienes patrimoniales por $618,400.0, derivado de los ahorros obtenidos en la licitación pública consolidada del aseguramiento de los bienes patrimoniales con vigencia 2020-2021, asignándolos a las partidas 13104 antigüedad por $41,565.0 y 15202 Pago de liquidaciones por $576,835.0, para la regularización de los pagos efectuados de las liquidaciones laborales del personal que causó baja durante el ejercicio 2020 y dar cumplimiento a lo establecido en la legislación  laboral vigente y evitar posibles demandas laborales. Este movimiento se realiza en atención a lo señalado en el oficio 307-A.-3200 del 16 de diciembre 2020 y cuenta con el dictamen de autorización presupuestaria emitido mediante oficio No. 307-A.-3483 de fecha 30 de diciembre de 2020, ambos emitidos por la Unidad de Política y Control Presupuestario de la Secretaria de Hacienda y Crédito Público. Cabe mencionar que la API Tuxpan se compromete a dar cumplimiento a la Ley Federal de Austeridad Republicana publicada en el DOF el 19 de noviembre de 2019, al artículo 14 del PEF 2020, referente a las Disposiciones de Austeridad y Disciplina Presupuestaria, a los Lineamientos en Materia de Austeridad Republicana de la Administración Pública Federal publicados en el DOF el 18 de septiembre de 2020, al Programa Maestro de </w:t>
      </w:r>
      <w:r w:rsidRPr="00360418">
        <w:rPr>
          <w:color w:val="000000"/>
          <w:szCs w:val="22"/>
        </w:rPr>
        <w:lastRenderedPageBreak/>
        <w:t xml:space="preserve">Desarrollo Portuario 2017-2022.  Este movimiento no generará presión de gasto, es de carácter no </w:t>
      </w:r>
      <w:proofErr w:type="spellStart"/>
      <w:r w:rsidRPr="00360418">
        <w:rPr>
          <w:color w:val="000000"/>
          <w:szCs w:val="22"/>
        </w:rPr>
        <w:t>regularizable</w:t>
      </w:r>
      <w:proofErr w:type="spellEnd"/>
      <w:r w:rsidRPr="00360418">
        <w:rPr>
          <w:color w:val="000000"/>
          <w:szCs w:val="22"/>
        </w:rPr>
        <w:t xml:space="preserve"> y no modifica las metas establecidas para el ejercicio fiscal 2020.</w:t>
      </w:r>
    </w:p>
    <w:p w:rsidR="005A20E8" w:rsidRPr="00360418" w:rsidRDefault="005A20E8" w:rsidP="005A20E8">
      <w:pPr>
        <w:spacing w:line="360" w:lineRule="auto"/>
        <w:jc w:val="both"/>
        <w:rPr>
          <w:color w:val="000000"/>
          <w:szCs w:val="22"/>
        </w:rPr>
      </w:pPr>
    </w:p>
    <w:p w:rsidR="005A20E8" w:rsidRPr="00360418" w:rsidRDefault="005A20E8" w:rsidP="005A20E8">
      <w:pPr>
        <w:spacing w:line="360" w:lineRule="auto"/>
        <w:jc w:val="both"/>
        <w:rPr>
          <w:szCs w:val="22"/>
        </w:rPr>
      </w:pPr>
    </w:p>
    <w:p w:rsidR="005A20E8" w:rsidRPr="00360418" w:rsidRDefault="005A20E8" w:rsidP="005A20E8">
      <w:pPr>
        <w:spacing w:line="360" w:lineRule="auto"/>
        <w:jc w:val="both"/>
        <w:rPr>
          <w:rFonts w:cs="Arial"/>
          <w:b/>
          <w:i/>
          <w:szCs w:val="22"/>
        </w:rPr>
      </w:pPr>
      <w:r w:rsidRPr="00360418">
        <w:rPr>
          <w:rFonts w:cs="Arial"/>
          <w:b/>
          <w:i/>
          <w:szCs w:val="22"/>
        </w:rPr>
        <w:t>En el periodo enero diciembre  de 2020, el presupuesto se comportó de la siguiente manera:</w:t>
      </w:r>
    </w:p>
    <w:p w:rsidR="005A20E8" w:rsidRPr="00360418" w:rsidRDefault="005A20E8" w:rsidP="005A20E8">
      <w:pPr>
        <w:spacing w:line="360" w:lineRule="auto"/>
        <w:jc w:val="both"/>
        <w:rPr>
          <w:rFonts w:cs="Arial"/>
          <w:b/>
          <w:color w:val="000000"/>
          <w:szCs w:val="22"/>
        </w:rPr>
      </w:pPr>
      <w:r w:rsidRPr="00360418">
        <w:rPr>
          <w:rFonts w:cs="Arial"/>
          <w:b/>
          <w:color w:val="000000"/>
          <w:szCs w:val="22"/>
        </w:rPr>
        <w:t xml:space="preserve">(Anexo </w:t>
      </w:r>
      <w:r w:rsidR="00B543AC">
        <w:rPr>
          <w:rFonts w:cs="Arial"/>
          <w:b/>
          <w:color w:val="000000"/>
          <w:szCs w:val="22"/>
        </w:rPr>
        <w:t>14</w:t>
      </w:r>
      <w:r w:rsidRPr="00360418">
        <w:rPr>
          <w:rFonts w:cs="Arial"/>
          <w:b/>
          <w:color w:val="000000"/>
          <w:szCs w:val="22"/>
        </w:rPr>
        <w:t xml:space="preserve">, </w:t>
      </w:r>
      <w:proofErr w:type="spellStart"/>
      <w:r w:rsidRPr="00360418">
        <w:rPr>
          <w:rFonts w:cs="Arial"/>
          <w:b/>
          <w:color w:val="000000"/>
          <w:szCs w:val="22"/>
        </w:rPr>
        <w:t>Pag</w:t>
      </w:r>
      <w:proofErr w:type="spellEnd"/>
      <w:r w:rsidRPr="00360418">
        <w:rPr>
          <w:rFonts w:cs="Arial"/>
          <w:b/>
          <w:color w:val="000000"/>
          <w:szCs w:val="22"/>
        </w:rPr>
        <w:t xml:space="preserve">. </w:t>
      </w:r>
      <w:r w:rsidR="00B543AC">
        <w:rPr>
          <w:rFonts w:cs="Arial"/>
          <w:b/>
          <w:color w:val="000000"/>
          <w:szCs w:val="22"/>
        </w:rPr>
        <w:t>19</w:t>
      </w:r>
      <w:r w:rsidR="00A9776D">
        <w:rPr>
          <w:rFonts w:cs="Arial"/>
          <w:b/>
          <w:color w:val="000000"/>
          <w:szCs w:val="22"/>
        </w:rPr>
        <w:t>2</w:t>
      </w:r>
      <w:r w:rsidRPr="00360418">
        <w:rPr>
          <w:rFonts w:cs="Arial"/>
          <w:b/>
          <w:color w:val="000000"/>
          <w:szCs w:val="22"/>
        </w:rPr>
        <w:t>).</w:t>
      </w:r>
    </w:p>
    <w:p w:rsidR="005A20E8" w:rsidRPr="00360418" w:rsidRDefault="005A20E8" w:rsidP="005A20E8">
      <w:pPr>
        <w:spacing w:line="360" w:lineRule="auto"/>
        <w:jc w:val="both"/>
        <w:rPr>
          <w:rFonts w:cs="Arial"/>
          <w:szCs w:val="22"/>
        </w:rPr>
      </w:pPr>
      <w:r w:rsidRPr="00360418">
        <w:rPr>
          <w:rFonts w:cs="Arial"/>
          <w:b/>
          <w:bCs/>
          <w:i/>
          <w:iCs/>
          <w:color w:val="000000"/>
          <w:szCs w:val="22"/>
        </w:rPr>
        <w:t>Ingresos.-</w:t>
      </w:r>
      <w:r w:rsidRPr="00360418">
        <w:rPr>
          <w:rFonts w:cs="Arial"/>
          <w:color w:val="000000"/>
          <w:szCs w:val="22"/>
        </w:rPr>
        <w:t xml:space="preserve"> En uso de Infraestructura, se programaron ingresos por un monto de </w:t>
      </w:r>
      <w:r w:rsidRPr="00360418">
        <w:rPr>
          <w:rFonts w:cs="Arial"/>
          <w:b/>
          <w:color w:val="000000"/>
          <w:szCs w:val="22"/>
        </w:rPr>
        <w:t xml:space="preserve">$214,747.5 </w:t>
      </w:r>
      <w:r w:rsidRPr="00360418">
        <w:rPr>
          <w:rFonts w:cs="Arial"/>
          <w:color w:val="000000"/>
          <w:szCs w:val="22"/>
        </w:rPr>
        <w:t>miles, de los cuales se captaron</w:t>
      </w:r>
      <w:r w:rsidRPr="00360418">
        <w:rPr>
          <w:rFonts w:cs="Arial"/>
          <w:b/>
          <w:color w:val="000000"/>
          <w:szCs w:val="22"/>
        </w:rPr>
        <w:t xml:space="preserve"> $162,221.5 </w:t>
      </w:r>
      <w:r w:rsidRPr="00360418">
        <w:rPr>
          <w:rFonts w:cs="Arial"/>
          <w:color w:val="000000"/>
          <w:szCs w:val="22"/>
        </w:rPr>
        <w:t xml:space="preserve">miles de pesos, lo que representa una disminución por </w:t>
      </w:r>
      <w:r w:rsidRPr="00360418">
        <w:rPr>
          <w:rFonts w:cs="Arial"/>
          <w:b/>
          <w:color w:val="000000"/>
          <w:szCs w:val="22"/>
        </w:rPr>
        <w:t xml:space="preserve">$52,526.0 </w:t>
      </w:r>
      <w:r w:rsidRPr="00360418">
        <w:rPr>
          <w:rFonts w:cs="Arial"/>
          <w:color w:val="000000"/>
          <w:szCs w:val="22"/>
        </w:rPr>
        <w:t xml:space="preserve">miles, lo que representa el </w:t>
      </w:r>
      <w:r w:rsidRPr="00360418">
        <w:rPr>
          <w:rFonts w:cs="Arial"/>
          <w:b/>
          <w:color w:val="000000"/>
          <w:szCs w:val="22"/>
        </w:rPr>
        <w:t xml:space="preserve">24.5 </w:t>
      </w:r>
      <w:r w:rsidRPr="00360418">
        <w:rPr>
          <w:rFonts w:cs="Arial"/>
          <w:color w:val="000000"/>
          <w:szCs w:val="22"/>
        </w:rPr>
        <w:t xml:space="preserve">por ciento en relación con el presupuesto programado autorizado y se debe principalmente al menor número de buques recibidos que representan el 31.1%, se presupuestaron 1,074 y se recibieron 739, </w:t>
      </w:r>
      <w:r w:rsidRPr="00360418">
        <w:rPr>
          <w:rFonts w:cs="Arial"/>
          <w:szCs w:val="22"/>
        </w:rPr>
        <w:t xml:space="preserve">por la reducción en el arribo de buques de carga </w:t>
      </w:r>
      <w:proofErr w:type="spellStart"/>
      <w:r w:rsidRPr="00360418">
        <w:rPr>
          <w:rFonts w:cs="Arial"/>
          <w:szCs w:val="22"/>
        </w:rPr>
        <w:t>contenerizada</w:t>
      </w:r>
      <w:proofErr w:type="spellEnd"/>
      <w:r w:rsidRPr="00360418">
        <w:rPr>
          <w:rFonts w:cs="Arial"/>
          <w:szCs w:val="22"/>
        </w:rPr>
        <w:t xml:space="preserve"> y autos, así como  al  bajo consumo de combustible en el centro del país, derivado de la contingencia sanitaria COVID-19.</w:t>
      </w:r>
    </w:p>
    <w:p w:rsidR="005A20E8" w:rsidRPr="00360418" w:rsidRDefault="005A20E8" w:rsidP="005A20E8">
      <w:pPr>
        <w:spacing w:line="360" w:lineRule="auto"/>
        <w:jc w:val="both"/>
        <w:rPr>
          <w:rFonts w:cs="Arial"/>
          <w:szCs w:val="22"/>
        </w:rPr>
      </w:pPr>
    </w:p>
    <w:p w:rsidR="005A20E8" w:rsidRPr="00360418" w:rsidRDefault="005A20E8" w:rsidP="005A20E8">
      <w:pPr>
        <w:spacing w:line="360" w:lineRule="auto"/>
        <w:jc w:val="both"/>
        <w:rPr>
          <w:rFonts w:cs="Arial"/>
          <w:szCs w:val="22"/>
        </w:rPr>
      </w:pPr>
      <w:r w:rsidRPr="00360418">
        <w:rPr>
          <w:rFonts w:cs="Arial"/>
          <w:szCs w:val="22"/>
        </w:rPr>
        <w:t xml:space="preserve">Respecto de los contratos de cesión parcial de derechos y prestación de servicios, se programaron ingresos por este concepto por un monto de </w:t>
      </w:r>
      <w:r w:rsidRPr="00360418">
        <w:rPr>
          <w:rFonts w:cs="Arial"/>
          <w:b/>
          <w:szCs w:val="22"/>
        </w:rPr>
        <w:t>$82,586.4</w:t>
      </w:r>
      <w:r w:rsidRPr="00360418">
        <w:rPr>
          <w:rFonts w:cs="Arial"/>
          <w:szCs w:val="22"/>
        </w:rPr>
        <w:t xml:space="preserve"> miles de los cuales se captaron </w:t>
      </w:r>
      <w:r w:rsidRPr="00360418">
        <w:rPr>
          <w:rFonts w:cs="Arial"/>
          <w:b/>
          <w:szCs w:val="22"/>
        </w:rPr>
        <w:t>$97,511.0</w:t>
      </w:r>
      <w:r w:rsidRPr="00360418">
        <w:rPr>
          <w:rFonts w:cs="Arial"/>
          <w:szCs w:val="22"/>
        </w:rPr>
        <w:t xml:space="preserve"> miles, lo que representa un incremento de </w:t>
      </w:r>
      <w:r w:rsidRPr="00360418">
        <w:rPr>
          <w:rFonts w:cs="Arial"/>
          <w:b/>
          <w:szCs w:val="22"/>
        </w:rPr>
        <w:t>$14,924.6</w:t>
      </w:r>
      <w:r w:rsidRPr="00360418">
        <w:rPr>
          <w:rFonts w:cs="Arial"/>
          <w:szCs w:val="22"/>
        </w:rPr>
        <w:t xml:space="preserve"> miles de pesos es decir un </w:t>
      </w:r>
      <w:r w:rsidRPr="00360418">
        <w:rPr>
          <w:rFonts w:cs="Arial"/>
          <w:b/>
          <w:szCs w:val="22"/>
        </w:rPr>
        <w:t>18.1</w:t>
      </w:r>
      <w:r w:rsidRPr="00360418">
        <w:rPr>
          <w:rFonts w:cs="Arial"/>
          <w:szCs w:val="22"/>
        </w:rPr>
        <w:t xml:space="preserve"> por ciento respecto de lo programado, debido principalmente a que se recibieron ingresos variables comprometidos de Compañía Terminal de Tuxpan (CTT), de Tuxpan Port Terminal (TPT) y al incremento de la contraprestación de Pemex Logística por modificación del área cedida.</w:t>
      </w:r>
    </w:p>
    <w:p w:rsidR="005A20E8" w:rsidRPr="00360418" w:rsidRDefault="005A20E8" w:rsidP="005A20E8">
      <w:pPr>
        <w:spacing w:line="360" w:lineRule="auto"/>
        <w:jc w:val="both"/>
        <w:rPr>
          <w:rFonts w:cs="Arial"/>
          <w:szCs w:val="22"/>
        </w:rPr>
      </w:pPr>
    </w:p>
    <w:p w:rsidR="005A20E8" w:rsidRPr="00360418" w:rsidRDefault="005A20E8" w:rsidP="005A20E8">
      <w:pPr>
        <w:spacing w:line="360" w:lineRule="auto"/>
        <w:jc w:val="both"/>
        <w:rPr>
          <w:rFonts w:cs="Arial"/>
          <w:szCs w:val="22"/>
        </w:rPr>
      </w:pPr>
      <w:r w:rsidRPr="00360418">
        <w:rPr>
          <w:rFonts w:cs="Arial"/>
          <w:szCs w:val="22"/>
        </w:rPr>
        <w:t xml:space="preserve">Respecto de los productos financieros y otros, se programaron ingresos por este concepto por un monto de </w:t>
      </w:r>
      <w:r w:rsidRPr="00360418">
        <w:rPr>
          <w:rFonts w:cs="Arial"/>
          <w:b/>
          <w:szCs w:val="22"/>
        </w:rPr>
        <w:t>$4,000.0</w:t>
      </w:r>
      <w:r w:rsidRPr="00360418">
        <w:rPr>
          <w:rFonts w:cs="Arial"/>
          <w:szCs w:val="22"/>
        </w:rPr>
        <w:t xml:space="preserve"> miles, se captaron </w:t>
      </w:r>
      <w:r w:rsidRPr="00360418">
        <w:rPr>
          <w:rFonts w:cs="Arial"/>
          <w:b/>
          <w:szCs w:val="22"/>
        </w:rPr>
        <w:t>$19,690.0</w:t>
      </w:r>
      <w:r w:rsidRPr="00360418">
        <w:rPr>
          <w:rFonts w:cs="Arial"/>
          <w:szCs w:val="22"/>
        </w:rPr>
        <w:t xml:space="preserve"> miles distribuidos de la siguiente manera Productos Financieros </w:t>
      </w:r>
      <w:r w:rsidRPr="00360418">
        <w:rPr>
          <w:rFonts w:cs="Arial"/>
          <w:b/>
          <w:szCs w:val="22"/>
        </w:rPr>
        <w:t>$11,319.0</w:t>
      </w:r>
      <w:r w:rsidRPr="00360418">
        <w:rPr>
          <w:rFonts w:cs="Arial"/>
          <w:szCs w:val="22"/>
        </w:rPr>
        <w:t xml:space="preserve"> miles, recuperación de seguros </w:t>
      </w:r>
      <w:r w:rsidRPr="00360418">
        <w:rPr>
          <w:rFonts w:cs="Arial"/>
          <w:b/>
          <w:szCs w:val="22"/>
        </w:rPr>
        <w:t xml:space="preserve">$ 856.1, </w:t>
      </w:r>
      <w:r w:rsidRPr="00360418">
        <w:rPr>
          <w:rFonts w:cs="Arial"/>
          <w:szCs w:val="22"/>
        </w:rPr>
        <w:t xml:space="preserve">utilidad </w:t>
      </w:r>
      <w:proofErr w:type="spellStart"/>
      <w:r w:rsidRPr="00360418">
        <w:rPr>
          <w:rFonts w:cs="Arial"/>
          <w:szCs w:val="22"/>
        </w:rPr>
        <w:t>cambiaria</w:t>
      </w:r>
      <w:proofErr w:type="spellEnd"/>
      <w:r w:rsidRPr="00360418">
        <w:rPr>
          <w:rFonts w:cs="Arial"/>
          <w:b/>
          <w:szCs w:val="22"/>
        </w:rPr>
        <w:t xml:space="preserve"> por $1,376.8</w:t>
      </w:r>
      <w:r w:rsidRPr="00360418">
        <w:rPr>
          <w:rFonts w:cs="Arial"/>
          <w:szCs w:val="22"/>
        </w:rPr>
        <w:t xml:space="preserve"> y otros por </w:t>
      </w:r>
      <w:r w:rsidRPr="00360418">
        <w:rPr>
          <w:rFonts w:cs="Arial"/>
          <w:b/>
          <w:szCs w:val="22"/>
        </w:rPr>
        <w:t>$6,138.1</w:t>
      </w:r>
      <w:r w:rsidRPr="00360418">
        <w:rPr>
          <w:rFonts w:cs="Arial"/>
          <w:szCs w:val="22"/>
        </w:rPr>
        <w:t xml:space="preserve"> miles lo que representa un incremento de </w:t>
      </w:r>
      <w:r w:rsidRPr="00360418">
        <w:rPr>
          <w:rFonts w:cs="Arial"/>
          <w:b/>
          <w:szCs w:val="22"/>
        </w:rPr>
        <w:t xml:space="preserve">$15,690.0 </w:t>
      </w:r>
      <w:r w:rsidRPr="00360418">
        <w:rPr>
          <w:rFonts w:cs="Arial"/>
          <w:szCs w:val="22"/>
        </w:rPr>
        <w:t xml:space="preserve">miles con respecto de lo programado. </w:t>
      </w:r>
    </w:p>
    <w:p w:rsidR="005A20E8" w:rsidRPr="00360418" w:rsidRDefault="005A20E8" w:rsidP="005A20E8">
      <w:pPr>
        <w:spacing w:line="360" w:lineRule="auto"/>
        <w:jc w:val="both"/>
        <w:rPr>
          <w:rFonts w:cs="Arial"/>
          <w:szCs w:val="22"/>
        </w:rPr>
      </w:pPr>
    </w:p>
    <w:p w:rsidR="005A20E8" w:rsidRPr="00360418" w:rsidRDefault="005A20E8" w:rsidP="005A20E8">
      <w:pPr>
        <w:spacing w:line="360" w:lineRule="auto"/>
        <w:jc w:val="both"/>
        <w:rPr>
          <w:rFonts w:cs="Arial"/>
          <w:szCs w:val="22"/>
        </w:rPr>
      </w:pPr>
    </w:p>
    <w:p w:rsidR="005A20E8" w:rsidRPr="00360418" w:rsidRDefault="005A20E8" w:rsidP="005A20E8">
      <w:pPr>
        <w:spacing w:line="360" w:lineRule="auto"/>
        <w:jc w:val="center"/>
        <w:rPr>
          <w:rFonts w:cs="Arial"/>
          <w:b/>
          <w:color w:val="000000"/>
          <w:szCs w:val="22"/>
        </w:rPr>
      </w:pPr>
      <w:r w:rsidRPr="00360418">
        <w:rPr>
          <w:rFonts w:cs="Arial"/>
          <w:b/>
          <w:color w:val="000000"/>
          <w:szCs w:val="22"/>
        </w:rPr>
        <w:t>Cuadro resumen de efectividad en el ejercicio de los ingresos.</w:t>
      </w:r>
    </w:p>
    <w:p w:rsidR="005A20E8" w:rsidRPr="00360418" w:rsidRDefault="005A20E8" w:rsidP="005A20E8">
      <w:pPr>
        <w:spacing w:line="360" w:lineRule="auto"/>
        <w:jc w:val="center"/>
        <w:rPr>
          <w:rFonts w:cs="Arial"/>
          <w:b/>
          <w:color w:val="000000"/>
          <w:szCs w:val="22"/>
        </w:rPr>
      </w:pPr>
    </w:p>
    <w:p w:rsidR="005A20E8" w:rsidRPr="00360418" w:rsidRDefault="005A20E8" w:rsidP="005A20E8">
      <w:pPr>
        <w:spacing w:line="360" w:lineRule="auto"/>
        <w:jc w:val="center"/>
        <w:rPr>
          <w:rFonts w:cs="Arial"/>
          <w:b/>
          <w:color w:val="000000"/>
          <w:szCs w:val="22"/>
        </w:rPr>
      </w:pPr>
      <w:r w:rsidRPr="005A20E8">
        <w:rPr>
          <w:noProof/>
          <w:lang w:eastAsia="es-MX"/>
        </w:rPr>
        <w:drawing>
          <wp:inline distT="0" distB="0" distL="0" distR="0">
            <wp:extent cx="6150513" cy="2009775"/>
            <wp:effectExtent l="0" t="0" r="317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55108" cy="2011277"/>
                    </a:xfrm>
                    <a:prstGeom prst="rect">
                      <a:avLst/>
                    </a:prstGeom>
                    <a:noFill/>
                    <a:ln>
                      <a:noFill/>
                    </a:ln>
                  </pic:spPr>
                </pic:pic>
              </a:graphicData>
            </a:graphic>
          </wp:inline>
        </w:drawing>
      </w:r>
    </w:p>
    <w:p w:rsidR="005A20E8" w:rsidRPr="00360418" w:rsidRDefault="005A20E8" w:rsidP="005A20E8">
      <w:pPr>
        <w:spacing w:line="360" w:lineRule="auto"/>
        <w:rPr>
          <w:rFonts w:cs="Arial"/>
          <w:b/>
          <w:color w:val="000000"/>
          <w:szCs w:val="22"/>
        </w:rPr>
      </w:pPr>
    </w:p>
    <w:p w:rsidR="005A20E8" w:rsidRPr="005A20E8" w:rsidRDefault="005A20E8" w:rsidP="005A20E8">
      <w:pPr>
        <w:pStyle w:val="Ttulo3"/>
        <w:spacing w:before="0" w:line="360" w:lineRule="auto"/>
        <w:ind w:left="1134"/>
        <w:jc w:val="both"/>
        <w:rPr>
          <w:rFonts w:ascii="Montserrat" w:hAnsi="Montserrat" w:cs="Arial"/>
          <w:b/>
          <w:color w:val="auto"/>
          <w:szCs w:val="22"/>
        </w:rPr>
      </w:pPr>
      <w:bookmarkStart w:id="11" w:name="_Toc207197107"/>
      <w:bookmarkStart w:id="12" w:name="_Toc207202592"/>
      <w:bookmarkStart w:id="13" w:name="_Toc213035492"/>
      <w:bookmarkStart w:id="14" w:name="_Toc218947524"/>
      <w:bookmarkStart w:id="15" w:name="_Toc229584572"/>
      <w:bookmarkStart w:id="16" w:name="_Toc285484809"/>
      <w:bookmarkStart w:id="17" w:name="_Toc520748623"/>
      <w:bookmarkStart w:id="18" w:name="_Toc64301620"/>
      <w:r w:rsidRPr="005A20E8">
        <w:rPr>
          <w:rFonts w:ascii="Montserrat" w:hAnsi="Montserrat" w:cs="Arial"/>
          <w:b/>
          <w:color w:val="auto"/>
          <w:szCs w:val="22"/>
        </w:rPr>
        <w:t>III.2. Efectividad en el ejercicio de egresos.</w:t>
      </w:r>
      <w:bookmarkEnd w:id="11"/>
      <w:bookmarkEnd w:id="12"/>
      <w:bookmarkEnd w:id="13"/>
      <w:bookmarkEnd w:id="14"/>
      <w:bookmarkEnd w:id="15"/>
      <w:bookmarkEnd w:id="16"/>
      <w:bookmarkEnd w:id="17"/>
      <w:bookmarkEnd w:id="18"/>
    </w:p>
    <w:p w:rsidR="005A20E8" w:rsidRPr="00360418" w:rsidRDefault="005A20E8" w:rsidP="005A20E8">
      <w:pPr>
        <w:spacing w:line="360" w:lineRule="auto"/>
        <w:jc w:val="both"/>
        <w:rPr>
          <w:rFonts w:cs="Arial"/>
          <w:color w:val="000000"/>
          <w:szCs w:val="22"/>
          <w:lang w:val="x-none"/>
        </w:rPr>
      </w:pPr>
    </w:p>
    <w:p w:rsidR="005A20E8" w:rsidRPr="00360418" w:rsidRDefault="005A20E8" w:rsidP="005A20E8">
      <w:pPr>
        <w:spacing w:line="360" w:lineRule="auto"/>
        <w:jc w:val="both"/>
        <w:rPr>
          <w:rFonts w:cs="Arial"/>
          <w:szCs w:val="22"/>
        </w:rPr>
      </w:pPr>
      <w:r w:rsidRPr="00360418">
        <w:rPr>
          <w:rFonts w:cs="Arial"/>
          <w:b/>
          <w:bCs/>
          <w:iCs/>
          <w:szCs w:val="22"/>
        </w:rPr>
        <w:t>Egresos.-</w:t>
      </w:r>
      <w:r w:rsidRPr="00360418">
        <w:rPr>
          <w:rFonts w:cs="Arial"/>
          <w:szCs w:val="22"/>
        </w:rPr>
        <w:t xml:space="preserve"> En lo que se refiere al gasto corriente e inversión física, al cuarto trimestre de 2020, se comportó de la siguiente manera:</w:t>
      </w:r>
    </w:p>
    <w:p w:rsidR="005A20E8" w:rsidRPr="00360418" w:rsidRDefault="005A20E8" w:rsidP="005A20E8">
      <w:pPr>
        <w:spacing w:line="360" w:lineRule="auto"/>
        <w:jc w:val="both"/>
        <w:rPr>
          <w:rFonts w:cs="Arial"/>
          <w:szCs w:val="22"/>
        </w:rPr>
      </w:pPr>
    </w:p>
    <w:p w:rsidR="005A20E8" w:rsidRPr="00360418" w:rsidRDefault="005A20E8" w:rsidP="005A20E8">
      <w:pPr>
        <w:spacing w:line="360" w:lineRule="auto"/>
        <w:jc w:val="both"/>
        <w:rPr>
          <w:rFonts w:cs="Arial"/>
          <w:szCs w:val="22"/>
        </w:rPr>
      </w:pPr>
      <w:r w:rsidRPr="00360418">
        <w:rPr>
          <w:rFonts w:cs="Arial"/>
          <w:b/>
          <w:szCs w:val="22"/>
        </w:rPr>
        <w:t>Servicios Personales.</w:t>
      </w:r>
      <w:r w:rsidRPr="00360418">
        <w:rPr>
          <w:rFonts w:cs="Arial"/>
          <w:szCs w:val="22"/>
        </w:rPr>
        <w:t xml:space="preserve"> En este capítulo se ejercieron </w:t>
      </w:r>
      <w:r w:rsidRPr="00360418">
        <w:rPr>
          <w:rFonts w:cs="Arial"/>
          <w:b/>
          <w:szCs w:val="22"/>
        </w:rPr>
        <w:t>$21,028.9</w:t>
      </w:r>
      <w:r w:rsidRPr="00360418">
        <w:rPr>
          <w:rFonts w:cs="Arial"/>
          <w:szCs w:val="22"/>
        </w:rPr>
        <w:t xml:space="preserve"> miles, la variación del </w:t>
      </w:r>
      <w:r w:rsidRPr="00360418">
        <w:rPr>
          <w:rFonts w:cs="Arial"/>
          <w:b/>
          <w:szCs w:val="22"/>
        </w:rPr>
        <w:t>5.0</w:t>
      </w:r>
      <w:r w:rsidRPr="00360418">
        <w:rPr>
          <w:rFonts w:cs="Arial"/>
          <w:szCs w:val="22"/>
        </w:rPr>
        <w:t xml:space="preserve"> por ciento  presenta los ahorros generados en las plazas vacantes.  </w:t>
      </w:r>
    </w:p>
    <w:p w:rsidR="005A20E8" w:rsidRPr="00360418" w:rsidRDefault="005A20E8" w:rsidP="005A20E8">
      <w:pPr>
        <w:spacing w:line="360" w:lineRule="auto"/>
        <w:jc w:val="both"/>
        <w:rPr>
          <w:rFonts w:cs="Arial"/>
          <w:szCs w:val="22"/>
        </w:rPr>
      </w:pPr>
    </w:p>
    <w:p w:rsidR="005A20E8" w:rsidRPr="00360418" w:rsidRDefault="005A20E8" w:rsidP="005A20E8">
      <w:pPr>
        <w:spacing w:line="360" w:lineRule="auto"/>
        <w:jc w:val="both"/>
        <w:rPr>
          <w:rFonts w:cs="Arial"/>
          <w:szCs w:val="22"/>
        </w:rPr>
      </w:pPr>
      <w:r w:rsidRPr="00360418">
        <w:rPr>
          <w:rFonts w:cs="Arial"/>
          <w:b/>
          <w:bCs/>
          <w:iCs/>
          <w:szCs w:val="22"/>
        </w:rPr>
        <w:t>Materiales y suministros.</w:t>
      </w:r>
      <w:r w:rsidRPr="00360418">
        <w:rPr>
          <w:rFonts w:cs="Arial"/>
          <w:szCs w:val="22"/>
        </w:rPr>
        <w:t xml:space="preserve"> En este capítulo se ejercieron </w:t>
      </w:r>
      <w:r w:rsidRPr="00360418">
        <w:rPr>
          <w:rFonts w:cs="Arial"/>
          <w:b/>
          <w:szCs w:val="22"/>
        </w:rPr>
        <w:t>$1,208.6</w:t>
      </w:r>
      <w:r w:rsidRPr="00360418">
        <w:rPr>
          <w:rFonts w:cs="Arial"/>
          <w:szCs w:val="22"/>
        </w:rPr>
        <w:t xml:space="preserve"> miles, importe menor en un </w:t>
      </w:r>
      <w:r w:rsidRPr="00360418">
        <w:rPr>
          <w:rFonts w:cs="Arial"/>
          <w:b/>
          <w:szCs w:val="22"/>
        </w:rPr>
        <w:t>54.3</w:t>
      </w:r>
      <w:r w:rsidRPr="00360418">
        <w:rPr>
          <w:rFonts w:cs="Arial"/>
          <w:szCs w:val="22"/>
        </w:rPr>
        <w:t xml:space="preserve"> por ciento en relación al presupuesto autorizado por </w:t>
      </w:r>
      <w:r w:rsidRPr="00360418">
        <w:rPr>
          <w:rFonts w:cs="Arial"/>
          <w:b/>
          <w:szCs w:val="22"/>
        </w:rPr>
        <w:t>$2,641.9</w:t>
      </w:r>
      <w:r w:rsidRPr="00360418">
        <w:rPr>
          <w:rFonts w:cs="Arial"/>
          <w:szCs w:val="22"/>
        </w:rPr>
        <w:t xml:space="preserve"> miles, la variación de </w:t>
      </w:r>
      <w:r w:rsidRPr="00360418">
        <w:rPr>
          <w:rFonts w:cs="Arial"/>
          <w:b/>
          <w:szCs w:val="22"/>
        </w:rPr>
        <w:t xml:space="preserve">$1,433.3 </w:t>
      </w:r>
      <w:r w:rsidRPr="00360418">
        <w:rPr>
          <w:rFonts w:cs="Arial"/>
          <w:szCs w:val="22"/>
        </w:rPr>
        <w:t>se debe a la aplicación de las medidas de austeridad implementadas para el presente ejercicio, en materiales y útiles de oficina, materiales y útiles de impresión y reproducción, productos alimenticios para el personal en las instalaciones de las dependencias y entidades, productos químicos,  combustibles y lubricantes y prendas de protección personal entre otras.</w:t>
      </w:r>
    </w:p>
    <w:p w:rsidR="005A20E8" w:rsidRPr="00360418" w:rsidRDefault="005A20E8" w:rsidP="005A20E8">
      <w:pPr>
        <w:spacing w:line="360" w:lineRule="auto"/>
        <w:jc w:val="both"/>
        <w:rPr>
          <w:rFonts w:cs="Arial"/>
          <w:b/>
          <w:bCs/>
          <w:iCs/>
          <w:szCs w:val="22"/>
        </w:rPr>
      </w:pPr>
    </w:p>
    <w:p w:rsidR="005A20E8" w:rsidRPr="00360418" w:rsidRDefault="005A20E8" w:rsidP="005A20E8">
      <w:pPr>
        <w:spacing w:line="360" w:lineRule="auto"/>
        <w:jc w:val="both"/>
        <w:rPr>
          <w:rFonts w:cs="Arial"/>
          <w:szCs w:val="22"/>
        </w:rPr>
      </w:pPr>
      <w:r w:rsidRPr="00360418">
        <w:rPr>
          <w:rFonts w:cs="Arial"/>
          <w:b/>
          <w:bCs/>
          <w:iCs/>
          <w:szCs w:val="22"/>
        </w:rPr>
        <w:t>Servicios generales.</w:t>
      </w:r>
      <w:r w:rsidRPr="00360418">
        <w:rPr>
          <w:rFonts w:cs="Arial"/>
          <w:szCs w:val="22"/>
        </w:rPr>
        <w:t xml:space="preserve"> En este capítulo se programaron recursos por un monto de </w:t>
      </w:r>
      <w:r w:rsidRPr="00360418">
        <w:rPr>
          <w:rFonts w:cs="Arial"/>
          <w:b/>
          <w:szCs w:val="22"/>
        </w:rPr>
        <w:t>$129,308.7</w:t>
      </w:r>
      <w:r w:rsidRPr="00360418">
        <w:rPr>
          <w:rFonts w:cs="Arial"/>
          <w:szCs w:val="22"/>
        </w:rPr>
        <w:t xml:space="preserve"> miles, de los cuales se ejercieron </w:t>
      </w:r>
      <w:r w:rsidRPr="00360418">
        <w:rPr>
          <w:rFonts w:cs="Arial"/>
          <w:b/>
          <w:szCs w:val="22"/>
        </w:rPr>
        <w:t>$117,098.8</w:t>
      </w:r>
      <w:r w:rsidRPr="00360418">
        <w:rPr>
          <w:rFonts w:cs="Arial"/>
          <w:szCs w:val="22"/>
        </w:rPr>
        <w:t xml:space="preserve">  miles, lo que representa un </w:t>
      </w:r>
      <w:r w:rsidRPr="00360418">
        <w:rPr>
          <w:rFonts w:cs="Arial"/>
          <w:szCs w:val="22"/>
        </w:rPr>
        <w:lastRenderedPageBreak/>
        <w:t xml:space="preserve">decremento de </w:t>
      </w:r>
      <w:r w:rsidRPr="00360418">
        <w:rPr>
          <w:rFonts w:cs="Arial"/>
          <w:b/>
          <w:szCs w:val="22"/>
        </w:rPr>
        <w:t>$12,209.9</w:t>
      </w:r>
      <w:r w:rsidRPr="00360418">
        <w:rPr>
          <w:rFonts w:cs="Arial"/>
          <w:szCs w:val="22"/>
        </w:rPr>
        <w:t xml:space="preserve"> miles correspondiente al </w:t>
      </w:r>
      <w:r w:rsidRPr="00360418">
        <w:rPr>
          <w:rFonts w:cs="Arial"/>
          <w:b/>
          <w:szCs w:val="22"/>
        </w:rPr>
        <w:t>9.4</w:t>
      </w:r>
      <w:r w:rsidRPr="00360418">
        <w:rPr>
          <w:rFonts w:cs="Arial"/>
          <w:szCs w:val="22"/>
        </w:rPr>
        <w:t xml:space="preserve"> por ciento, la variación se presenta por la aplicación de las medidas de austeridad implementadas en servicio de energía eléctrica, arrendamiento de equipo de telecomunicaciones, arrendamiento de vehículos, otras asesorías para la operación de programas, servicios de informática, impresión y elaboración de material informativo, servicios de vigilancia, servicios bancarios y financieros y seguro de bienes patrimoniales entre otras, adicionalmente no se ejercieron los recursos de servicios de comunicación social y publicidad.  </w:t>
      </w:r>
    </w:p>
    <w:p w:rsidR="005A20E8" w:rsidRPr="00360418" w:rsidRDefault="005A20E8" w:rsidP="005A20E8">
      <w:pPr>
        <w:spacing w:line="360" w:lineRule="auto"/>
        <w:jc w:val="both"/>
        <w:rPr>
          <w:rFonts w:cs="Arial"/>
          <w:szCs w:val="22"/>
        </w:rPr>
      </w:pPr>
    </w:p>
    <w:p w:rsidR="005A20E8" w:rsidRPr="00360418" w:rsidRDefault="005A20E8" w:rsidP="005A20E8">
      <w:pPr>
        <w:spacing w:line="360" w:lineRule="auto"/>
        <w:jc w:val="both"/>
        <w:rPr>
          <w:rFonts w:cs="Arial"/>
          <w:color w:val="000000" w:themeColor="text1"/>
          <w:szCs w:val="22"/>
        </w:rPr>
      </w:pPr>
      <w:r w:rsidRPr="00360418">
        <w:rPr>
          <w:rFonts w:cs="Arial"/>
          <w:b/>
          <w:bCs/>
          <w:i/>
          <w:color w:val="000000" w:themeColor="text1"/>
          <w:szCs w:val="22"/>
          <w:lang w:val="es-ES"/>
        </w:rPr>
        <w:t>Mantenimiento de Instalaciones</w:t>
      </w:r>
      <w:r w:rsidRPr="00360418">
        <w:rPr>
          <w:rFonts w:cs="Arial"/>
          <w:b/>
          <w:bCs/>
          <w:color w:val="000000" w:themeColor="text1"/>
          <w:szCs w:val="22"/>
          <w:lang w:val="es-ES"/>
        </w:rPr>
        <w:t xml:space="preserve">. </w:t>
      </w:r>
      <w:r w:rsidRPr="00360418">
        <w:rPr>
          <w:rFonts w:cs="Arial"/>
          <w:color w:val="000000" w:themeColor="text1"/>
          <w:szCs w:val="22"/>
          <w:lang w:val="es-ES"/>
        </w:rPr>
        <w:t xml:space="preserve">En este rubro se programaron </w:t>
      </w:r>
      <w:r w:rsidRPr="00360418">
        <w:rPr>
          <w:rFonts w:cs="Arial"/>
          <w:b/>
          <w:color w:val="000000" w:themeColor="text1"/>
          <w:szCs w:val="22"/>
          <w:lang w:val="es-ES"/>
        </w:rPr>
        <w:t xml:space="preserve">$6,473.3 </w:t>
      </w:r>
      <w:r w:rsidRPr="00360418">
        <w:rPr>
          <w:rFonts w:cs="Arial"/>
          <w:color w:val="000000" w:themeColor="text1"/>
          <w:szCs w:val="22"/>
          <w:lang w:val="es-ES"/>
        </w:rPr>
        <w:t xml:space="preserve">miles, de los cuales se ejercieron </w:t>
      </w:r>
      <w:r w:rsidRPr="00360418">
        <w:rPr>
          <w:rFonts w:cs="Arial"/>
          <w:b/>
          <w:bCs/>
          <w:color w:val="000000" w:themeColor="text1"/>
          <w:szCs w:val="22"/>
          <w:lang w:val="es-ES"/>
        </w:rPr>
        <w:t xml:space="preserve">$5,980.5 </w:t>
      </w:r>
      <w:r w:rsidRPr="00360418">
        <w:rPr>
          <w:rFonts w:cs="Arial"/>
          <w:bCs/>
          <w:color w:val="000000" w:themeColor="text1"/>
          <w:szCs w:val="22"/>
          <w:lang w:val="es-ES"/>
        </w:rPr>
        <w:t>miles</w:t>
      </w:r>
      <w:r w:rsidRPr="00360418">
        <w:rPr>
          <w:rFonts w:cs="Arial"/>
          <w:color w:val="000000" w:themeColor="text1"/>
          <w:szCs w:val="22"/>
          <w:lang w:val="es-ES"/>
        </w:rPr>
        <w:t xml:space="preserve">, generando un menor ejercicio del presupuesto por </w:t>
      </w:r>
      <w:r w:rsidRPr="00360418">
        <w:rPr>
          <w:rFonts w:cs="Arial"/>
          <w:b/>
          <w:color w:val="000000" w:themeColor="text1"/>
          <w:szCs w:val="22"/>
          <w:lang w:val="es-ES"/>
        </w:rPr>
        <w:t>$492.8</w:t>
      </w:r>
      <w:r w:rsidRPr="00360418">
        <w:rPr>
          <w:rFonts w:cs="Arial"/>
          <w:color w:val="000000" w:themeColor="text1"/>
          <w:szCs w:val="22"/>
          <w:lang w:val="es-ES"/>
        </w:rPr>
        <w:t xml:space="preserve"> miles, correspondiente al </w:t>
      </w:r>
      <w:r w:rsidRPr="00360418">
        <w:rPr>
          <w:rFonts w:cs="Arial"/>
          <w:b/>
          <w:color w:val="000000" w:themeColor="text1"/>
          <w:szCs w:val="22"/>
          <w:lang w:val="es-ES"/>
        </w:rPr>
        <w:t xml:space="preserve">7.6 </w:t>
      </w:r>
      <w:r w:rsidRPr="00360418">
        <w:rPr>
          <w:rFonts w:cs="Arial"/>
          <w:color w:val="000000" w:themeColor="text1"/>
          <w:szCs w:val="22"/>
          <w:lang w:val="es-ES"/>
        </w:rPr>
        <w:t xml:space="preserve">por ciento con respecto a lo programado. La variación obedece </w:t>
      </w:r>
      <w:r w:rsidRPr="00360418">
        <w:rPr>
          <w:rFonts w:cs="Arial"/>
          <w:color w:val="000000" w:themeColor="text1"/>
          <w:szCs w:val="22"/>
        </w:rPr>
        <w:t>principalmente a que se han realizado los mantenimientos atendiendo las necesidades prioritarias.</w:t>
      </w:r>
    </w:p>
    <w:p w:rsidR="005A20E8" w:rsidRPr="00360418" w:rsidRDefault="005A20E8" w:rsidP="005A20E8">
      <w:pPr>
        <w:spacing w:line="360" w:lineRule="auto"/>
        <w:jc w:val="both"/>
        <w:rPr>
          <w:rFonts w:cs="Arial"/>
          <w:color w:val="000000" w:themeColor="text1"/>
          <w:szCs w:val="22"/>
        </w:rPr>
      </w:pPr>
    </w:p>
    <w:p w:rsidR="005A20E8" w:rsidRPr="00360418" w:rsidRDefault="005A20E8" w:rsidP="005A20E8">
      <w:pPr>
        <w:spacing w:line="360" w:lineRule="auto"/>
        <w:jc w:val="both"/>
        <w:rPr>
          <w:rFonts w:cs="Arial"/>
          <w:color w:val="000000" w:themeColor="text1"/>
          <w:szCs w:val="22"/>
        </w:rPr>
      </w:pPr>
      <w:r w:rsidRPr="00360418">
        <w:rPr>
          <w:rFonts w:cs="Arial"/>
          <w:b/>
          <w:bCs/>
          <w:i/>
          <w:color w:val="000000" w:themeColor="text1"/>
          <w:szCs w:val="22"/>
          <w:lang w:val="es-ES"/>
        </w:rPr>
        <w:t>Otras Erogaciones</w:t>
      </w:r>
      <w:r w:rsidRPr="00360418">
        <w:rPr>
          <w:rFonts w:cs="Arial"/>
          <w:b/>
          <w:bCs/>
          <w:color w:val="000000" w:themeColor="text1"/>
          <w:szCs w:val="22"/>
          <w:lang w:val="es-ES"/>
        </w:rPr>
        <w:t xml:space="preserve">. </w:t>
      </w:r>
      <w:r w:rsidRPr="00360418">
        <w:rPr>
          <w:rFonts w:cs="Arial"/>
          <w:bCs/>
          <w:color w:val="000000" w:themeColor="text1"/>
          <w:szCs w:val="22"/>
          <w:lang w:val="es-ES"/>
        </w:rPr>
        <w:t xml:space="preserve">Al cuarto trimestre 2020, se programaron </w:t>
      </w:r>
      <w:r w:rsidRPr="00360418">
        <w:rPr>
          <w:rFonts w:cs="Arial"/>
          <w:b/>
          <w:bCs/>
          <w:color w:val="000000" w:themeColor="text1"/>
          <w:szCs w:val="22"/>
          <w:lang w:val="es-ES"/>
        </w:rPr>
        <w:t>$1,007.0</w:t>
      </w:r>
      <w:r w:rsidRPr="00360418">
        <w:rPr>
          <w:rFonts w:cs="Arial"/>
          <w:bCs/>
          <w:color w:val="000000" w:themeColor="text1"/>
          <w:szCs w:val="22"/>
          <w:lang w:val="es-ES"/>
        </w:rPr>
        <w:t xml:space="preserve"> miles, los cuales se ejercieron en su totalidad.</w:t>
      </w:r>
    </w:p>
    <w:p w:rsidR="005A20E8" w:rsidRPr="00360418" w:rsidRDefault="005A20E8" w:rsidP="005A20E8">
      <w:pPr>
        <w:spacing w:line="360" w:lineRule="auto"/>
        <w:jc w:val="both"/>
        <w:rPr>
          <w:rFonts w:cs="Arial"/>
          <w:b/>
          <w:color w:val="000000"/>
          <w:szCs w:val="22"/>
        </w:rPr>
      </w:pPr>
    </w:p>
    <w:p w:rsidR="005A20E8" w:rsidRPr="00360418" w:rsidRDefault="005A20E8" w:rsidP="005A20E8">
      <w:pPr>
        <w:spacing w:line="360" w:lineRule="auto"/>
        <w:jc w:val="both"/>
        <w:rPr>
          <w:rFonts w:cs="Arial"/>
          <w:b/>
          <w:color w:val="000000"/>
          <w:szCs w:val="22"/>
        </w:rPr>
      </w:pPr>
      <w:r w:rsidRPr="00360418">
        <w:rPr>
          <w:rFonts w:cs="Arial"/>
          <w:b/>
          <w:color w:val="000000"/>
          <w:szCs w:val="22"/>
        </w:rPr>
        <w:t>INVERSIÓN FÍSICA.</w:t>
      </w:r>
    </w:p>
    <w:p w:rsidR="005A20E8" w:rsidRPr="00360418" w:rsidRDefault="005A20E8" w:rsidP="005A20E8">
      <w:pPr>
        <w:spacing w:line="360" w:lineRule="auto"/>
        <w:jc w:val="both"/>
        <w:rPr>
          <w:rFonts w:cs="Arial"/>
          <w:color w:val="000000" w:themeColor="text1"/>
          <w:szCs w:val="22"/>
        </w:rPr>
      </w:pPr>
      <w:r w:rsidRPr="00360418">
        <w:rPr>
          <w:rFonts w:cs="Arial"/>
          <w:color w:val="000000" w:themeColor="text1"/>
          <w:szCs w:val="22"/>
        </w:rPr>
        <w:t xml:space="preserve">Originalmente no se programaron recursos en este rubro, se realizaron adecuaciones  presupuestarias, programándose un presupuesto al cuarto trimestre por </w:t>
      </w:r>
      <w:r w:rsidRPr="00360418">
        <w:rPr>
          <w:rFonts w:cs="Arial"/>
          <w:b/>
          <w:color w:val="000000" w:themeColor="text1"/>
          <w:szCs w:val="22"/>
        </w:rPr>
        <w:t>$104,542.0</w:t>
      </w:r>
      <w:r w:rsidRPr="00360418">
        <w:rPr>
          <w:rFonts w:cs="Arial"/>
          <w:color w:val="000000" w:themeColor="text1"/>
          <w:szCs w:val="22"/>
        </w:rPr>
        <w:t xml:space="preserve"> miles, distribuyéndose como sigue:</w:t>
      </w:r>
    </w:p>
    <w:p w:rsidR="005A20E8" w:rsidRPr="00360418" w:rsidRDefault="005A20E8" w:rsidP="005A20E8">
      <w:pPr>
        <w:spacing w:line="360" w:lineRule="auto"/>
        <w:jc w:val="both"/>
        <w:rPr>
          <w:rFonts w:cs="Arial"/>
          <w:color w:val="000000" w:themeColor="text1"/>
          <w:szCs w:val="22"/>
        </w:rPr>
      </w:pPr>
    </w:p>
    <w:p w:rsidR="005A20E8" w:rsidRPr="00360418" w:rsidRDefault="005A20E8" w:rsidP="005A20E8">
      <w:pPr>
        <w:spacing w:line="360" w:lineRule="auto"/>
        <w:jc w:val="both"/>
        <w:rPr>
          <w:rFonts w:cs="Arial"/>
          <w:color w:val="000000" w:themeColor="text1"/>
          <w:szCs w:val="22"/>
        </w:rPr>
      </w:pPr>
      <w:r w:rsidRPr="00360418">
        <w:rPr>
          <w:rFonts w:cs="Arial"/>
          <w:color w:val="000000" w:themeColor="text1"/>
          <w:szCs w:val="22"/>
        </w:rPr>
        <w:t xml:space="preserve">Para la adquisición de señalamiento marítimo se programaron </w:t>
      </w:r>
      <w:r w:rsidRPr="00360418">
        <w:rPr>
          <w:rFonts w:cs="Arial"/>
          <w:b/>
          <w:color w:val="000000" w:themeColor="text1"/>
          <w:szCs w:val="22"/>
        </w:rPr>
        <w:t>$21,259.7</w:t>
      </w:r>
      <w:r w:rsidRPr="00360418">
        <w:rPr>
          <w:rFonts w:cs="Arial"/>
          <w:color w:val="000000" w:themeColor="text1"/>
          <w:szCs w:val="22"/>
        </w:rPr>
        <w:t xml:space="preserve"> miles, de los cuales se ejercieron </w:t>
      </w:r>
      <w:r w:rsidRPr="00360418">
        <w:rPr>
          <w:rFonts w:cs="Arial"/>
          <w:b/>
          <w:color w:val="000000" w:themeColor="text1"/>
          <w:szCs w:val="22"/>
        </w:rPr>
        <w:t>$16,180.0</w:t>
      </w:r>
      <w:r w:rsidRPr="00360418">
        <w:rPr>
          <w:rFonts w:cs="Arial"/>
          <w:color w:val="000000" w:themeColor="text1"/>
          <w:szCs w:val="22"/>
        </w:rPr>
        <w:t xml:space="preserve"> miles, la variación de </w:t>
      </w:r>
      <w:r w:rsidRPr="00360418">
        <w:rPr>
          <w:rFonts w:cs="Arial"/>
          <w:b/>
          <w:color w:val="000000" w:themeColor="text1"/>
          <w:szCs w:val="22"/>
        </w:rPr>
        <w:t>$5,079.7</w:t>
      </w:r>
      <w:r w:rsidRPr="00360418">
        <w:rPr>
          <w:rFonts w:cs="Arial"/>
          <w:color w:val="000000" w:themeColor="text1"/>
          <w:szCs w:val="22"/>
        </w:rPr>
        <w:t xml:space="preserve"> miles que representa el </w:t>
      </w:r>
      <w:r w:rsidRPr="00360418">
        <w:rPr>
          <w:rFonts w:cs="Arial"/>
          <w:b/>
          <w:color w:val="000000" w:themeColor="text1"/>
          <w:szCs w:val="22"/>
        </w:rPr>
        <w:t>23.9</w:t>
      </w:r>
      <w:r w:rsidRPr="00360418">
        <w:rPr>
          <w:rFonts w:cs="Arial"/>
          <w:color w:val="000000" w:themeColor="text1"/>
          <w:szCs w:val="22"/>
        </w:rPr>
        <w:t xml:space="preserve"> por ciento, debido a que no se adquirieron todos los activos programados, ya que algunas partidas se declararon desiertas, asimismo se obtuvieron ahorros en los bienes comprados.</w:t>
      </w:r>
    </w:p>
    <w:p w:rsidR="005A20E8" w:rsidRPr="00360418" w:rsidRDefault="005A20E8" w:rsidP="005A20E8">
      <w:pPr>
        <w:spacing w:line="360" w:lineRule="auto"/>
        <w:jc w:val="both"/>
        <w:rPr>
          <w:rFonts w:cs="Arial"/>
          <w:color w:val="000000" w:themeColor="text1"/>
          <w:szCs w:val="22"/>
        </w:rPr>
      </w:pPr>
    </w:p>
    <w:p w:rsidR="005A20E8" w:rsidRPr="00360418" w:rsidRDefault="005A20E8" w:rsidP="005A20E8">
      <w:pPr>
        <w:spacing w:line="360" w:lineRule="auto"/>
        <w:jc w:val="both"/>
        <w:rPr>
          <w:rFonts w:cs="Arial"/>
          <w:color w:val="000000" w:themeColor="text1"/>
          <w:szCs w:val="22"/>
        </w:rPr>
      </w:pPr>
      <w:r w:rsidRPr="00360418">
        <w:rPr>
          <w:rFonts w:cs="Arial"/>
          <w:color w:val="000000" w:themeColor="text1"/>
          <w:szCs w:val="22"/>
        </w:rPr>
        <w:t xml:space="preserve">Para obra pública se programaron recursos por </w:t>
      </w:r>
      <w:r w:rsidRPr="00360418">
        <w:rPr>
          <w:rFonts w:cs="Arial"/>
          <w:b/>
          <w:color w:val="000000" w:themeColor="text1"/>
          <w:szCs w:val="22"/>
        </w:rPr>
        <w:t>$83,282.4</w:t>
      </w:r>
      <w:r w:rsidRPr="00360418">
        <w:rPr>
          <w:rFonts w:cs="Arial"/>
          <w:color w:val="000000" w:themeColor="text1"/>
          <w:szCs w:val="22"/>
        </w:rPr>
        <w:t xml:space="preserve"> miles; para la realización del Proyecto “Ampliación de Vialidades de acceso al Recinto Portuario, casetas de control y </w:t>
      </w:r>
      <w:r w:rsidRPr="00360418">
        <w:rPr>
          <w:rFonts w:cs="Arial"/>
          <w:color w:val="000000" w:themeColor="text1"/>
          <w:szCs w:val="22"/>
        </w:rPr>
        <w:lastRenderedPageBreak/>
        <w:t xml:space="preserve">obras complementarias, en el Puerto de Tuxpan, Veracruz”, se programaron </w:t>
      </w:r>
      <w:r w:rsidRPr="00360418">
        <w:rPr>
          <w:rFonts w:cs="Arial"/>
          <w:b/>
          <w:color w:val="000000" w:themeColor="text1"/>
          <w:szCs w:val="22"/>
        </w:rPr>
        <w:t>$20,750.3</w:t>
      </w:r>
      <w:r w:rsidRPr="00360418">
        <w:rPr>
          <w:rFonts w:cs="Arial"/>
          <w:color w:val="000000" w:themeColor="text1"/>
          <w:szCs w:val="22"/>
        </w:rPr>
        <w:t xml:space="preserve"> miles, no se ejercieron por las disposiciones de cierre del ejercicio presupuestal emitidas con fecha 5 de octubre por la Unidad de Política y Control Presupuestario de la Subsecretaría de Egresos, con Oficio no. 307-A.-2075, en el cual indican el 9 de octubre como fecha límite para la realización de contrataciones. </w:t>
      </w:r>
    </w:p>
    <w:p w:rsidR="005A20E8" w:rsidRPr="00360418" w:rsidRDefault="005A20E8" w:rsidP="005A20E8">
      <w:pPr>
        <w:spacing w:line="360" w:lineRule="auto"/>
        <w:jc w:val="both"/>
        <w:rPr>
          <w:rFonts w:cs="Arial"/>
          <w:color w:val="000000" w:themeColor="text1"/>
          <w:szCs w:val="22"/>
          <w:lang w:val="es-ES"/>
        </w:rPr>
      </w:pPr>
      <w:r w:rsidRPr="00360418">
        <w:rPr>
          <w:rFonts w:cs="Arial"/>
          <w:color w:val="000000" w:themeColor="text1"/>
          <w:szCs w:val="22"/>
        </w:rPr>
        <w:t xml:space="preserve"> Para la realización del Dragado en áreas de navegación del Puerto de Tuxpan, se programaron </w:t>
      </w:r>
      <w:r w:rsidRPr="00360418">
        <w:rPr>
          <w:rFonts w:cs="Arial"/>
          <w:b/>
          <w:color w:val="000000" w:themeColor="text1"/>
          <w:szCs w:val="22"/>
        </w:rPr>
        <w:t>$62,532.0</w:t>
      </w:r>
      <w:r w:rsidRPr="00360418">
        <w:rPr>
          <w:rFonts w:cs="Arial"/>
          <w:color w:val="000000" w:themeColor="text1"/>
          <w:szCs w:val="22"/>
        </w:rPr>
        <w:t xml:space="preserve"> miles, de los cuales se ejercieron </w:t>
      </w:r>
      <w:r w:rsidRPr="00360418">
        <w:rPr>
          <w:rFonts w:cs="Arial"/>
          <w:b/>
          <w:color w:val="000000" w:themeColor="text1"/>
          <w:szCs w:val="22"/>
        </w:rPr>
        <w:t xml:space="preserve">$43,308.1, </w:t>
      </w:r>
      <w:r w:rsidRPr="00360418">
        <w:rPr>
          <w:rFonts w:cs="Arial"/>
          <w:color w:val="000000" w:themeColor="text1"/>
          <w:szCs w:val="22"/>
        </w:rPr>
        <w:t>con una variación de</w:t>
      </w:r>
      <w:r w:rsidRPr="00360418">
        <w:rPr>
          <w:rFonts w:cs="Arial"/>
          <w:b/>
          <w:color w:val="000000" w:themeColor="text1"/>
          <w:szCs w:val="22"/>
        </w:rPr>
        <w:t xml:space="preserve"> $19,223.9 </w:t>
      </w:r>
      <w:r w:rsidRPr="00360418">
        <w:rPr>
          <w:rFonts w:cs="Arial"/>
          <w:color w:val="000000" w:themeColor="text1"/>
          <w:szCs w:val="22"/>
        </w:rPr>
        <w:t xml:space="preserve">miles que representa el </w:t>
      </w:r>
      <w:r w:rsidRPr="00360418">
        <w:rPr>
          <w:rFonts w:cs="Arial"/>
          <w:b/>
          <w:color w:val="000000" w:themeColor="text1"/>
          <w:szCs w:val="22"/>
        </w:rPr>
        <w:t>30.7</w:t>
      </w:r>
      <w:r w:rsidRPr="00360418">
        <w:rPr>
          <w:rFonts w:cs="Arial"/>
          <w:color w:val="000000" w:themeColor="text1"/>
          <w:szCs w:val="22"/>
        </w:rPr>
        <w:t xml:space="preserve"> por ciento, debido a que no se logró realizar la segunda etapa del dragado por las disposiciones específicas de cierre del ejercicio 2020 de fecha 5 de octubre el cual establece como fecha límite de contrataciones el 9 de octubre.</w:t>
      </w:r>
    </w:p>
    <w:p w:rsidR="005A20E8" w:rsidRPr="005A20E8" w:rsidRDefault="005A20E8" w:rsidP="005A20E8">
      <w:pPr>
        <w:spacing w:line="360" w:lineRule="auto"/>
        <w:jc w:val="both"/>
        <w:rPr>
          <w:rFonts w:cs="Arial"/>
          <w:color w:val="000000" w:themeColor="text1"/>
          <w:sz w:val="14"/>
          <w:szCs w:val="22"/>
          <w:lang w:val="es-ES"/>
        </w:rPr>
      </w:pPr>
    </w:p>
    <w:p w:rsidR="005A20E8" w:rsidRPr="00360418" w:rsidRDefault="005A20E8" w:rsidP="005A20E8">
      <w:pPr>
        <w:spacing w:line="360" w:lineRule="auto"/>
        <w:jc w:val="center"/>
        <w:rPr>
          <w:rFonts w:cs="Arial"/>
          <w:b/>
          <w:color w:val="000000"/>
          <w:szCs w:val="22"/>
        </w:rPr>
      </w:pPr>
      <w:r w:rsidRPr="00360418">
        <w:rPr>
          <w:rFonts w:cs="Arial"/>
          <w:b/>
          <w:color w:val="000000"/>
          <w:szCs w:val="22"/>
        </w:rPr>
        <w:t>Cuadro resumen efectividad en el ejercicio de egresos.</w:t>
      </w:r>
    </w:p>
    <w:p w:rsidR="005A20E8" w:rsidRPr="00360418" w:rsidRDefault="005A20E8" w:rsidP="005A20E8">
      <w:pPr>
        <w:pStyle w:val="Textoindependiente"/>
        <w:rPr>
          <w:rFonts w:ascii="Montserrat" w:hAnsi="Montserrat"/>
          <w:noProof/>
          <w:szCs w:val="22"/>
          <w:lang w:eastAsia="es-MX"/>
        </w:rPr>
      </w:pPr>
      <w:r w:rsidRPr="005A20E8">
        <w:rPr>
          <w:noProof/>
          <w:lang w:eastAsia="es-MX"/>
        </w:rPr>
        <w:drawing>
          <wp:inline distT="0" distB="0" distL="0" distR="0">
            <wp:extent cx="6151418" cy="2297430"/>
            <wp:effectExtent l="0" t="0" r="1905"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52572" cy="2297861"/>
                    </a:xfrm>
                    <a:prstGeom prst="rect">
                      <a:avLst/>
                    </a:prstGeom>
                    <a:noFill/>
                    <a:ln>
                      <a:noFill/>
                    </a:ln>
                  </pic:spPr>
                </pic:pic>
              </a:graphicData>
            </a:graphic>
          </wp:inline>
        </w:drawing>
      </w:r>
    </w:p>
    <w:p w:rsidR="005A20E8" w:rsidRPr="00360418" w:rsidRDefault="005A20E8" w:rsidP="005A20E8">
      <w:pPr>
        <w:pStyle w:val="Textoindependiente"/>
        <w:rPr>
          <w:rFonts w:ascii="Montserrat" w:hAnsi="Montserrat"/>
          <w:szCs w:val="22"/>
        </w:rPr>
      </w:pPr>
    </w:p>
    <w:p w:rsidR="005A20E8" w:rsidRPr="00360418" w:rsidRDefault="005A20E8" w:rsidP="005A20E8">
      <w:pPr>
        <w:pStyle w:val="Prrafodelista"/>
        <w:numPr>
          <w:ilvl w:val="0"/>
          <w:numId w:val="15"/>
        </w:numPr>
        <w:rPr>
          <w:rFonts w:ascii="Montserrat" w:hAnsi="Montserrat" w:cs="Arial"/>
          <w:b/>
        </w:rPr>
      </w:pPr>
      <w:r w:rsidRPr="00360418">
        <w:rPr>
          <w:rFonts w:ascii="Montserrat" w:hAnsi="Montserrat" w:cs="Arial"/>
          <w:b/>
        </w:rPr>
        <w:t>Notas a los Estados Financieros.</w:t>
      </w:r>
    </w:p>
    <w:p w:rsidR="005A20E8" w:rsidRPr="00360418" w:rsidRDefault="005A20E8" w:rsidP="005A20E8">
      <w:pPr>
        <w:pStyle w:val="Estilo"/>
        <w:tabs>
          <w:tab w:val="left" w:leader="underscore" w:pos="2981"/>
        </w:tabs>
        <w:spacing w:line="276" w:lineRule="auto"/>
        <w:ind w:right="43"/>
        <w:jc w:val="both"/>
        <w:rPr>
          <w:rFonts w:ascii="Montserrat" w:hAnsi="Montserrat" w:cs="Arial"/>
          <w:sz w:val="22"/>
          <w:szCs w:val="22"/>
        </w:rPr>
      </w:pPr>
      <w:r w:rsidRPr="00360418">
        <w:rPr>
          <w:rFonts w:ascii="Montserrat" w:hAnsi="Montserrat" w:cs="Arial"/>
          <w:sz w:val="22"/>
          <w:szCs w:val="22"/>
        </w:rPr>
        <w:t>De acuerdo al artículo 49 de la Ley General de Contabilidad Gubernamental, las notas de los Estados Financieros son parte integral de los mismos; las cuales revelan y proporcionan información adicional y suficiente que amplía los datos contenidos en los reportes, y da cumplimiento a las características que dicho artículo señala.</w:t>
      </w:r>
    </w:p>
    <w:p w:rsidR="005A20E8" w:rsidRPr="00360418" w:rsidRDefault="005A20E8" w:rsidP="005A20E8">
      <w:pPr>
        <w:pStyle w:val="Estilo"/>
        <w:tabs>
          <w:tab w:val="left" w:leader="underscore" w:pos="2981"/>
        </w:tabs>
        <w:spacing w:line="276" w:lineRule="auto"/>
        <w:ind w:right="43"/>
        <w:jc w:val="right"/>
        <w:rPr>
          <w:rFonts w:ascii="Montserrat" w:hAnsi="Montserrat" w:cs="Arial"/>
          <w:sz w:val="22"/>
          <w:szCs w:val="22"/>
        </w:rPr>
      </w:pPr>
    </w:p>
    <w:p w:rsidR="005A20E8" w:rsidRPr="00360418" w:rsidRDefault="005A20E8" w:rsidP="005A20E8">
      <w:pPr>
        <w:pStyle w:val="Estilo"/>
        <w:tabs>
          <w:tab w:val="left" w:leader="underscore" w:pos="2981"/>
        </w:tabs>
        <w:spacing w:line="276" w:lineRule="auto"/>
        <w:ind w:right="43"/>
        <w:jc w:val="right"/>
        <w:rPr>
          <w:rFonts w:ascii="Montserrat" w:hAnsi="Montserrat" w:cs="Arial"/>
          <w:b/>
          <w:i/>
          <w:sz w:val="22"/>
          <w:szCs w:val="22"/>
        </w:rPr>
      </w:pPr>
      <w:r w:rsidRPr="00360418">
        <w:rPr>
          <w:rFonts w:ascii="Montserrat" w:hAnsi="Montserrat" w:cs="Arial"/>
          <w:sz w:val="22"/>
          <w:szCs w:val="22"/>
        </w:rPr>
        <w:t xml:space="preserve">Para mayor referencia ver </w:t>
      </w:r>
      <w:r w:rsidR="008C0CE1">
        <w:rPr>
          <w:rFonts w:ascii="Montserrat" w:hAnsi="Montserrat" w:cs="Arial"/>
          <w:b/>
          <w:i/>
          <w:sz w:val="22"/>
          <w:szCs w:val="22"/>
        </w:rPr>
        <w:t>(Anexo 15</w:t>
      </w:r>
      <w:r w:rsidRPr="00360418">
        <w:rPr>
          <w:rFonts w:ascii="Montserrat" w:hAnsi="Montserrat" w:cs="Arial"/>
          <w:b/>
          <w:i/>
          <w:sz w:val="22"/>
          <w:szCs w:val="22"/>
        </w:rPr>
        <w:t>, pág. 1</w:t>
      </w:r>
      <w:r w:rsidR="008C0CE1">
        <w:rPr>
          <w:rFonts w:ascii="Montserrat" w:hAnsi="Montserrat" w:cs="Arial"/>
          <w:b/>
          <w:i/>
          <w:sz w:val="22"/>
          <w:szCs w:val="22"/>
        </w:rPr>
        <w:t>9</w:t>
      </w:r>
      <w:r w:rsidR="00A9776D">
        <w:rPr>
          <w:rFonts w:ascii="Montserrat" w:hAnsi="Montserrat" w:cs="Arial"/>
          <w:b/>
          <w:i/>
          <w:sz w:val="22"/>
          <w:szCs w:val="22"/>
        </w:rPr>
        <w:t>4</w:t>
      </w:r>
      <w:r w:rsidRPr="00360418">
        <w:rPr>
          <w:rFonts w:ascii="Montserrat" w:hAnsi="Montserrat" w:cs="Arial"/>
          <w:b/>
          <w:i/>
          <w:sz w:val="22"/>
          <w:szCs w:val="22"/>
        </w:rPr>
        <w:t>)</w:t>
      </w:r>
    </w:p>
    <w:p w:rsidR="004773CB" w:rsidRDefault="004773CB">
      <w:pPr>
        <w:spacing w:after="160" w:line="259" w:lineRule="auto"/>
        <w:rPr>
          <w:rFonts w:eastAsia="Times New Roman" w:cs="Arial"/>
          <w:b/>
          <w:i/>
          <w:szCs w:val="22"/>
          <w:highlight w:val="yellow"/>
          <w:lang w:eastAsia="es-MX"/>
        </w:rPr>
      </w:pPr>
      <w:r>
        <w:rPr>
          <w:rFonts w:cs="Arial"/>
          <w:b/>
          <w:i/>
          <w:szCs w:val="22"/>
          <w:highlight w:val="yellow"/>
        </w:rPr>
        <w:br w:type="page"/>
      </w:r>
    </w:p>
    <w:p w:rsidR="00FE63FB" w:rsidRPr="004773CB" w:rsidRDefault="00FE63FB" w:rsidP="00FE63FB">
      <w:pPr>
        <w:pStyle w:val="Textoindependiente"/>
        <w:rPr>
          <w:rFonts w:ascii="Montserrat" w:hAnsi="Montserrat"/>
          <w:b/>
        </w:rPr>
      </w:pPr>
      <w:r w:rsidRPr="004773CB">
        <w:rPr>
          <w:rFonts w:ascii="Montserrat" w:hAnsi="Montserrat"/>
          <w:b/>
        </w:rPr>
        <w:lastRenderedPageBreak/>
        <w:t xml:space="preserve">Indicadores Estratégicos (Balance </w:t>
      </w:r>
      <w:proofErr w:type="spellStart"/>
      <w:r w:rsidRPr="004773CB">
        <w:rPr>
          <w:rFonts w:ascii="Montserrat" w:hAnsi="Montserrat"/>
          <w:b/>
        </w:rPr>
        <w:t>Scored</w:t>
      </w:r>
      <w:proofErr w:type="spellEnd"/>
      <w:r w:rsidRPr="004773CB">
        <w:rPr>
          <w:rFonts w:ascii="Montserrat" w:hAnsi="Montserrat"/>
          <w:b/>
        </w:rPr>
        <w:t xml:space="preserve"> </w:t>
      </w:r>
      <w:proofErr w:type="spellStart"/>
      <w:r w:rsidRPr="004773CB">
        <w:rPr>
          <w:rFonts w:ascii="Montserrat" w:hAnsi="Montserrat"/>
          <w:b/>
        </w:rPr>
        <w:t>Card</w:t>
      </w:r>
      <w:proofErr w:type="spellEnd"/>
      <w:r w:rsidRPr="004773CB">
        <w:rPr>
          <w:rFonts w:ascii="Montserrat" w:hAnsi="Montserrat"/>
          <w:b/>
        </w:rPr>
        <w:t>), al 31 de diciembre de 20</w:t>
      </w:r>
      <w:r w:rsidR="004773CB">
        <w:rPr>
          <w:rFonts w:ascii="Montserrat" w:hAnsi="Montserrat"/>
          <w:b/>
        </w:rPr>
        <w:t>20</w:t>
      </w:r>
      <w:r w:rsidRPr="004773CB">
        <w:rPr>
          <w:rFonts w:ascii="Montserrat" w:hAnsi="Montserrat"/>
          <w:b/>
        </w:rPr>
        <w:t>.</w:t>
      </w:r>
    </w:p>
    <w:p w:rsidR="00FE63FB" w:rsidRPr="004773CB" w:rsidRDefault="00FE63FB" w:rsidP="00FE63FB">
      <w:pPr>
        <w:pStyle w:val="Textoindependiente"/>
        <w:jc w:val="center"/>
        <w:rPr>
          <w:rFonts w:ascii="Montserrat" w:hAnsi="Montserrat"/>
          <w:b/>
        </w:rPr>
      </w:pPr>
    </w:p>
    <w:p w:rsidR="00FE63FB" w:rsidRPr="004773CB" w:rsidRDefault="00FE63FB" w:rsidP="00FE63FB">
      <w:pPr>
        <w:pStyle w:val="Textoindependiente"/>
        <w:jc w:val="center"/>
        <w:rPr>
          <w:rFonts w:ascii="Montserrat" w:hAnsi="Montserrat"/>
          <w:b/>
        </w:rPr>
      </w:pPr>
      <w:r w:rsidRPr="004773CB">
        <w:rPr>
          <w:rFonts w:ascii="Montserrat" w:hAnsi="Montserrat"/>
          <w:b/>
        </w:rPr>
        <w:t>ECONÓMICOS FINANCIEROS</w:t>
      </w:r>
    </w:p>
    <w:p w:rsidR="00AF2E81" w:rsidRPr="004773CB" w:rsidRDefault="00AF2E81" w:rsidP="00AF2E81">
      <w:pPr>
        <w:pStyle w:val="Textoindependiente"/>
        <w:jc w:val="center"/>
        <w:rPr>
          <w:b/>
        </w:rPr>
      </w:pPr>
    </w:p>
    <w:p w:rsidR="00AF2E81" w:rsidRPr="004773CB" w:rsidRDefault="00C242C8" w:rsidP="00AF2E81">
      <w:pPr>
        <w:pStyle w:val="Textoindependiente"/>
      </w:pPr>
      <w:r w:rsidRPr="00C242C8">
        <w:rPr>
          <w:noProof/>
          <w:lang w:eastAsia="es-MX"/>
        </w:rPr>
        <w:drawing>
          <wp:inline distT="0" distB="0" distL="0" distR="0">
            <wp:extent cx="6151683" cy="5001371"/>
            <wp:effectExtent l="0" t="0" r="1905" b="889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4697" cy="5003822"/>
                    </a:xfrm>
                    <a:prstGeom prst="rect">
                      <a:avLst/>
                    </a:prstGeom>
                    <a:noFill/>
                    <a:ln>
                      <a:noFill/>
                    </a:ln>
                  </pic:spPr>
                </pic:pic>
              </a:graphicData>
            </a:graphic>
          </wp:inline>
        </w:drawing>
      </w:r>
    </w:p>
    <w:p w:rsidR="00AF2E81" w:rsidRPr="00DC3CD6" w:rsidRDefault="00AF2E81" w:rsidP="00AF2E81">
      <w:pPr>
        <w:pStyle w:val="Textoindependiente"/>
        <w:rPr>
          <w:highlight w:val="yellow"/>
        </w:rPr>
      </w:pPr>
    </w:p>
    <w:p w:rsidR="00AF2E81" w:rsidRPr="00DC3CD6" w:rsidRDefault="00AF2E81">
      <w:pPr>
        <w:spacing w:after="160" w:line="259" w:lineRule="auto"/>
        <w:rPr>
          <w:rFonts w:ascii="Arial" w:eastAsia="Times New Roman" w:hAnsi="Arial" w:cs="Arial"/>
          <w:b/>
          <w:szCs w:val="22"/>
          <w:highlight w:val="yellow"/>
          <w:lang w:eastAsia="es-ES"/>
        </w:rPr>
      </w:pPr>
      <w:r w:rsidRPr="00DC3CD6">
        <w:rPr>
          <w:rFonts w:ascii="Arial" w:hAnsi="Arial" w:cs="Arial"/>
          <w:b/>
          <w:szCs w:val="22"/>
          <w:highlight w:val="yellow"/>
        </w:rPr>
        <w:br w:type="page"/>
      </w:r>
    </w:p>
    <w:p w:rsidR="00AF2E81" w:rsidRPr="004773CB" w:rsidRDefault="00AF2E81" w:rsidP="00AF2E81">
      <w:pPr>
        <w:pStyle w:val="Textoindependiente"/>
        <w:spacing w:after="0"/>
        <w:jc w:val="center"/>
        <w:rPr>
          <w:rFonts w:ascii="Arial" w:hAnsi="Arial" w:cs="Arial"/>
          <w:b/>
          <w:szCs w:val="22"/>
        </w:rPr>
      </w:pPr>
      <w:r w:rsidRPr="004773CB">
        <w:rPr>
          <w:rFonts w:ascii="Arial" w:hAnsi="Arial" w:cs="Arial"/>
          <w:b/>
          <w:szCs w:val="22"/>
        </w:rPr>
        <w:lastRenderedPageBreak/>
        <w:t>RAZONES FINANCIERAS</w:t>
      </w:r>
    </w:p>
    <w:p w:rsidR="00AF2E81" w:rsidRPr="004773CB" w:rsidRDefault="00AF2E81" w:rsidP="00AF2E81">
      <w:pPr>
        <w:pStyle w:val="Textoindependiente"/>
      </w:pPr>
    </w:p>
    <w:p w:rsidR="00C242C8" w:rsidRDefault="00C242C8" w:rsidP="00C242C8">
      <w:pPr>
        <w:jc w:val="center"/>
        <w:rPr>
          <w:b/>
          <w:highlight w:val="yellow"/>
        </w:rPr>
      </w:pPr>
      <w:r w:rsidRPr="00E57A02">
        <w:rPr>
          <w:noProof/>
          <w:lang w:eastAsia="es-MX"/>
        </w:rPr>
        <w:drawing>
          <wp:inline distT="0" distB="0" distL="0" distR="0" wp14:anchorId="0320741F" wp14:editId="0F138BBA">
            <wp:extent cx="5610977" cy="5112688"/>
            <wp:effectExtent l="0" t="0" r="889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5386" cy="5116705"/>
                    </a:xfrm>
                    <a:prstGeom prst="rect">
                      <a:avLst/>
                    </a:prstGeom>
                    <a:noFill/>
                    <a:ln>
                      <a:noFill/>
                    </a:ln>
                  </pic:spPr>
                </pic:pic>
              </a:graphicData>
            </a:graphic>
          </wp:inline>
        </w:drawing>
      </w:r>
    </w:p>
    <w:p w:rsidR="006C5F86" w:rsidRDefault="006C5F86" w:rsidP="00C242C8">
      <w:pPr>
        <w:jc w:val="center"/>
        <w:rPr>
          <w:rFonts w:eastAsia="Times New Roman" w:cs="Times New Roman"/>
          <w:b/>
          <w:szCs w:val="20"/>
          <w:highlight w:val="yellow"/>
          <w:lang w:eastAsia="es-ES"/>
        </w:rPr>
      </w:pPr>
      <w:r>
        <w:rPr>
          <w:b/>
          <w:highlight w:val="yellow"/>
        </w:rPr>
        <w:br w:type="page"/>
      </w:r>
    </w:p>
    <w:p w:rsidR="00226CD5" w:rsidRPr="006C5F86" w:rsidRDefault="00226CD5" w:rsidP="00226CD5">
      <w:pPr>
        <w:spacing w:after="160" w:line="259" w:lineRule="auto"/>
        <w:jc w:val="center"/>
        <w:rPr>
          <w:rFonts w:cs="Arial"/>
          <w:b/>
          <w:szCs w:val="22"/>
        </w:rPr>
      </w:pPr>
      <w:r w:rsidRPr="006C5F86">
        <w:rPr>
          <w:rFonts w:cs="Arial"/>
          <w:b/>
          <w:szCs w:val="22"/>
        </w:rPr>
        <w:lastRenderedPageBreak/>
        <w:t>INVERSIÓN - GENERACIÓN DE EMPLEOS</w:t>
      </w:r>
    </w:p>
    <w:p w:rsidR="00226CD5" w:rsidRPr="006C5F86" w:rsidRDefault="00226CD5" w:rsidP="00226CD5">
      <w:pPr>
        <w:spacing w:after="160" w:line="259" w:lineRule="auto"/>
        <w:rPr>
          <w:rFonts w:cs="Arial"/>
          <w:szCs w:val="22"/>
        </w:rPr>
      </w:pPr>
    </w:p>
    <w:p w:rsidR="00226CD5" w:rsidRPr="006C5F86" w:rsidRDefault="006C5F86" w:rsidP="00C42457">
      <w:pPr>
        <w:spacing w:after="160" w:line="259" w:lineRule="auto"/>
        <w:jc w:val="center"/>
        <w:rPr>
          <w:rFonts w:cs="Arial"/>
          <w:szCs w:val="22"/>
        </w:rPr>
      </w:pPr>
      <w:r w:rsidRPr="006C5F86">
        <w:rPr>
          <w:noProof/>
          <w:lang w:eastAsia="es-MX"/>
        </w:rPr>
        <w:drawing>
          <wp:inline distT="0" distB="0" distL="0" distR="0">
            <wp:extent cx="6151470" cy="5438692"/>
            <wp:effectExtent l="0" t="0" r="1905" b="0"/>
            <wp:docPr id="3040633" name="Imagen 304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4084" cy="5441003"/>
                    </a:xfrm>
                    <a:prstGeom prst="rect">
                      <a:avLst/>
                    </a:prstGeom>
                    <a:noFill/>
                    <a:ln>
                      <a:noFill/>
                    </a:ln>
                  </pic:spPr>
                </pic:pic>
              </a:graphicData>
            </a:graphic>
          </wp:inline>
        </w:drawing>
      </w:r>
    </w:p>
    <w:p w:rsidR="00226CD5" w:rsidRPr="00DC3CD6" w:rsidRDefault="00226CD5" w:rsidP="00FE63FB">
      <w:pPr>
        <w:pStyle w:val="Textoindependiente"/>
        <w:jc w:val="center"/>
        <w:rPr>
          <w:rFonts w:ascii="Montserrat" w:hAnsi="Montserrat"/>
          <w:b/>
          <w:highlight w:val="yellow"/>
        </w:rPr>
      </w:pPr>
    </w:p>
    <w:p w:rsidR="002818DD" w:rsidRPr="00DC3CD6" w:rsidRDefault="002818DD">
      <w:pPr>
        <w:spacing w:after="160" w:line="259" w:lineRule="auto"/>
        <w:rPr>
          <w:rFonts w:ascii="Times New Roman" w:eastAsia="Times New Roman" w:hAnsi="Times New Roman" w:cs="Times New Roman"/>
          <w:szCs w:val="20"/>
          <w:highlight w:val="yellow"/>
          <w:lang w:eastAsia="es-ES"/>
        </w:rPr>
      </w:pPr>
      <w:r w:rsidRPr="00DC3CD6">
        <w:rPr>
          <w:highlight w:val="yellow"/>
        </w:rPr>
        <w:br w:type="page"/>
      </w:r>
    </w:p>
    <w:p w:rsidR="002818DD" w:rsidRPr="00C6592A" w:rsidRDefault="002818DD" w:rsidP="002818DD">
      <w:pPr>
        <w:pStyle w:val="Ttulo2"/>
        <w:numPr>
          <w:ilvl w:val="0"/>
          <w:numId w:val="1"/>
        </w:numPr>
        <w:spacing w:before="0" w:after="0" w:line="360" w:lineRule="auto"/>
        <w:rPr>
          <w:rFonts w:ascii="Montserrat" w:hAnsi="Montserrat" w:cs="Arial"/>
          <w:i w:val="0"/>
          <w:kern w:val="0"/>
          <w:sz w:val="22"/>
          <w:szCs w:val="22"/>
        </w:rPr>
      </w:pPr>
      <w:bookmarkStart w:id="19" w:name="_Toc64301621"/>
      <w:r w:rsidRPr="00C6592A">
        <w:rPr>
          <w:rFonts w:ascii="Montserrat" w:hAnsi="Montserrat" w:cs="Arial"/>
          <w:i w:val="0"/>
          <w:kern w:val="0"/>
          <w:sz w:val="22"/>
          <w:szCs w:val="22"/>
        </w:rPr>
        <w:lastRenderedPageBreak/>
        <w:t>Cumplimiento de la normatividad, programas y políticas generales, sectoriales e institucionales</w:t>
      </w:r>
      <w:bookmarkEnd w:id="19"/>
    </w:p>
    <w:p w:rsidR="002818DD" w:rsidRPr="00C6592A" w:rsidRDefault="002818DD" w:rsidP="002818DD">
      <w:pPr>
        <w:pStyle w:val="Textoindependiente"/>
      </w:pPr>
    </w:p>
    <w:p w:rsidR="002818DD" w:rsidRPr="00C6592A" w:rsidRDefault="002818DD" w:rsidP="0052194F">
      <w:pPr>
        <w:pStyle w:val="Ttulo3"/>
        <w:spacing w:before="0" w:line="360" w:lineRule="auto"/>
        <w:rPr>
          <w:rFonts w:ascii="Montserrat" w:hAnsi="Montserrat" w:cs="Arial"/>
          <w:b/>
          <w:color w:val="auto"/>
          <w:szCs w:val="22"/>
        </w:rPr>
      </w:pPr>
      <w:bookmarkStart w:id="20" w:name="_Toc64301622"/>
      <w:r w:rsidRPr="00C6592A">
        <w:rPr>
          <w:rFonts w:ascii="Montserrat" w:hAnsi="Montserrat" w:cs="Arial"/>
          <w:b/>
          <w:color w:val="auto"/>
          <w:szCs w:val="22"/>
        </w:rPr>
        <w:t>IV.1 Programa Maestro de Desarrollo Portuario (PMDP).</w:t>
      </w:r>
      <w:bookmarkEnd w:id="20"/>
    </w:p>
    <w:p w:rsidR="00163105" w:rsidRPr="00C6592A" w:rsidRDefault="00163105" w:rsidP="00163105"/>
    <w:p w:rsidR="00C6592A" w:rsidRDefault="00C6592A" w:rsidP="00C6592A">
      <w:pPr>
        <w:pStyle w:val="Textoindependiente"/>
        <w:spacing w:after="0" w:line="360" w:lineRule="auto"/>
        <w:rPr>
          <w:rFonts w:ascii="Montserrat" w:eastAsiaTheme="minorHAnsi" w:hAnsi="Montserrat" w:cstheme="minorBidi"/>
          <w:szCs w:val="22"/>
          <w:lang w:eastAsia="en-US"/>
        </w:rPr>
      </w:pPr>
      <w:r w:rsidRPr="00023614">
        <w:rPr>
          <w:rFonts w:ascii="Montserrat" w:eastAsiaTheme="minorHAnsi" w:hAnsi="Montserrat" w:cstheme="minorBidi"/>
          <w:szCs w:val="22"/>
          <w:lang w:eastAsia="en-US"/>
        </w:rPr>
        <w:t>Mediante oficio número APITUX-DG-2942/2019 de fecha 19 de diciembre de 2019, se envía propuesta para modificación del PMDP 2017-2022.</w:t>
      </w:r>
    </w:p>
    <w:p w:rsidR="00C6592A" w:rsidRDefault="00C6592A" w:rsidP="00C6592A">
      <w:pPr>
        <w:pStyle w:val="Textoindependiente"/>
        <w:spacing w:after="0" w:line="360" w:lineRule="auto"/>
        <w:rPr>
          <w:rFonts w:ascii="Montserrat" w:eastAsiaTheme="minorHAnsi" w:hAnsi="Montserrat" w:cstheme="minorBidi"/>
          <w:szCs w:val="22"/>
          <w:lang w:eastAsia="en-US"/>
        </w:rPr>
      </w:pPr>
    </w:p>
    <w:p w:rsidR="00C6592A" w:rsidRPr="00023614" w:rsidRDefault="00C6592A" w:rsidP="00C6592A">
      <w:pPr>
        <w:pStyle w:val="Textoindependiente"/>
        <w:spacing w:after="0" w:line="360" w:lineRule="auto"/>
        <w:rPr>
          <w:rFonts w:ascii="Montserrat" w:eastAsiaTheme="minorHAnsi" w:hAnsi="Montserrat" w:cstheme="minorBidi"/>
          <w:szCs w:val="22"/>
          <w:lang w:eastAsia="en-US"/>
        </w:rPr>
      </w:pPr>
      <w:r w:rsidRPr="00860ED2">
        <w:rPr>
          <w:rFonts w:ascii="Montserrat" w:eastAsiaTheme="minorHAnsi" w:hAnsi="Montserrat" w:cstheme="minorBidi"/>
          <w:szCs w:val="22"/>
          <w:lang w:eastAsia="en-US"/>
        </w:rPr>
        <w:t>Con oficio 7.3.-792/2020 de 20 de marzo de 2020, recibido por esta API de Tuxpan el 05 de octubre de 2020 la autorización de la modificación sustancial al Programa Maestro de Desarrollo Portuario 2017-2022.</w:t>
      </w:r>
    </w:p>
    <w:p w:rsidR="00C6592A" w:rsidRPr="00023614" w:rsidRDefault="00C6592A" w:rsidP="00C6592A">
      <w:pPr>
        <w:pStyle w:val="Textoindependiente"/>
        <w:spacing w:after="0" w:line="360" w:lineRule="auto"/>
        <w:rPr>
          <w:rFonts w:ascii="Montserrat" w:eastAsiaTheme="minorHAnsi" w:hAnsi="Montserrat" w:cstheme="minorBidi"/>
          <w:sz w:val="12"/>
          <w:szCs w:val="22"/>
          <w:lang w:eastAsia="en-US"/>
        </w:rPr>
      </w:pPr>
    </w:p>
    <w:p w:rsidR="00C6592A" w:rsidRPr="00023614" w:rsidRDefault="00C6592A" w:rsidP="00C6592A">
      <w:pPr>
        <w:pStyle w:val="Textoindependiente"/>
        <w:spacing w:after="0" w:line="360" w:lineRule="auto"/>
        <w:rPr>
          <w:rFonts w:ascii="Montserrat" w:eastAsiaTheme="minorHAnsi" w:hAnsi="Montserrat" w:cstheme="minorBidi"/>
          <w:szCs w:val="22"/>
          <w:lang w:eastAsia="en-US"/>
        </w:rPr>
      </w:pPr>
      <w:r w:rsidRPr="00023614">
        <w:rPr>
          <w:rFonts w:ascii="Montserrat" w:eastAsiaTheme="minorHAnsi" w:hAnsi="Montserrat" w:cstheme="minorBidi"/>
          <w:szCs w:val="22"/>
          <w:lang w:eastAsia="en-US"/>
        </w:rPr>
        <w:t>Se está en espera del registro correspondiente, para que de manera consecuente para alinear el POA 2020.</w:t>
      </w:r>
    </w:p>
    <w:p w:rsidR="00C6592A" w:rsidRPr="00023614" w:rsidRDefault="00C6592A" w:rsidP="00C6592A">
      <w:pPr>
        <w:spacing w:line="360" w:lineRule="auto"/>
        <w:jc w:val="both"/>
        <w:rPr>
          <w:sz w:val="12"/>
          <w:szCs w:val="22"/>
        </w:rPr>
      </w:pPr>
    </w:p>
    <w:p w:rsidR="00C6592A" w:rsidRDefault="00C6592A" w:rsidP="00C6592A">
      <w:pPr>
        <w:spacing w:line="360" w:lineRule="auto"/>
        <w:jc w:val="both"/>
        <w:rPr>
          <w:szCs w:val="22"/>
        </w:rPr>
      </w:pPr>
      <w:r w:rsidRPr="00023614">
        <w:rPr>
          <w:szCs w:val="22"/>
        </w:rPr>
        <w:t>Se presentaron al Comité de Planeación del Puerto para su aprobación las modificaciones menores y sustanciales al Programa Maestro de Desarrollo Portuario solicitadas en la Cuarta Sesión Ordinaria del Consejo de Administración, se está en espera de su envío a la Dirección General de Puertos para el registro correspondiente, para que de manera consecuente se modifique el Proyecto del POA 2021, ya que dicho programa debe encontrarse alineado al PMDP de esta entidad.</w:t>
      </w:r>
    </w:p>
    <w:p w:rsidR="002818DD" w:rsidRPr="00DC3CD6" w:rsidRDefault="002818DD" w:rsidP="002818DD">
      <w:pPr>
        <w:rPr>
          <w:highlight w:val="yellow"/>
        </w:rPr>
      </w:pPr>
    </w:p>
    <w:p w:rsidR="00163105" w:rsidRPr="00C6592A" w:rsidRDefault="00163105" w:rsidP="00C6592A">
      <w:pPr>
        <w:spacing w:line="360" w:lineRule="auto"/>
        <w:rPr>
          <w:szCs w:val="22"/>
        </w:rPr>
      </w:pPr>
    </w:p>
    <w:p w:rsidR="002818DD" w:rsidRPr="00C6592A" w:rsidRDefault="002818DD" w:rsidP="00C6592A">
      <w:pPr>
        <w:pStyle w:val="Ttulo3"/>
        <w:spacing w:before="0" w:line="360" w:lineRule="auto"/>
        <w:rPr>
          <w:rFonts w:ascii="Montserrat" w:hAnsi="Montserrat" w:cs="Arial"/>
          <w:b/>
          <w:color w:val="auto"/>
          <w:szCs w:val="22"/>
        </w:rPr>
      </w:pPr>
      <w:bookmarkStart w:id="21" w:name="_Toc64301623"/>
      <w:r w:rsidRPr="00C6592A">
        <w:rPr>
          <w:rFonts w:ascii="Montserrat" w:hAnsi="Montserrat" w:cs="Arial"/>
          <w:b/>
          <w:color w:val="auto"/>
          <w:szCs w:val="22"/>
        </w:rPr>
        <w:t xml:space="preserve">IV.2 </w:t>
      </w:r>
      <w:r w:rsidR="00440874" w:rsidRPr="00C6592A">
        <w:rPr>
          <w:rFonts w:ascii="Montserrat" w:hAnsi="Montserrat" w:cs="Arial"/>
          <w:b/>
          <w:color w:val="auto"/>
          <w:szCs w:val="22"/>
        </w:rPr>
        <w:t xml:space="preserve">Acciones realizados en materia de Transparencia y Acceso a la Información </w:t>
      </w:r>
      <w:r w:rsidR="00163105" w:rsidRPr="00C6592A">
        <w:rPr>
          <w:rFonts w:ascii="Montserrat" w:hAnsi="Montserrat" w:cs="Arial"/>
          <w:b/>
          <w:color w:val="auto"/>
          <w:szCs w:val="22"/>
        </w:rPr>
        <w:t>Pública</w:t>
      </w:r>
      <w:r w:rsidR="00440874" w:rsidRPr="00C6592A">
        <w:rPr>
          <w:rFonts w:ascii="Montserrat" w:hAnsi="Montserrat" w:cs="Arial"/>
          <w:b/>
          <w:color w:val="auto"/>
          <w:szCs w:val="22"/>
        </w:rPr>
        <w:t>, en los términos de las normas aplicables en la materia.</w:t>
      </w:r>
      <w:bookmarkEnd w:id="21"/>
    </w:p>
    <w:p w:rsidR="00AF6CDE" w:rsidRPr="00C6592A" w:rsidRDefault="00AF6CDE" w:rsidP="00C6592A">
      <w:pPr>
        <w:spacing w:line="360" w:lineRule="auto"/>
        <w:rPr>
          <w:szCs w:val="22"/>
        </w:rPr>
      </w:pPr>
    </w:p>
    <w:p w:rsidR="00AF6CDE" w:rsidRPr="00C6592A" w:rsidRDefault="00AF6CDE" w:rsidP="00C6592A">
      <w:pPr>
        <w:pStyle w:val="Prrafodelista"/>
        <w:numPr>
          <w:ilvl w:val="0"/>
          <w:numId w:val="6"/>
        </w:numPr>
        <w:spacing w:after="0" w:line="360" w:lineRule="auto"/>
        <w:ind w:left="426" w:hanging="426"/>
        <w:rPr>
          <w:rFonts w:ascii="Montserrat" w:hAnsi="Montserrat" w:cs="Arial"/>
          <w:b/>
        </w:rPr>
      </w:pPr>
      <w:r w:rsidRPr="00C6592A">
        <w:rPr>
          <w:rFonts w:ascii="Montserrat" w:hAnsi="Montserrat" w:cs="Arial"/>
          <w:b/>
        </w:rPr>
        <w:t>Ley General de Transparencia y Acceso a la Información Pública.</w:t>
      </w:r>
    </w:p>
    <w:p w:rsidR="00C6592A" w:rsidRPr="00C6592A" w:rsidRDefault="00C6592A" w:rsidP="00C6592A">
      <w:pPr>
        <w:pStyle w:val="subttulodetema"/>
        <w:spacing w:before="0" w:after="0" w:line="360" w:lineRule="auto"/>
        <w:rPr>
          <w:rFonts w:ascii="Montserrat" w:hAnsi="Montserrat" w:cs="Arial"/>
          <w:b/>
          <w:bCs/>
          <w:i w:val="0"/>
          <w:iCs w:val="0"/>
          <w:sz w:val="22"/>
          <w:szCs w:val="22"/>
          <w:lang w:val="es-ES"/>
        </w:rPr>
      </w:pPr>
    </w:p>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b/>
          <w:bCs/>
          <w:i w:val="0"/>
          <w:iCs w:val="0"/>
          <w:sz w:val="22"/>
          <w:szCs w:val="22"/>
          <w:lang w:val="es-ES"/>
        </w:rPr>
        <w:t>Cumplimiento a las obligaciones establecidas en la Ley General de Transparencia y Acceso a la Información Pública.-</w:t>
      </w:r>
      <w:r w:rsidRPr="00C6592A">
        <w:rPr>
          <w:rFonts w:ascii="Montserrat" w:hAnsi="Montserrat" w:cs="Arial"/>
          <w:i w:val="0"/>
          <w:iCs w:val="0"/>
          <w:sz w:val="22"/>
          <w:szCs w:val="22"/>
          <w:lang w:val="es-ES"/>
        </w:rPr>
        <w:t xml:space="preserve"> En el período que se informa (enero-diciembre 2020); </w:t>
      </w:r>
    </w:p>
    <w:p w:rsidR="00C6592A" w:rsidRPr="00C6592A" w:rsidRDefault="00C6592A" w:rsidP="00C6592A">
      <w:pPr>
        <w:pStyle w:val="subttulodetema"/>
        <w:spacing w:before="0" w:after="0" w:line="360" w:lineRule="auto"/>
        <w:rPr>
          <w:rFonts w:ascii="Montserrat" w:hAnsi="Montserrat" w:cs="Arial"/>
          <w:b/>
          <w:i w:val="0"/>
          <w:iCs w:val="0"/>
          <w:sz w:val="22"/>
          <w:szCs w:val="22"/>
          <w:lang w:val="es-ES"/>
        </w:rPr>
      </w:pPr>
    </w:p>
    <w:p w:rsidR="00C6592A" w:rsidRPr="00C6592A" w:rsidRDefault="00C6592A" w:rsidP="00C6592A">
      <w:pPr>
        <w:pStyle w:val="subttulodetema"/>
        <w:spacing w:before="0" w:after="0" w:line="360" w:lineRule="auto"/>
        <w:rPr>
          <w:rFonts w:ascii="Montserrat" w:hAnsi="Montserrat" w:cs="Arial"/>
          <w:bCs/>
          <w:i w:val="0"/>
          <w:iCs w:val="0"/>
          <w:sz w:val="22"/>
          <w:szCs w:val="22"/>
          <w:lang w:val="es-ES"/>
        </w:rPr>
      </w:pPr>
      <w:r w:rsidRPr="00C6592A">
        <w:rPr>
          <w:rFonts w:ascii="Montserrat" w:hAnsi="Montserrat" w:cs="Arial"/>
          <w:b/>
          <w:i w:val="0"/>
          <w:iCs w:val="0"/>
          <w:sz w:val="22"/>
          <w:szCs w:val="22"/>
          <w:lang w:val="es-ES"/>
        </w:rPr>
        <w:lastRenderedPageBreak/>
        <w:t>a.1)</w:t>
      </w:r>
      <w:r w:rsidRPr="00C6592A">
        <w:rPr>
          <w:rFonts w:ascii="Montserrat" w:hAnsi="Montserrat" w:cs="Arial"/>
          <w:i w:val="0"/>
          <w:iCs w:val="0"/>
          <w:sz w:val="22"/>
          <w:szCs w:val="22"/>
          <w:lang w:val="es-ES"/>
        </w:rPr>
        <w:t xml:space="preserve"> Evaluación en Materia de Transparencia. </w:t>
      </w:r>
      <w:r w:rsidRPr="00C6592A">
        <w:rPr>
          <w:rFonts w:ascii="Montserrat" w:hAnsi="Montserrat" w:cs="Arial"/>
          <w:bCs/>
          <w:i w:val="0"/>
          <w:iCs w:val="0"/>
          <w:sz w:val="22"/>
          <w:szCs w:val="22"/>
          <w:lang w:val="es-ES"/>
        </w:rPr>
        <w:t>Para el ejercicio 2020, el resultado obtenido fue de 55%.</w:t>
      </w:r>
    </w:p>
    <w:p w:rsidR="00C6592A" w:rsidRPr="00C6592A" w:rsidRDefault="00C6592A" w:rsidP="00C6592A">
      <w:pPr>
        <w:pStyle w:val="subttulodetema"/>
        <w:spacing w:before="0" w:after="0" w:line="360" w:lineRule="auto"/>
        <w:rPr>
          <w:rFonts w:ascii="Montserrat" w:hAnsi="Montserrat" w:cs="Arial"/>
          <w:bCs/>
          <w:i w:val="0"/>
          <w:iCs w:val="0"/>
          <w:sz w:val="22"/>
          <w:szCs w:val="22"/>
          <w:lang w:val="es-ES"/>
        </w:rPr>
      </w:pPr>
    </w:p>
    <w:p w:rsidR="00C6592A" w:rsidRPr="00C6592A" w:rsidRDefault="00C6592A" w:rsidP="00C6592A">
      <w:pPr>
        <w:pStyle w:val="subttulodetema"/>
        <w:spacing w:before="0" w:after="0" w:line="360" w:lineRule="auto"/>
        <w:rPr>
          <w:rFonts w:ascii="Montserrat" w:hAnsi="Montserrat" w:cs="Arial"/>
          <w:bCs/>
          <w:i w:val="0"/>
          <w:iCs w:val="0"/>
          <w:sz w:val="22"/>
          <w:szCs w:val="22"/>
          <w:lang w:val="es-ES"/>
        </w:rPr>
      </w:pPr>
      <w:r w:rsidRPr="00C6592A">
        <w:rPr>
          <w:rFonts w:ascii="Montserrat" w:hAnsi="Montserrat" w:cs="Arial"/>
          <w:b/>
          <w:i w:val="0"/>
          <w:iCs w:val="0"/>
          <w:sz w:val="22"/>
          <w:szCs w:val="22"/>
          <w:lang w:val="es-ES"/>
        </w:rPr>
        <w:t>a.2)</w:t>
      </w:r>
      <w:r w:rsidRPr="00C6592A">
        <w:rPr>
          <w:rFonts w:ascii="Montserrat" w:hAnsi="Montserrat" w:cs="Arial"/>
          <w:i w:val="0"/>
          <w:iCs w:val="0"/>
          <w:sz w:val="22"/>
          <w:szCs w:val="22"/>
          <w:lang w:val="es-ES"/>
        </w:rPr>
        <w:t xml:space="preserve"> Índice de expedientes reservados. En el primer semestre del año 2020, no se clasificó información  como reservada bajo los supuestos señalados en el artículo 113, de la Ley General de Transparencia y Acceso a la Información Pública.</w:t>
      </w:r>
    </w:p>
    <w:p w:rsidR="00C6592A" w:rsidRPr="00C6592A" w:rsidRDefault="00C6592A" w:rsidP="00C6592A">
      <w:pPr>
        <w:pStyle w:val="subttulodetema"/>
        <w:spacing w:before="0" w:after="0" w:line="360" w:lineRule="auto"/>
        <w:rPr>
          <w:rFonts w:ascii="Montserrat" w:hAnsi="Montserrat" w:cs="Arial"/>
          <w:b/>
          <w:i w:val="0"/>
          <w:iCs w:val="0"/>
          <w:sz w:val="22"/>
          <w:szCs w:val="22"/>
          <w:lang w:val="es-ES"/>
        </w:rPr>
      </w:pPr>
    </w:p>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b/>
          <w:i w:val="0"/>
          <w:iCs w:val="0"/>
          <w:sz w:val="22"/>
          <w:szCs w:val="22"/>
          <w:lang w:val="es-ES"/>
        </w:rPr>
        <w:t xml:space="preserve">a.3) </w:t>
      </w:r>
      <w:r w:rsidRPr="00C6592A">
        <w:rPr>
          <w:rFonts w:ascii="Montserrat" w:hAnsi="Montserrat" w:cs="Arial"/>
          <w:i w:val="0"/>
          <w:iCs w:val="0"/>
          <w:sz w:val="22"/>
          <w:szCs w:val="22"/>
          <w:lang w:val="es-ES"/>
        </w:rPr>
        <w:t xml:space="preserve">En Materia de Capacitación. Esta Api Tuxpan se está capacitando en tiempo y forma para cuando el INAI emita la convocatoria para los refrendos de los dos certificados “Una Entidad 100% Capacitada en Materia de Transparencia” y “Un comité de Transparencia 100% Capacitado”. </w:t>
      </w:r>
    </w:p>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p>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b/>
          <w:i w:val="0"/>
          <w:sz w:val="22"/>
          <w:szCs w:val="22"/>
          <w:lang w:val="es-ES"/>
        </w:rPr>
        <w:t>a.4)</w:t>
      </w:r>
      <w:r w:rsidRPr="00C6592A">
        <w:rPr>
          <w:rFonts w:ascii="Montserrat" w:hAnsi="Montserrat" w:cs="Arial"/>
          <w:i w:val="0"/>
          <w:sz w:val="22"/>
          <w:szCs w:val="22"/>
          <w:lang w:val="es-ES"/>
        </w:rPr>
        <w:t xml:space="preserve"> </w:t>
      </w:r>
      <w:r w:rsidRPr="00C6592A">
        <w:rPr>
          <w:rFonts w:ascii="Montserrat" w:hAnsi="Montserrat" w:cs="Arial"/>
          <w:i w:val="0"/>
          <w:iCs w:val="0"/>
          <w:sz w:val="22"/>
          <w:szCs w:val="22"/>
          <w:lang w:val="es-ES"/>
        </w:rPr>
        <w:t>La Entidad cumplió con la carga de información, correspondiente a Enero-Diciembre de 2020, de las fracciones que por su naturaleza de la misma les corresponde actualización en la Plataforma Nacional de Transparencia, para dar cumplimiento a las Obligaciones de Transparencia previstas en el artículo 70 a 81 de la Ley General de Transparencia y Acceso a la Información Pública y 68 a 69 de la Ley Federal de Transparencia y Acceso a la Información Pública.</w:t>
      </w:r>
    </w:p>
    <w:p w:rsidR="00C6592A" w:rsidRPr="00C6592A" w:rsidRDefault="00C6592A" w:rsidP="00C6592A">
      <w:pPr>
        <w:pStyle w:val="subttulodetema"/>
        <w:spacing w:before="0" w:after="0" w:line="360" w:lineRule="auto"/>
        <w:rPr>
          <w:rFonts w:ascii="Montserrat" w:hAnsi="Montserrat" w:cs="Arial"/>
          <w:i w:val="0"/>
          <w:sz w:val="22"/>
          <w:szCs w:val="22"/>
          <w:lang w:val="es-ES"/>
        </w:rPr>
      </w:pPr>
    </w:p>
    <w:p w:rsidR="00C6592A" w:rsidRPr="00C6592A" w:rsidRDefault="00C6592A" w:rsidP="00674036">
      <w:pPr>
        <w:pStyle w:val="subttulodetema"/>
        <w:numPr>
          <w:ilvl w:val="0"/>
          <w:numId w:val="35"/>
        </w:numPr>
        <w:spacing w:before="0" w:after="0" w:line="360" w:lineRule="auto"/>
        <w:ind w:left="0" w:firstLine="0"/>
        <w:rPr>
          <w:rFonts w:ascii="Montserrat" w:hAnsi="Montserrat" w:cs="Arial"/>
          <w:i w:val="0"/>
          <w:sz w:val="22"/>
          <w:szCs w:val="22"/>
          <w:lang w:val="es-ES"/>
        </w:rPr>
      </w:pPr>
      <w:r w:rsidRPr="00C6592A">
        <w:rPr>
          <w:rFonts w:ascii="Montserrat" w:hAnsi="Montserrat" w:cs="Arial"/>
          <w:i w:val="0"/>
          <w:sz w:val="22"/>
          <w:szCs w:val="22"/>
          <w:lang w:val="es-ES"/>
        </w:rPr>
        <w:t>Comité de Transparencia. El Comité de Transparencia Sesionó en 29 ocasiones, en donde se trataron asuntos relacionados con los siguientes temas:</w:t>
      </w:r>
    </w:p>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p>
    <w:p w:rsidR="00C6592A" w:rsidRPr="00C6592A" w:rsidRDefault="00C6592A" w:rsidP="00C6592A">
      <w:pPr>
        <w:pStyle w:val="subttulodetema"/>
        <w:spacing w:before="0" w:after="0" w:line="360" w:lineRule="auto"/>
        <w:rPr>
          <w:rFonts w:ascii="Montserrat" w:hAnsi="Montserrat" w:cs="Arial"/>
          <w:i w:val="0"/>
          <w:sz w:val="22"/>
          <w:szCs w:val="22"/>
        </w:rPr>
      </w:pPr>
      <w:r w:rsidRPr="00C6592A">
        <w:rPr>
          <w:rFonts w:ascii="Montserrat" w:hAnsi="Montserrat" w:cs="Arial"/>
          <w:b/>
          <w:i w:val="0"/>
          <w:sz w:val="22"/>
          <w:szCs w:val="22"/>
        </w:rPr>
        <w:t>b.1</w:t>
      </w:r>
      <w:r w:rsidRPr="00C6592A">
        <w:rPr>
          <w:rFonts w:ascii="Montserrat" w:hAnsi="Montserrat" w:cs="Arial"/>
          <w:i w:val="0"/>
          <w:sz w:val="22"/>
          <w:szCs w:val="22"/>
        </w:rPr>
        <w:t xml:space="preserve"> Respuesta a solicitudes de información por contener información parcialmente reservada y/o confidencial e inexistencia de información. </w:t>
      </w:r>
    </w:p>
    <w:p w:rsidR="00C6592A" w:rsidRPr="00C6592A" w:rsidRDefault="00C6592A" w:rsidP="00C6592A">
      <w:pPr>
        <w:pStyle w:val="subttulodetema"/>
        <w:spacing w:before="0" w:after="0" w:line="360" w:lineRule="auto"/>
        <w:rPr>
          <w:rFonts w:ascii="Montserrat" w:hAnsi="Montserrat" w:cs="Arial"/>
          <w:i w:val="0"/>
          <w:sz w:val="22"/>
          <w:szCs w:val="22"/>
        </w:rPr>
      </w:pPr>
    </w:p>
    <w:p w:rsidR="00C6592A" w:rsidRPr="00C6592A" w:rsidRDefault="00C6592A" w:rsidP="00C6592A">
      <w:pPr>
        <w:pStyle w:val="Textoindependiente"/>
        <w:spacing w:after="0" w:line="360" w:lineRule="auto"/>
        <w:rPr>
          <w:rFonts w:ascii="Montserrat" w:hAnsi="Montserrat" w:cs="Arial"/>
          <w:szCs w:val="22"/>
        </w:rPr>
      </w:pPr>
      <w:r w:rsidRPr="00C6592A">
        <w:rPr>
          <w:rFonts w:ascii="Montserrat" w:hAnsi="Montserrat" w:cs="Arial"/>
          <w:b/>
          <w:szCs w:val="22"/>
        </w:rPr>
        <w:t>b.2</w:t>
      </w:r>
      <w:r w:rsidRPr="00C6592A">
        <w:rPr>
          <w:rFonts w:ascii="Montserrat" w:hAnsi="Montserrat" w:cs="Arial"/>
          <w:szCs w:val="22"/>
        </w:rPr>
        <w:t xml:space="preserve"> Prórrogas.</w:t>
      </w:r>
    </w:p>
    <w:p w:rsidR="00C6592A" w:rsidRPr="00C6592A" w:rsidRDefault="00C6592A" w:rsidP="00C6592A">
      <w:pPr>
        <w:pStyle w:val="Textoindependiente"/>
        <w:spacing w:after="0" w:line="360" w:lineRule="auto"/>
        <w:rPr>
          <w:rFonts w:ascii="Montserrat" w:hAnsi="Montserrat" w:cs="Arial"/>
          <w:b/>
          <w:szCs w:val="22"/>
        </w:rPr>
      </w:pPr>
    </w:p>
    <w:p w:rsidR="00C6592A" w:rsidRPr="00C6592A" w:rsidRDefault="00C6592A" w:rsidP="00C6592A">
      <w:pPr>
        <w:pStyle w:val="Textoindependiente"/>
        <w:spacing w:after="0" w:line="360" w:lineRule="auto"/>
        <w:rPr>
          <w:rFonts w:ascii="Montserrat" w:hAnsi="Montserrat" w:cs="Arial"/>
          <w:szCs w:val="22"/>
        </w:rPr>
      </w:pPr>
      <w:r w:rsidRPr="00C6592A">
        <w:rPr>
          <w:rFonts w:ascii="Montserrat" w:hAnsi="Montserrat" w:cs="Arial"/>
          <w:b/>
          <w:szCs w:val="22"/>
        </w:rPr>
        <w:t>c)</w:t>
      </w:r>
      <w:r w:rsidRPr="00C6592A">
        <w:rPr>
          <w:rFonts w:ascii="Montserrat" w:hAnsi="Montserrat" w:cs="Arial"/>
          <w:szCs w:val="22"/>
        </w:rPr>
        <w:t xml:space="preserve"> En el periodo que se informa, se recibió un recurso de revisión RARA13307-20, el recurso sigue en trámite.</w:t>
      </w:r>
    </w:p>
    <w:p w:rsidR="00C6592A" w:rsidRPr="00C6592A" w:rsidRDefault="00C6592A" w:rsidP="00C6592A">
      <w:pPr>
        <w:pStyle w:val="Textoindependiente"/>
        <w:spacing w:after="0" w:line="360" w:lineRule="auto"/>
        <w:rPr>
          <w:rFonts w:ascii="Montserrat" w:hAnsi="Montserrat" w:cs="Arial"/>
          <w:szCs w:val="22"/>
        </w:rPr>
      </w:pPr>
    </w:p>
    <w:p w:rsidR="00C6592A" w:rsidRPr="00C6592A" w:rsidRDefault="00C6592A" w:rsidP="00C6592A">
      <w:pPr>
        <w:pStyle w:val="Textoindependiente"/>
        <w:spacing w:after="0" w:line="360" w:lineRule="auto"/>
        <w:rPr>
          <w:rFonts w:ascii="Montserrat" w:hAnsi="Montserrat" w:cs="Arial"/>
          <w:szCs w:val="22"/>
        </w:rPr>
      </w:pPr>
      <w:r w:rsidRPr="00C6592A">
        <w:rPr>
          <w:rFonts w:ascii="Montserrat" w:hAnsi="Montserrat" w:cs="Arial"/>
          <w:b/>
          <w:iCs/>
          <w:szCs w:val="22"/>
        </w:rPr>
        <w:lastRenderedPageBreak/>
        <w:t>d)</w:t>
      </w:r>
      <w:r w:rsidRPr="00C6592A">
        <w:rPr>
          <w:rFonts w:ascii="Montserrat" w:hAnsi="Montserrat" w:cs="Arial"/>
          <w:iCs/>
          <w:szCs w:val="22"/>
        </w:rPr>
        <w:t xml:space="preserve"> </w:t>
      </w:r>
      <w:r w:rsidRPr="00C6592A">
        <w:rPr>
          <w:rFonts w:ascii="Montserrat" w:hAnsi="Montserrat" w:cs="Arial"/>
          <w:szCs w:val="22"/>
        </w:rPr>
        <w:t>Cumplimiento de las solicitudes de información. En el periodo que se informa, se recibieron un total de 59 solicitudes de información;</w:t>
      </w:r>
    </w:p>
    <w:p w:rsidR="00C6592A" w:rsidRPr="00C6592A" w:rsidRDefault="00C6592A" w:rsidP="00C6592A">
      <w:pPr>
        <w:pStyle w:val="Textoindependiente"/>
        <w:spacing w:after="0" w:line="360" w:lineRule="auto"/>
        <w:rPr>
          <w:rFonts w:ascii="Montserrat" w:hAnsi="Montserrat" w:cs="Arial"/>
          <w:szCs w:val="22"/>
        </w:rPr>
      </w:pPr>
    </w:p>
    <w:tbl>
      <w:tblPr>
        <w:tblW w:w="8257"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6075"/>
        <w:gridCol w:w="2182"/>
      </w:tblGrid>
      <w:tr w:rsidR="00C6592A" w:rsidRPr="00C6592A" w:rsidTr="007E23AF">
        <w:trPr>
          <w:trHeight w:val="267"/>
          <w:jc w:val="center"/>
        </w:trPr>
        <w:tc>
          <w:tcPr>
            <w:tcW w:w="6075" w:type="dxa"/>
            <w:shd w:val="clear" w:color="auto" w:fill="F2F2F2" w:themeFill="background1" w:themeFillShade="F2"/>
            <w:tcMar>
              <w:top w:w="0" w:type="dxa"/>
              <w:left w:w="108" w:type="dxa"/>
              <w:bottom w:w="0" w:type="dxa"/>
              <w:right w:w="108" w:type="dxa"/>
            </w:tcMar>
            <w:vAlign w:val="center"/>
            <w:hideMark/>
          </w:tcPr>
          <w:p w:rsidR="00C6592A" w:rsidRPr="00C6592A" w:rsidRDefault="00C6592A" w:rsidP="00C6592A">
            <w:pPr>
              <w:pStyle w:val="subttulodetema"/>
              <w:spacing w:before="0" w:after="0" w:line="360" w:lineRule="auto"/>
              <w:jc w:val="center"/>
              <w:rPr>
                <w:rFonts w:ascii="Montserrat" w:hAnsi="Montserrat" w:cs="Arial"/>
                <w:b/>
                <w:bCs/>
                <w:i w:val="0"/>
                <w:iCs w:val="0"/>
                <w:sz w:val="22"/>
                <w:szCs w:val="22"/>
                <w:lang w:val="es-ES"/>
              </w:rPr>
            </w:pPr>
            <w:r w:rsidRPr="00C6592A">
              <w:rPr>
                <w:rFonts w:ascii="Montserrat" w:hAnsi="Montserrat" w:cs="Arial"/>
                <w:b/>
                <w:bCs/>
                <w:i w:val="0"/>
                <w:iCs w:val="0"/>
                <w:sz w:val="22"/>
                <w:szCs w:val="22"/>
                <w:lang w:val="es-ES"/>
              </w:rPr>
              <w:t>TIPO DE RESPUESTA</w:t>
            </w:r>
          </w:p>
        </w:tc>
        <w:tc>
          <w:tcPr>
            <w:tcW w:w="2182" w:type="dxa"/>
            <w:shd w:val="clear" w:color="auto" w:fill="F2F2F2" w:themeFill="background1" w:themeFillShade="F2"/>
            <w:tcMar>
              <w:top w:w="0" w:type="dxa"/>
              <w:left w:w="108" w:type="dxa"/>
              <w:bottom w:w="0" w:type="dxa"/>
              <w:right w:w="108" w:type="dxa"/>
            </w:tcMar>
            <w:vAlign w:val="center"/>
            <w:hideMark/>
          </w:tcPr>
          <w:p w:rsidR="00C6592A" w:rsidRPr="00C6592A" w:rsidRDefault="00C6592A" w:rsidP="00C6592A">
            <w:pPr>
              <w:pStyle w:val="subttulodetema"/>
              <w:spacing w:before="0" w:after="0" w:line="360" w:lineRule="auto"/>
              <w:jc w:val="center"/>
              <w:rPr>
                <w:rFonts w:ascii="Montserrat" w:hAnsi="Montserrat" w:cs="Arial"/>
                <w:b/>
                <w:bCs/>
                <w:i w:val="0"/>
                <w:iCs w:val="0"/>
                <w:sz w:val="22"/>
                <w:szCs w:val="22"/>
                <w:lang w:val="es-ES"/>
              </w:rPr>
            </w:pPr>
            <w:r w:rsidRPr="00C6592A">
              <w:rPr>
                <w:rFonts w:ascii="Montserrat" w:hAnsi="Montserrat" w:cs="Arial"/>
                <w:b/>
                <w:bCs/>
                <w:i w:val="0"/>
                <w:iCs w:val="0"/>
                <w:sz w:val="22"/>
                <w:szCs w:val="22"/>
                <w:lang w:val="es-ES"/>
              </w:rPr>
              <w:t>NÚMERO DE SOLICITUDES</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Información disponible públicamente.</w:t>
            </w:r>
          </w:p>
        </w:tc>
        <w:tc>
          <w:tcPr>
            <w:tcW w:w="2182"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Entrega de la información en medio electrónico.</w:t>
            </w:r>
          </w:p>
        </w:tc>
        <w:tc>
          <w:tcPr>
            <w:tcW w:w="2182"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56</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No es competencia de la Unidad de Enlace.</w:t>
            </w:r>
          </w:p>
        </w:tc>
        <w:tc>
          <w:tcPr>
            <w:tcW w:w="2182"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1</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No se da trámite a la solicitud.</w:t>
            </w:r>
          </w:p>
        </w:tc>
        <w:tc>
          <w:tcPr>
            <w:tcW w:w="2182" w:type="dxa"/>
            <w:shd w:val="clear" w:color="auto" w:fill="auto"/>
            <w:tcMar>
              <w:top w:w="0" w:type="dxa"/>
              <w:left w:w="108" w:type="dxa"/>
              <w:bottom w:w="0" w:type="dxa"/>
              <w:right w:w="108" w:type="dxa"/>
            </w:tcMar>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Inexistencia de la información solicitada.</w:t>
            </w:r>
          </w:p>
        </w:tc>
        <w:tc>
          <w:tcPr>
            <w:tcW w:w="2182"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Información Reservada o Confidencial.</w:t>
            </w:r>
          </w:p>
        </w:tc>
        <w:tc>
          <w:tcPr>
            <w:tcW w:w="2182"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Entrega de la Información por medio de copia fotostática</w:t>
            </w:r>
          </w:p>
        </w:tc>
        <w:tc>
          <w:tcPr>
            <w:tcW w:w="2182" w:type="dxa"/>
            <w:shd w:val="clear" w:color="auto" w:fill="auto"/>
            <w:tcMar>
              <w:top w:w="0" w:type="dxa"/>
              <w:left w:w="108" w:type="dxa"/>
              <w:bottom w:w="0" w:type="dxa"/>
              <w:right w:w="108" w:type="dxa"/>
            </w:tcMar>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Notificación de pago.</w:t>
            </w:r>
          </w:p>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 xml:space="preserve">Notificación de Envió. </w:t>
            </w:r>
          </w:p>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 xml:space="preserve">Notificación lugar y fecha de entrega.                               </w:t>
            </w:r>
          </w:p>
        </w:tc>
        <w:tc>
          <w:tcPr>
            <w:tcW w:w="2182"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2</w:t>
            </w:r>
          </w:p>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En espera de pago.</w:t>
            </w:r>
          </w:p>
        </w:tc>
        <w:tc>
          <w:tcPr>
            <w:tcW w:w="2182"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r w:rsidR="00C6592A" w:rsidRPr="00C6592A" w:rsidTr="007E23AF">
        <w:trPr>
          <w:trHeight w:val="267"/>
          <w:jc w:val="center"/>
        </w:trPr>
        <w:tc>
          <w:tcPr>
            <w:tcW w:w="6075" w:type="dxa"/>
            <w:shd w:val="clear" w:color="auto" w:fill="auto"/>
            <w:tcMar>
              <w:top w:w="0" w:type="dxa"/>
              <w:left w:w="108" w:type="dxa"/>
              <w:bottom w:w="0" w:type="dxa"/>
              <w:right w:w="108" w:type="dxa"/>
            </w:tcMar>
            <w:hideMark/>
          </w:tcPr>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r w:rsidRPr="00C6592A">
              <w:rPr>
                <w:rFonts w:ascii="Montserrat" w:hAnsi="Montserrat" w:cs="Arial"/>
                <w:i w:val="0"/>
                <w:iCs w:val="0"/>
                <w:sz w:val="22"/>
                <w:szCs w:val="22"/>
                <w:lang w:val="es-ES"/>
              </w:rPr>
              <w:t>La solicitud no corresponde al marco de la ley.</w:t>
            </w:r>
          </w:p>
          <w:p w:rsidR="00C6592A" w:rsidRPr="00C6592A" w:rsidRDefault="00C6592A" w:rsidP="00C6592A">
            <w:pPr>
              <w:pStyle w:val="subttulodetema"/>
              <w:spacing w:before="0" w:after="0" w:line="360" w:lineRule="auto"/>
              <w:rPr>
                <w:rFonts w:ascii="Montserrat" w:hAnsi="Montserrat" w:cs="Arial"/>
                <w:i w:val="0"/>
                <w:iCs w:val="0"/>
                <w:sz w:val="22"/>
                <w:szCs w:val="22"/>
                <w:lang w:val="es-ES"/>
              </w:rPr>
            </w:pPr>
          </w:p>
        </w:tc>
        <w:tc>
          <w:tcPr>
            <w:tcW w:w="2182" w:type="dxa"/>
            <w:shd w:val="clear" w:color="auto" w:fill="auto"/>
            <w:tcMar>
              <w:top w:w="0" w:type="dxa"/>
              <w:left w:w="108" w:type="dxa"/>
              <w:bottom w:w="0" w:type="dxa"/>
              <w:right w:w="108" w:type="dxa"/>
            </w:tcMar>
          </w:tcPr>
          <w:p w:rsidR="00C6592A" w:rsidRPr="00C6592A" w:rsidRDefault="00C6592A" w:rsidP="00C6592A">
            <w:pPr>
              <w:pStyle w:val="subttulodetema"/>
              <w:spacing w:before="0" w:after="0" w:line="360" w:lineRule="auto"/>
              <w:jc w:val="center"/>
              <w:rPr>
                <w:rFonts w:ascii="Montserrat" w:hAnsi="Montserrat" w:cs="Arial"/>
                <w:i w:val="0"/>
                <w:iCs w:val="0"/>
                <w:sz w:val="22"/>
                <w:szCs w:val="22"/>
                <w:lang w:val="es-ES"/>
              </w:rPr>
            </w:pPr>
            <w:r w:rsidRPr="00C6592A">
              <w:rPr>
                <w:rFonts w:ascii="Montserrat" w:hAnsi="Montserrat" w:cs="Arial"/>
                <w:i w:val="0"/>
                <w:iCs w:val="0"/>
                <w:sz w:val="22"/>
                <w:szCs w:val="22"/>
                <w:lang w:val="es-ES"/>
              </w:rPr>
              <w:t>0</w:t>
            </w:r>
          </w:p>
        </w:tc>
      </w:tr>
    </w:tbl>
    <w:p w:rsidR="00C6592A" w:rsidRPr="00C6592A" w:rsidRDefault="00C6592A" w:rsidP="00C6592A">
      <w:pPr>
        <w:spacing w:line="360" w:lineRule="auto"/>
        <w:jc w:val="both"/>
        <w:rPr>
          <w:rFonts w:cs="Arial"/>
          <w:szCs w:val="22"/>
          <w:lang w:val="es-ES_tradnl"/>
        </w:rPr>
      </w:pPr>
      <w:r w:rsidRPr="00C6592A">
        <w:rPr>
          <w:rFonts w:cs="Arial"/>
          <w:b/>
          <w:szCs w:val="22"/>
        </w:rPr>
        <w:t>d.1</w:t>
      </w:r>
      <w:r w:rsidRPr="00C6592A">
        <w:rPr>
          <w:rFonts w:cs="Arial"/>
          <w:szCs w:val="22"/>
        </w:rPr>
        <w:t xml:space="preserve"> </w:t>
      </w:r>
      <w:r w:rsidRPr="00C6592A">
        <w:rPr>
          <w:rFonts w:cs="Arial"/>
          <w:szCs w:val="22"/>
          <w:lang w:val="es-ES_tradnl"/>
        </w:rPr>
        <w:t>De las 59 solicitudes recibidas en el periodo enero - diciembre de 2020;</w:t>
      </w:r>
    </w:p>
    <w:p w:rsidR="00C6592A" w:rsidRPr="00C6592A" w:rsidRDefault="00C6592A" w:rsidP="00C6592A">
      <w:pPr>
        <w:spacing w:line="360" w:lineRule="auto"/>
        <w:ind w:left="284"/>
        <w:jc w:val="both"/>
        <w:rPr>
          <w:rFonts w:cs="Arial"/>
          <w:szCs w:val="22"/>
          <w:lang w:val="es-ES_tradnl"/>
        </w:rPr>
      </w:pPr>
    </w:p>
    <w:p w:rsidR="00C6592A" w:rsidRPr="00C6592A" w:rsidRDefault="00C6592A" w:rsidP="00674036">
      <w:pPr>
        <w:pStyle w:val="Prrafodelista"/>
        <w:numPr>
          <w:ilvl w:val="0"/>
          <w:numId w:val="7"/>
        </w:numPr>
        <w:spacing w:after="0" w:line="360" w:lineRule="auto"/>
        <w:ind w:left="567" w:firstLine="426"/>
        <w:jc w:val="both"/>
        <w:rPr>
          <w:rFonts w:ascii="Montserrat" w:hAnsi="Montserrat" w:cs="Arial"/>
          <w:lang w:val="es-ES_tradnl"/>
        </w:rPr>
      </w:pPr>
      <w:r w:rsidRPr="00C6592A">
        <w:rPr>
          <w:rFonts w:ascii="Montserrat" w:hAnsi="Montserrat" w:cs="Arial"/>
          <w:lang w:val="es-ES_tradnl"/>
        </w:rPr>
        <w:t>56 Fueron concluidas en su totalidad.</w:t>
      </w:r>
    </w:p>
    <w:p w:rsidR="00C6592A" w:rsidRPr="00C6592A" w:rsidRDefault="00C6592A" w:rsidP="00674036">
      <w:pPr>
        <w:pStyle w:val="Prrafodelista"/>
        <w:numPr>
          <w:ilvl w:val="0"/>
          <w:numId w:val="7"/>
        </w:numPr>
        <w:spacing w:after="0" w:line="360" w:lineRule="auto"/>
        <w:ind w:left="567" w:firstLine="426"/>
        <w:jc w:val="both"/>
        <w:rPr>
          <w:rFonts w:ascii="Montserrat" w:hAnsi="Montserrat" w:cs="Arial"/>
          <w:lang w:val="es-ES_tradnl"/>
        </w:rPr>
      </w:pPr>
      <w:r w:rsidRPr="00C6592A">
        <w:rPr>
          <w:rFonts w:ascii="Montserrat" w:hAnsi="Montserrat" w:cs="Arial"/>
          <w:lang w:val="es-ES_tradnl"/>
        </w:rPr>
        <w:t xml:space="preserve">0 Desechadas por el INAI. </w:t>
      </w:r>
    </w:p>
    <w:p w:rsidR="00C6592A" w:rsidRPr="00C6592A" w:rsidRDefault="00C6592A" w:rsidP="00674036">
      <w:pPr>
        <w:pStyle w:val="Prrafodelista"/>
        <w:numPr>
          <w:ilvl w:val="0"/>
          <w:numId w:val="7"/>
        </w:numPr>
        <w:spacing w:after="0" w:line="360" w:lineRule="auto"/>
        <w:ind w:left="567" w:firstLine="426"/>
        <w:jc w:val="both"/>
        <w:rPr>
          <w:rFonts w:ascii="Montserrat" w:hAnsi="Montserrat" w:cs="Arial"/>
          <w:lang w:val="es-ES_tradnl"/>
        </w:rPr>
      </w:pPr>
      <w:r w:rsidRPr="00C6592A">
        <w:rPr>
          <w:rFonts w:ascii="Montserrat" w:hAnsi="Montserrat" w:cs="Arial"/>
          <w:lang w:val="es-ES_tradnl"/>
        </w:rPr>
        <w:t>0 Prorroga</w:t>
      </w:r>
    </w:p>
    <w:p w:rsidR="00C6592A" w:rsidRPr="00C6592A" w:rsidRDefault="00C6592A" w:rsidP="00674036">
      <w:pPr>
        <w:pStyle w:val="Prrafodelista"/>
        <w:numPr>
          <w:ilvl w:val="0"/>
          <w:numId w:val="7"/>
        </w:numPr>
        <w:spacing w:after="0" w:line="360" w:lineRule="auto"/>
        <w:ind w:left="567" w:firstLine="426"/>
        <w:jc w:val="both"/>
        <w:rPr>
          <w:rFonts w:ascii="Montserrat" w:hAnsi="Montserrat" w:cs="Arial"/>
          <w:lang w:val="es-ES_tradnl"/>
        </w:rPr>
      </w:pPr>
      <w:r w:rsidRPr="00C6592A">
        <w:rPr>
          <w:rFonts w:ascii="Montserrat" w:hAnsi="Montserrat" w:cs="Arial"/>
          <w:lang w:val="es-ES_tradnl"/>
        </w:rPr>
        <w:t>0 Tramite</w:t>
      </w:r>
    </w:p>
    <w:p w:rsidR="00C6592A" w:rsidRPr="00C6592A" w:rsidRDefault="00C6592A" w:rsidP="00C6592A">
      <w:pPr>
        <w:spacing w:after="160" w:line="360" w:lineRule="auto"/>
        <w:rPr>
          <w:rFonts w:cs="Arial"/>
          <w:b/>
          <w:bCs/>
          <w:szCs w:val="22"/>
          <w:highlight w:val="yellow"/>
          <w:lang w:val="es-ES" w:eastAsia="es-ES"/>
        </w:rPr>
      </w:pPr>
    </w:p>
    <w:p w:rsidR="00397D74" w:rsidRDefault="00397D74" w:rsidP="00AF6CDE"/>
    <w:p w:rsidR="00397D74" w:rsidRDefault="00397D74">
      <w:pPr>
        <w:spacing w:after="160" w:line="259" w:lineRule="auto"/>
      </w:pPr>
      <w:r>
        <w:br w:type="page"/>
      </w:r>
    </w:p>
    <w:p w:rsidR="00631138" w:rsidRDefault="00631138" w:rsidP="00631138">
      <w:pPr>
        <w:pStyle w:val="Ttulo3"/>
        <w:spacing w:before="0" w:line="360" w:lineRule="auto"/>
        <w:rPr>
          <w:rFonts w:ascii="Montserrat" w:hAnsi="Montserrat" w:cs="Arial"/>
          <w:b/>
          <w:color w:val="auto"/>
          <w:szCs w:val="22"/>
        </w:rPr>
        <w:sectPr w:rsidR="00631138" w:rsidSect="00870AA2">
          <w:headerReference w:type="default" r:id="rId13"/>
          <w:footerReference w:type="default" r:id="rId14"/>
          <w:pgSz w:w="12240" w:h="15840"/>
          <w:pgMar w:top="1985" w:right="1134" w:bottom="1702" w:left="1418" w:header="340" w:footer="227" w:gutter="0"/>
          <w:cols w:space="708"/>
          <w:docGrid w:linePitch="360"/>
        </w:sectPr>
      </w:pPr>
    </w:p>
    <w:p w:rsidR="002818DD" w:rsidRPr="00631138" w:rsidRDefault="002818DD" w:rsidP="00631138">
      <w:pPr>
        <w:pStyle w:val="Ttulo3"/>
        <w:spacing w:before="0" w:line="360" w:lineRule="auto"/>
        <w:jc w:val="both"/>
        <w:rPr>
          <w:rFonts w:ascii="Montserrat" w:hAnsi="Montserrat" w:cs="Arial"/>
          <w:b/>
          <w:color w:val="auto"/>
          <w:szCs w:val="22"/>
        </w:rPr>
      </w:pPr>
      <w:bookmarkStart w:id="22" w:name="_Toc64301624"/>
      <w:r w:rsidRPr="00631138">
        <w:rPr>
          <w:rFonts w:ascii="Montserrat" w:hAnsi="Montserrat" w:cs="Arial"/>
          <w:b/>
          <w:color w:val="auto"/>
          <w:szCs w:val="22"/>
        </w:rPr>
        <w:lastRenderedPageBreak/>
        <w:t xml:space="preserve">IV.3 </w:t>
      </w:r>
      <w:r w:rsidR="00440874" w:rsidRPr="00631138">
        <w:rPr>
          <w:rFonts w:ascii="Montserrat" w:hAnsi="Montserrat" w:cs="Arial"/>
          <w:b/>
          <w:color w:val="auto"/>
          <w:szCs w:val="22"/>
        </w:rPr>
        <w:t>Ley de Adquisiciones, Arrendamiento y Servicios del Sector Privado.</w:t>
      </w:r>
      <w:bookmarkEnd w:id="22"/>
    </w:p>
    <w:p w:rsidR="00401633" w:rsidRPr="00217EA5" w:rsidRDefault="00401633" w:rsidP="00401633">
      <w:pPr>
        <w:ind w:right="49"/>
        <w:contextualSpacing/>
        <w:jc w:val="both"/>
        <w:rPr>
          <w:rFonts w:cs="Arial"/>
          <w:sz w:val="16"/>
          <w:szCs w:val="14"/>
        </w:rPr>
      </w:pPr>
      <w:r w:rsidRPr="00217EA5">
        <w:rPr>
          <w:rFonts w:cs="Arial"/>
          <w:sz w:val="16"/>
          <w:szCs w:val="14"/>
        </w:rPr>
        <w:t>Se presenta el ejercicio del presupuesto en materia de Adquisiciones, Arrendamientos y Servicios autorizado para esta Entidad al 2020.</w:t>
      </w:r>
    </w:p>
    <w:p w:rsidR="00401633" w:rsidRPr="00217EA5" w:rsidRDefault="00401633" w:rsidP="00401633">
      <w:pPr>
        <w:ind w:right="49"/>
        <w:contextualSpacing/>
        <w:jc w:val="both"/>
        <w:rPr>
          <w:rFonts w:cs="Arial"/>
          <w:sz w:val="16"/>
          <w:szCs w:val="14"/>
        </w:rPr>
      </w:pPr>
    </w:p>
    <w:p w:rsidR="00401633" w:rsidRPr="00217EA5" w:rsidRDefault="00401633" w:rsidP="00401633">
      <w:pPr>
        <w:ind w:right="49"/>
        <w:contextualSpacing/>
        <w:jc w:val="both"/>
        <w:rPr>
          <w:rFonts w:cs="Arial"/>
          <w:sz w:val="16"/>
          <w:szCs w:val="14"/>
        </w:rPr>
      </w:pPr>
      <w:r w:rsidRPr="00217EA5">
        <w:rPr>
          <w:rFonts w:cs="Arial"/>
          <w:sz w:val="16"/>
          <w:szCs w:val="14"/>
        </w:rPr>
        <w:t xml:space="preserve">Con respecto a las actividades realizadas durante el período </w:t>
      </w:r>
      <w:r>
        <w:rPr>
          <w:rFonts w:cs="Arial"/>
          <w:sz w:val="16"/>
          <w:szCs w:val="14"/>
        </w:rPr>
        <w:t>ener</w:t>
      </w:r>
      <w:r w:rsidRPr="00217EA5">
        <w:rPr>
          <w:rFonts w:cs="Arial"/>
          <w:sz w:val="16"/>
          <w:szCs w:val="14"/>
        </w:rPr>
        <w:t>o-diciembre de 2020, se informa que el Comité de Adquisiciones, Arrendamientos y Servicios, sesionó conforme a lo establecido en su calendario, con objeto de dictaminar sobre la procedencia de adjudicación de los contratos, mediante los procedimientos legales correspondientes, obteniéndose los siguientes resultados.</w:t>
      </w:r>
    </w:p>
    <w:p w:rsidR="00401633" w:rsidRPr="00217EA5" w:rsidRDefault="00401633" w:rsidP="00401633">
      <w:pPr>
        <w:ind w:right="49"/>
        <w:contextualSpacing/>
        <w:jc w:val="both"/>
        <w:rPr>
          <w:rFonts w:cs="Arial"/>
          <w:sz w:val="16"/>
          <w:szCs w:val="14"/>
        </w:rPr>
      </w:pPr>
    </w:p>
    <w:p w:rsidR="00401633" w:rsidRPr="00217EA5" w:rsidRDefault="00401633" w:rsidP="00401633">
      <w:pPr>
        <w:ind w:right="49"/>
        <w:contextualSpacing/>
        <w:jc w:val="both"/>
        <w:rPr>
          <w:rFonts w:cs="Arial"/>
          <w:b/>
          <w:sz w:val="16"/>
          <w:szCs w:val="14"/>
        </w:rPr>
      </w:pPr>
      <w:r w:rsidRPr="00217EA5">
        <w:rPr>
          <w:rFonts w:cs="Arial"/>
          <w:b/>
          <w:sz w:val="16"/>
          <w:szCs w:val="14"/>
        </w:rPr>
        <w:t>Cálculo y determinación del porcentaje del 30 % al que se refiere el artículo 42 de la LAASSP.</w:t>
      </w:r>
    </w:p>
    <w:p w:rsidR="00401633" w:rsidRPr="00217EA5" w:rsidRDefault="00401633" w:rsidP="00401633">
      <w:pPr>
        <w:ind w:right="49"/>
        <w:contextualSpacing/>
        <w:jc w:val="both"/>
        <w:rPr>
          <w:rFonts w:cs="Arial"/>
          <w:sz w:val="16"/>
          <w:szCs w:val="14"/>
        </w:rPr>
      </w:pPr>
    </w:p>
    <w:p w:rsidR="00401633" w:rsidRDefault="00401633" w:rsidP="00401633">
      <w:pPr>
        <w:ind w:right="49"/>
        <w:contextualSpacing/>
        <w:jc w:val="both"/>
        <w:rPr>
          <w:rFonts w:cs="Arial"/>
          <w:sz w:val="16"/>
          <w:szCs w:val="14"/>
        </w:rPr>
      </w:pPr>
      <w:r w:rsidRPr="00217EA5">
        <w:rPr>
          <w:rFonts w:cs="Arial"/>
          <w:sz w:val="16"/>
          <w:szCs w:val="14"/>
        </w:rPr>
        <w:t>Como se observa en la tabla, la suma de las adquisiciones realizadas al amparo del Art. 42 por $</w:t>
      </w:r>
      <w:r>
        <w:rPr>
          <w:rFonts w:cs="Arial"/>
          <w:sz w:val="16"/>
          <w:szCs w:val="14"/>
        </w:rPr>
        <w:t>6 909,687</w:t>
      </w:r>
      <w:r w:rsidRPr="00217EA5">
        <w:rPr>
          <w:rFonts w:cs="Arial"/>
          <w:sz w:val="16"/>
          <w:szCs w:val="14"/>
        </w:rPr>
        <w:t xml:space="preserve">, representa sólo el </w:t>
      </w:r>
      <w:r w:rsidRPr="00217EA5">
        <w:rPr>
          <w:rFonts w:cs="Arial"/>
          <w:b/>
          <w:sz w:val="16"/>
          <w:szCs w:val="14"/>
        </w:rPr>
        <w:t>6.91%</w:t>
      </w:r>
      <w:r w:rsidRPr="00217EA5">
        <w:rPr>
          <w:rFonts w:cs="Arial"/>
          <w:sz w:val="16"/>
          <w:szCs w:val="14"/>
        </w:rPr>
        <w:t xml:space="preserve"> del presupuesto anual autorizado, y el </w:t>
      </w:r>
      <w:r w:rsidRPr="00217EA5">
        <w:rPr>
          <w:rFonts w:cs="Arial"/>
          <w:b/>
          <w:sz w:val="16"/>
          <w:szCs w:val="14"/>
        </w:rPr>
        <w:t>9.33%</w:t>
      </w:r>
      <w:r w:rsidRPr="00217EA5">
        <w:rPr>
          <w:rFonts w:cs="Arial"/>
          <w:sz w:val="16"/>
          <w:szCs w:val="14"/>
        </w:rPr>
        <w:t xml:space="preserve"> respecto del ejercido en dicho período.</w:t>
      </w:r>
    </w:p>
    <w:p w:rsidR="00401633" w:rsidRDefault="00401633" w:rsidP="00401633">
      <w:pPr>
        <w:ind w:right="49"/>
        <w:contextualSpacing/>
        <w:jc w:val="both"/>
        <w:rPr>
          <w:rFonts w:cs="Arial"/>
          <w:sz w:val="14"/>
          <w:szCs w:val="14"/>
        </w:rPr>
      </w:pPr>
    </w:p>
    <w:p w:rsidR="00401633" w:rsidRDefault="00401633" w:rsidP="00401633">
      <w:pPr>
        <w:ind w:right="49"/>
        <w:contextualSpacing/>
        <w:jc w:val="center"/>
        <w:rPr>
          <w:noProof/>
          <w:lang w:eastAsia="es-MX"/>
        </w:rPr>
      </w:pPr>
      <w:r w:rsidRPr="00331D1A">
        <w:rPr>
          <w:noProof/>
          <w:lang w:eastAsia="es-MX"/>
        </w:rPr>
        <w:drawing>
          <wp:inline distT="0" distB="0" distL="0" distR="0" wp14:anchorId="1F568F09" wp14:editId="56BA140D">
            <wp:extent cx="8190865" cy="3880236"/>
            <wp:effectExtent l="0" t="0" r="635"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22317" cy="3895135"/>
                    </a:xfrm>
                    <a:prstGeom prst="rect">
                      <a:avLst/>
                    </a:prstGeom>
                    <a:noFill/>
                    <a:ln>
                      <a:noFill/>
                    </a:ln>
                  </pic:spPr>
                </pic:pic>
              </a:graphicData>
            </a:graphic>
          </wp:inline>
        </w:drawing>
      </w:r>
    </w:p>
    <w:p w:rsidR="00401633" w:rsidRDefault="00401633" w:rsidP="00401633">
      <w:pPr>
        <w:ind w:right="49"/>
        <w:contextualSpacing/>
        <w:jc w:val="center"/>
        <w:rPr>
          <w:noProof/>
          <w:lang w:eastAsia="es-MX"/>
        </w:rPr>
      </w:pPr>
    </w:p>
    <w:p w:rsidR="00631138" w:rsidRDefault="00631138" w:rsidP="00631138"/>
    <w:p w:rsidR="00631138" w:rsidRDefault="00631138" w:rsidP="00631138">
      <w:pPr>
        <w:sectPr w:rsidR="00631138" w:rsidSect="00631138">
          <w:pgSz w:w="15840" w:h="12240" w:orient="landscape"/>
          <w:pgMar w:top="1701" w:right="956" w:bottom="1134" w:left="1701" w:header="340" w:footer="227" w:gutter="0"/>
          <w:cols w:space="708"/>
          <w:docGrid w:linePitch="360"/>
        </w:sectPr>
      </w:pPr>
    </w:p>
    <w:p w:rsidR="00401633" w:rsidRPr="00401633" w:rsidRDefault="00401633" w:rsidP="00401633">
      <w:pPr>
        <w:ind w:right="49"/>
        <w:contextualSpacing/>
        <w:jc w:val="both"/>
        <w:rPr>
          <w:rFonts w:cs="Arial"/>
          <w:szCs w:val="22"/>
        </w:rPr>
      </w:pPr>
      <w:r w:rsidRPr="00401633">
        <w:rPr>
          <w:rFonts w:cs="Arial"/>
          <w:szCs w:val="22"/>
        </w:rPr>
        <w:lastRenderedPageBreak/>
        <w:t>Así mismo, se informan los resultados generales de las contrataciones derivadas de las Licitaciones Públicas e Invitación a cuando menos Tres Personas, así como las realizadas de conformidad con los artículos 1, 41 y 42 de la LAASSP.</w:t>
      </w:r>
    </w:p>
    <w:p w:rsidR="00401633" w:rsidRPr="003B6676" w:rsidRDefault="00401633" w:rsidP="00401633">
      <w:pPr>
        <w:ind w:left="284" w:right="49"/>
        <w:contextualSpacing/>
        <w:jc w:val="both"/>
        <w:rPr>
          <w:rFonts w:cs="Arial"/>
          <w:sz w:val="14"/>
          <w:szCs w:val="14"/>
        </w:rPr>
      </w:pPr>
    </w:p>
    <w:tbl>
      <w:tblPr>
        <w:tblW w:w="48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3"/>
        <w:gridCol w:w="1905"/>
        <w:gridCol w:w="1905"/>
        <w:gridCol w:w="1905"/>
        <w:gridCol w:w="1905"/>
      </w:tblGrid>
      <w:tr w:rsidR="00401633" w:rsidRPr="006E46E0" w:rsidTr="00447209">
        <w:trPr>
          <w:trHeight w:val="92"/>
          <w:jc w:val="center"/>
        </w:trPr>
        <w:tc>
          <w:tcPr>
            <w:tcW w:w="956" w:type="pct"/>
            <w:shd w:val="clear" w:color="auto" w:fill="FFC000"/>
            <w:vAlign w:val="center"/>
            <w:hideMark/>
          </w:tcPr>
          <w:p w:rsidR="00401633" w:rsidRPr="00CD6C85" w:rsidRDefault="00401633" w:rsidP="00447209">
            <w:pPr>
              <w:ind w:right="49"/>
              <w:jc w:val="center"/>
              <w:rPr>
                <w:rFonts w:cs="Arial"/>
                <w:b/>
                <w:bCs/>
                <w:sz w:val="14"/>
                <w:szCs w:val="14"/>
                <w:lang w:eastAsia="es-MX"/>
              </w:rPr>
            </w:pPr>
            <w:r w:rsidRPr="00CD6C85">
              <w:rPr>
                <w:rFonts w:cs="Arial"/>
                <w:b/>
                <w:bCs/>
                <w:sz w:val="14"/>
                <w:szCs w:val="14"/>
                <w:lang w:eastAsia="es-MX"/>
              </w:rPr>
              <w:t>ART. 1 ENTRE ENTIDADES</w:t>
            </w:r>
          </w:p>
        </w:tc>
        <w:tc>
          <w:tcPr>
            <w:tcW w:w="1011" w:type="pct"/>
            <w:shd w:val="clear" w:color="auto" w:fill="FFC000"/>
            <w:vAlign w:val="center"/>
            <w:hideMark/>
          </w:tcPr>
          <w:p w:rsidR="00401633" w:rsidRPr="00CD6C85" w:rsidRDefault="00401633" w:rsidP="00447209">
            <w:pPr>
              <w:ind w:right="49"/>
              <w:jc w:val="center"/>
              <w:rPr>
                <w:rFonts w:cs="Arial"/>
                <w:b/>
                <w:bCs/>
                <w:sz w:val="14"/>
                <w:szCs w:val="14"/>
                <w:lang w:eastAsia="es-MX"/>
              </w:rPr>
            </w:pPr>
            <w:r w:rsidRPr="00CD6C85">
              <w:rPr>
                <w:rFonts w:cs="Arial"/>
                <w:b/>
                <w:bCs/>
                <w:sz w:val="14"/>
                <w:szCs w:val="14"/>
                <w:lang w:eastAsia="es-MX"/>
              </w:rPr>
              <w:t xml:space="preserve">ART. 41 </w:t>
            </w:r>
          </w:p>
        </w:tc>
        <w:tc>
          <w:tcPr>
            <w:tcW w:w="1011" w:type="pct"/>
            <w:shd w:val="clear" w:color="auto" w:fill="FFC000"/>
            <w:vAlign w:val="center"/>
            <w:hideMark/>
          </w:tcPr>
          <w:p w:rsidR="00401633" w:rsidRPr="00CD6C85" w:rsidRDefault="00401633" w:rsidP="00447209">
            <w:pPr>
              <w:ind w:right="49"/>
              <w:jc w:val="center"/>
              <w:rPr>
                <w:rFonts w:cs="Arial"/>
                <w:b/>
                <w:bCs/>
                <w:sz w:val="14"/>
                <w:szCs w:val="14"/>
                <w:lang w:eastAsia="es-MX"/>
              </w:rPr>
            </w:pPr>
            <w:r w:rsidRPr="00CD6C85">
              <w:rPr>
                <w:rFonts w:cs="Arial"/>
                <w:b/>
                <w:bCs/>
                <w:sz w:val="14"/>
                <w:szCs w:val="14"/>
                <w:lang w:eastAsia="es-MX"/>
              </w:rPr>
              <w:t>LICITACIÓN PÚBLICA NACIONAL</w:t>
            </w:r>
          </w:p>
        </w:tc>
        <w:tc>
          <w:tcPr>
            <w:tcW w:w="1011" w:type="pct"/>
            <w:shd w:val="clear" w:color="auto" w:fill="C00000"/>
            <w:vAlign w:val="center"/>
          </w:tcPr>
          <w:p w:rsidR="00401633" w:rsidRPr="006E46E0" w:rsidRDefault="00401633" w:rsidP="00447209">
            <w:pPr>
              <w:ind w:right="49"/>
              <w:jc w:val="center"/>
              <w:rPr>
                <w:b/>
                <w:color w:val="FFFFFF" w:themeColor="background1"/>
                <w:sz w:val="14"/>
                <w:szCs w:val="14"/>
              </w:rPr>
            </w:pPr>
            <w:r w:rsidRPr="006E46E0">
              <w:rPr>
                <w:b/>
                <w:color w:val="FFFFFF" w:themeColor="background1"/>
                <w:sz w:val="14"/>
                <w:szCs w:val="14"/>
              </w:rPr>
              <w:t>INVITACIÓN A CUANDO MENOS TRES PERSONAS</w:t>
            </w:r>
          </w:p>
        </w:tc>
        <w:tc>
          <w:tcPr>
            <w:tcW w:w="1011" w:type="pct"/>
            <w:shd w:val="clear" w:color="auto" w:fill="C00000"/>
            <w:vAlign w:val="center"/>
          </w:tcPr>
          <w:p w:rsidR="00401633" w:rsidRPr="006E46E0" w:rsidRDefault="00401633" w:rsidP="00447209">
            <w:pPr>
              <w:ind w:right="49"/>
              <w:jc w:val="center"/>
              <w:rPr>
                <w:rFonts w:cs="Arial"/>
                <w:b/>
                <w:bCs/>
                <w:color w:val="FFFFFF" w:themeColor="background1"/>
                <w:sz w:val="14"/>
                <w:szCs w:val="14"/>
                <w:lang w:eastAsia="es-MX"/>
              </w:rPr>
            </w:pPr>
            <w:r w:rsidRPr="006E46E0">
              <w:rPr>
                <w:rFonts w:cs="Arial"/>
                <w:b/>
                <w:bCs/>
                <w:color w:val="FFFFFF" w:themeColor="background1"/>
                <w:sz w:val="14"/>
                <w:szCs w:val="14"/>
                <w:lang w:eastAsia="es-MX"/>
              </w:rPr>
              <w:t>ADJUDICACIÓN DIRECTA ART. 42</w:t>
            </w:r>
          </w:p>
        </w:tc>
      </w:tr>
      <w:tr w:rsidR="00401633" w:rsidRPr="006E46E0" w:rsidTr="00447209">
        <w:trPr>
          <w:trHeight w:val="50"/>
          <w:jc w:val="center"/>
        </w:trPr>
        <w:tc>
          <w:tcPr>
            <w:tcW w:w="956" w:type="pct"/>
            <w:shd w:val="clear" w:color="auto" w:fill="FFC000"/>
            <w:vAlign w:val="center"/>
          </w:tcPr>
          <w:p w:rsidR="00401633" w:rsidRPr="00CD6C85" w:rsidRDefault="00401633" w:rsidP="00447209">
            <w:pPr>
              <w:ind w:right="49"/>
              <w:jc w:val="center"/>
              <w:rPr>
                <w:rFonts w:cs="Arial"/>
                <w:b/>
                <w:bCs/>
                <w:sz w:val="14"/>
                <w:szCs w:val="14"/>
                <w:lang w:eastAsia="es-MX"/>
              </w:rPr>
            </w:pPr>
            <w:r w:rsidRPr="00CD6C85">
              <w:rPr>
                <w:rFonts w:cs="Arial"/>
                <w:b/>
                <w:bCs/>
                <w:sz w:val="14"/>
                <w:szCs w:val="14"/>
                <w:lang w:eastAsia="es-MX"/>
              </w:rPr>
              <w:t>MONTO S/IVA</w:t>
            </w:r>
          </w:p>
        </w:tc>
        <w:tc>
          <w:tcPr>
            <w:tcW w:w="1011" w:type="pct"/>
            <w:shd w:val="clear" w:color="auto" w:fill="FFC000"/>
            <w:vAlign w:val="center"/>
          </w:tcPr>
          <w:p w:rsidR="00401633" w:rsidRPr="00CD6C85" w:rsidRDefault="00401633" w:rsidP="00447209">
            <w:pPr>
              <w:ind w:right="49"/>
              <w:jc w:val="center"/>
              <w:rPr>
                <w:rFonts w:cs="Arial"/>
                <w:b/>
                <w:bCs/>
                <w:sz w:val="14"/>
                <w:szCs w:val="14"/>
                <w:lang w:eastAsia="es-MX"/>
              </w:rPr>
            </w:pPr>
            <w:r w:rsidRPr="00CD6C85">
              <w:rPr>
                <w:rFonts w:cs="Arial"/>
                <w:b/>
                <w:bCs/>
                <w:sz w:val="14"/>
                <w:szCs w:val="14"/>
                <w:lang w:eastAsia="es-MX"/>
              </w:rPr>
              <w:t>MONTO S/IVA</w:t>
            </w:r>
          </w:p>
        </w:tc>
        <w:tc>
          <w:tcPr>
            <w:tcW w:w="1011" w:type="pct"/>
            <w:shd w:val="clear" w:color="auto" w:fill="FFC000"/>
            <w:vAlign w:val="center"/>
          </w:tcPr>
          <w:p w:rsidR="00401633" w:rsidRPr="00CD6C85" w:rsidRDefault="00401633" w:rsidP="00447209">
            <w:pPr>
              <w:ind w:right="49"/>
              <w:jc w:val="center"/>
              <w:rPr>
                <w:rFonts w:cs="Arial"/>
                <w:b/>
                <w:bCs/>
                <w:sz w:val="14"/>
                <w:szCs w:val="14"/>
                <w:lang w:eastAsia="es-MX"/>
              </w:rPr>
            </w:pPr>
            <w:r w:rsidRPr="00CD6C85">
              <w:rPr>
                <w:rFonts w:cs="Arial"/>
                <w:b/>
                <w:bCs/>
                <w:sz w:val="14"/>
                <w:szCs w:val="14"/>
                <w:lang w:eastAsia="es-MX"/>
              </w:rPr>
              <w:t>MONTO S/IVA</w:t>
            </w:r>
          </w:p>
        </w:tc>
        <w:tc>
          <w:tcPr>
            <w:tcW w:w="1011" w:type="pct"/>
            <w:shd w:val="clear" w:color="auto" w:fill="C00000"/>
            <w:vAlign w:val="center"/>
          </w:tcPr>
          <w:p w:rsidR="00401633" w:rsidRPr="006E46E0" w:rsidRDefault="00401633" w:rsidP="00447209">
            <w:pPr>
              <w:ind w:right="49"/>
              <w:jc w:val="center"/>
              <w:rPr>
                <w:b/>
                <w:color w:val="FFFFFF" w:themeColor="background1"/>
                <w:sz w:val="14"/>
                <w:szCs w:val="14"/>
              </w:rPr>
            </w:pPr>
            <w:r w:rsidRPr="006E46E0">
              <w:rPr>
                <w:b/>
                <w:color w:val="FFFFFF" w:themeColor="background1"/>
                <w:sz w:val="14"/>
                <w:szCs w:val="14"/>
              </w:rPr>
              <w:t>MONTO S/IVA</w:t>
            </w:r>
          </w:p>
        </w:tc>
        <w:tc>
          <w:tcPr>
            <w:tcW w:w="1011" w:type="pct"/>
            <w:shd w:val="clear" w:color="auto" w:fill="C00000"/>
            <w:vAlign w:val="center"/>
          </w:tcPr>
          <w:p w:rsidR="00401633" w:rsidRPr="006E46E0" w:rsidRDefault="00401633" w:rsidP="00447209">
            <w:pPr>
              <w:ind w:right="49"/>
              <w:jc w:val="center"/>
              <w:rPr>
                <w:rFonts w:cs="Arial"/>
                <w:b/>
                <w:bCs/>
                <w:color w:val="FFFFFF" w:themeColor="background1"/>
                <w:sz w:val="14"/>
                <w:szCs w:val="14"/>
                <w:lang w:eastAsia="es-MX"/>
              </w:rPr>
            </w:pPr>
            <w:r w:rsidRPr="006E46E0">
              <w:rPr>
                <w:rFonts w:cs="Arial"/>
                <w:b/>
                <w:bCs/>
                <w:color w:val="FFFFFF" w:themeColor="background1"/>
                <w:sz w:val="14"/>
                <w:szCs w:val="14"/>
                <w:lang w:eastAsia="es-MX"/>
              </w:rPr>
              <w:t>MONTO S/IVA</w:t>
            </w:r>
          </w:p>
        </w:tc>
      </w:tr>
      <w:tr w:rsidR="00401633" w:rsidRPr="006E46E0" w:rsidTr="00447209">
        <w:trPr>
          <w:trHeight w:val="50"/>
          <w:jc w:val="center"/>
        </w:trPr>
        <w:tc>
          <w:tcPr>
            <w:tcW w:w="956" w:type="pct"/>
            <w:shd w:val="clear" w:color="000000" w:fill="FFFFFF"/>
            <w:noWrap/>
            <w:vAlign w:val="center"/>
          </w:tcPr>
          <w:p w:rsidR="00401633" w:rsidRPr="00CF2B2C" w:rsidRDefault="00401633" w:rsidP="00447209">
            <w:pPr>
              <w:ind w:right="49"/>
              <w:jc w:val="center"/>
              <w:rPr>
                <w:rFonts w:cs="Arial"/>
                <w:b/>
                <w:color w:val="000000"/>
                <w:sz w:val="16"/>
                <w:szCs w:val="16"/>
                <w:lang w:eastAsia="es-MX"/>
              </w:rPr>
            </w:pPr>
            <w:r>
              <w:rPr>
                <w:rFonts w:cs="Arial"/>
                <w:b/>
                <w:color w:val="000000"/>
                <w:sz w:val="16"/>
                <w:szCs w:val="16"/>
                <w:lang w:eastAsia="es-MX"/>
              </w:rPr>
              <w:t>$2,598,969</w:t>
            </w:r>
          </w:p>
        </w:tc>
        <w:tc>
          <w:tcPr>
            <w:tcW w:w="1011" w:type="pct"/>
            <w:shd w:val="clear" w:color="000000" w:fill="FFFFFF"/>
            <w:noWrap/>
            <w:vAlign w:val="center"/>
          </w:tcPr>
          <w:p w:rsidR="00401633" w:rsidRPr="00CF2B2C" w:rsidRDefault="00401633" w:rsidP="00447209">
            <w:pPr>
              <w:ind w:right="49"/>
              <w:jc w:val="center"/>
              <w:rPr>
                <w:rFonts w:cs="Arial"/>
                <w:b/>
                <w:color w:val="000000"/>
                <w:sz w:val="16"/>
                <w:szCs w:val="16"/>
                <w:lang w:eastAsia="es-MX"/>
              </w:rPr>
            </w:pPr>
            <w:r>
              <w:rPr>
                <w:rFonts w:cs="Arial"/>
                <w:b/>
                <w:color w:val="000000"/>
                <w:sz w:val="16"/>
                <w:szCs w:val="16"/>
                <w:lang w:eastAsia="es-MX"/>
              </w:rPr>
              <w:t>$25,265,835</w:t>
            </w:r>
          </w:p>
        </w:tc>
        <w:tc>
          <w:tcPr>
            <w:tcW w:w="1011" w:type="pct"/>
            <w:shd w:val="clear" w:color="auto" w:fill="auto"/>
            <w:noWrap/>
            <w:vAlign w:val="center"/>
          </w:tcPr>
          <w:p w:rsidR="00401633" w:rsidRPr="00CF2B2C" w:rsidRDefault="00401633" w:rsidP="00447209">
            <w:pPr>
              <w:ind w:right="49"/>
              <w:jc w:val="center"/>
              <w:rPr>
                <w:rFonts w:cs="Arial"/>
                <w:color w:val="000000"/>
                <w:sz w:val="16"/>
                <w:szCs w:val="16"/>
                <w:lang w:eastAsia="es-MX"/>
              </w:rPr>
            </w:pPr>
            <w:r>
              <w:rPr>
                <w:rFonts w:cs="Arial"/>
                <w:b/>
                <w:color w:val="000000"/>
                <w:sz w:val="16"/>
                <w:szCs w:val="16"/>
                <w:lang w:eastAsia="es-MX"/>
              </w:rPr>
              <w:t>$39,276,522</w:t>
            </w:r>
          </w:p>
        </w:tc>
        <w:tc>
          <w:tcPr>
            <w:tcW w:w="1011" w:type="pct"/>
            <w:vAlign w:val="center"/>
          </w:tcPr>
          <w:p w:rsidR="00401633" w:rsidRPr="00CF2B2C" w:rsidRDefault="00401633" w:rsidP="00447209">
            <w:pPr>
              <w:ind w:right="49"/>
              <w:jc w:val="center"/>
              <w:rPr>
                <w:rFonts w:eastAsia="Times New Roman" w:cs="Calibri"/>
                <w:b/>
                <w:sz w:val="16"/>
                <w:szCs w:val="16"/>
                <w:lang w:eastAsia="es-MX"/>
              </w:rPr>
            </w:pPr>
            <w:r>
              <w:rPr>
                <w:rFonts w:eastAsia="Times New Roman" w:cs="Calibri"/>
                <w:b/>
                <w:sz w:val="16"/>
                <w:szCs w:val="16"/>
                <w:lang w:eastAsia="es-MX"/>
              </w:rPr>
              <w:t>$2,476,859</w:t>
            </w:r>
          </w:p>
        </w:tc>
        <w:tc>
          <w:tcPr>
            <w:tcW w:w="1011" w:type="pct"/>
            <w:vAlign w:val="center"/>
          </w:tcPr>
          <w:p w:rsidR="00401633" w:rsidRPr="00CF2B2C" w:rsidRDefault="00401633" w:rsidP="00447209">
            <w:pPr>
              <w:ind w:right="49"/>
              <w:jc w:val="center"/>
              <w:rPr>
                <w:rFonts w:cs="Arial"/>
                <w:b/>
                <w:color w:val="000000"/>
                <w:sz w:val="16"/>
                <w:szCs w:val="16"/>
                <w:lang w:eastAsia="es-MX"/>
              </w:rPr>
            </w:pPr>
            <w:r>
              <w:rPr>
                <w:rFonts w:cs="Arial"/>
                <w:b/>
                <w:color w:val="000000"/>
                <w:sz w:val="16"/>
                <w:szCs w:val="16"/>
                <w:lang w:eastAsia="es-MX"/>
              </w:rPr>
              <w:t>$4,432,828</w:t>
            </w:r>
          </w:p>
        </w:tc>
      </w:tr>
    </w:tbl>
    <w:p w:rsidR="00401633" w:rsidRPr="00A80AA9" w:rsidRDefault="00401633" w:rsidP="00401633">
      <w:pPr>
        <w:spacing w:line="276" w:lineRule="auto"/>
        <w:ind w:left="284" w:right="49"/>
        <w:contextualSpacing/>
        <w:jc w:val="both"/>
        <w:rPr>
          <w:rFonts w:cs="Arial"/>
          <w:szCs w:val="22"/>
        </w:rPr>
      </w:pPr>
    </w:p>
    <w:p w:rsidR="00401633" w:rsidRPr="00401633" w:rsidRDefault="00401633" w:rsidP="00401633">
      <w:pPr>
        <w:spacing w:after="200"/>
        <w:jc w:val="both"/>
        <w:rPr>
          <w:b/>
          <w:szCs w:val="22"/>
        </w:rPr>
      </w:pPr>
      <w:r w:rsidRPr="00401633">
        <w:rPr>
          <w:szCs w:val="22"/>
        </w:rPr>
        <w:t xml:space="preserve">Con referencia al cumplimiento de la obligación señalada en el artículo 40 de la ley,  los contratos formalizados al amparo del artículo 41, correspondientes al segundo semestre, fueron informados al OIC en la entidad, con los respectivos dictámenes que justifican la excepción a la Licitación pública, como se detalla a continuación: </w:t>
      </w:r>
    </w:p>
    <w:p w:rsidR="00401633" w:rsidRPr="00401633" w:rsidRDefault="00401633" w:rsidP="00401633">
      <w:pPr>
        <w:jc w:val="both"/>
        <w:rPr>
          <w:szCs w:val="22"/>
        </w:rPr>
      </w:pPr>
    </w:p>
    <w:p w:rsidR="00401633" w:rsidRPr="00401633" w:rsidRDefault="00401633" w:rsidP="00E663A4">
      <w:pPr>
        <w:pStyle w:val="Prrafodelista"/>
        <w:numPr>
          <w:ilvl w:val="0"/>
          <w:numId w:val="39"/>
        </w:numPr>
        <w:spacing w:line="240" w:lineRule="auto"/>
        <w:jc w:val="both"/>
        <w:rPr>
          <w:rFonts w:ascii="Montserrat" w:hAnsi="Montserrat"/>
        </w:rPr>
      </w:pPr>
      <w:r w:rsidRPr="00401633">
        <w:rPr>
          <w:rFonts w:ascii="Montserrat" w:hAnsi="Montserrat"/>
        </w:rPr>
        <w:t>El mes de enero se informó  mediante oficio APITUX-GAFI-323/2020 de fecha 05 de febrero de 2020</w:t>
      </w:r>
    </w:p>
    <w:p w:rsidR="00401633" w:rsidRPr="00401633" w:rsidRDefault="00401633" w:rsidP="00E663A4">
      <w:pPr>
        <w:pStyle w:val="Prrafodelista"/>
        <w:numPr>
          <w:ilvl w:val="0"/>
          <w:numId w:val="39"/>
        </w:numPr>
        <w:spacing w:line="240" w:lineRule="auto"/>
        <w:jc w:val="both"/>
        <w:rPr>
          <w:rFonts w:ascii="Montserrat" w:hAnsi="Montserrat"/>
        </w:rPr>
      </w:pPr>
      <w:r w:rsidRPr="00401633">
        <w:rPr>
          <w:rFonts w:ascii="Montserrat" w:hAnsi="Montserrat"/>
        </w:rPr>
        <w:t>El mes de febrero se informó  mediante oficio APITUX-GAFI-559/2020 de fecha 02 de marzo de 2020</w:t>
      </w:r>
    </w:p>
    <w:p w:rsidR="00401633" w:rsidRPr="00401633" w:rsidRDefault="00401633" w:rsidP="00E663A4">
      <w:pPr>
        <w:pStyle w:val="Prrafodelista"/>
        <w:numPr>
          <w:ilvl w:val="0"/>
          <w:numId w:val="39"/>
        </w:numPr>
        <w:spacing w:line="240" w:lineRule="auto"/>
        <w:jc w:val="both"/>
        <w:rPr>
          <w:rFonts w:ascii="Montserrat" w:hAnsi="Montserrat"/>
        </w:rPr>
      </w:pPr>
      <w:r w:rsidRPr="00401633">
        <w:rPr>
          <w:rFonts w:ascii="Montserrat" w:hAnsi="Montserrat"/>
        </w:rPr>
        <w:t>El mes de marzo se informó  mediante oficio APITUX-GAFI-805/2020 de fecha 31 de marzo de 2020</w:t>
      </w:r>
    </w:p>
    <w:p w:rsidR="00401633" w:rsidRPr="00401633" w:rsidRDefault="00401633" w:rsidP="00E663A4">
      <w:pPr>
        <w:pStyle w:val="Prrafodelista"/>
        <w:numPr>
          <w:ilvl w:val="0"/>
          <w:numId w:val="39"/>
        </w:numPr>
        <w:spacing w:line="240" w:lineRule="auto"/>
        <w:jc w:val="both"/>
        <w:rPr>
          <w:rFonts w:ascii="Montserrat" w:hAnsi="Montserrat"/>
        </w:rPr>
      </w:pPr>
      <w:r w:rsidRPr="00401633">
        <w:rPr>
          <w:rFonts w:ascii="Montserrat" w:hAnsi="Montserrat"/>
        </w:rPr>
        <w:t>El mes de abril se informó  mediante oficio APITUX-GAFI-961/2020 de fecha 30 de abril de 2020</w:t>
      </w:r>
    </w:p>
    <w:p w:rsidR="00401633" w:rsidRPr="00401633" w:rsidRDefault="00401633" w:rsidP="00E663A4">
      <w:pPr>
        <w:pStyle w:val="Prrafodelista"/>
        <w:numPr>
          <w:ilvl w:val="0"/>
          <w:numId w:val="39"/>
        </w:numPr>
        <w:spacing w:line="240" w:lineRule="auto"/>
        <w:jc w:val="both"/>
        <w:rPr>
          <w:rFonts w:ascii="Montserrat" w:hAnsi="Montserrat"/>
        </w:rPr>
      </w:pPr>
      <w:r w:rsidRPr="00401633">
        <w:rPr>
          <w:rFonts w:ascii="Montserrat" w:hAnsi="Montserrat"/>
        </w:rPr>
        <w:t>El mes de mayo se informó  mediante oficio APITUX-GAFI-1143/2020 de fecha 03 de junio de 2020</w:t>
      </w:r>
    </w:p>
    <w:p w:rsidR="00401633" w:rsidRPr="00401633" w:rsidRDefault="00401633" w:rsidP="00E663A4">
      <w:pPr>
        <w:pStyle w:val="Prrafodelista"/>
        <w:numPr>
          <w:ilvl w:val="0"/>
          <w:numId w:val="39"/>
        </w:numPr>
        <w:spacing w:line="240" w:lineRule="auto"/>
        <w:jc w:val="both"/>
        <w:rPr>
          <w:b/>
        </w:rPr>
      </w:pPr>
      <w:r w:rsidRPr="00401633">
        <w:rPr>
          <w:rFonts w:ascii="Montserrat" w:hAnsi="Montserrat"/>
        </w:rPr>
        <w:t>El mes de junio se informó  mediante oficio APITUX-GAFI-1145/2020 de fecha 07 de julio de 2020</w:t>
      </w:r>
    </w:p>
    <w:p w:rsidR="00401633" w:rsidRPr="00401633" w:rsidRDefault="00401633" w:rsidP="00E663A4">
      <w:pPr>
        <w:pStyle w:val="Prrafodelista"/>
        <w:numPr>
          <w:ilvl w:val="0"/>
          <w:numId w:val="39"/>
        </w:numPr>
        <w:spacing w:line="259" w:lineRule="auto"/>
        <w:jc w:val="both"/>
        <w:rPr>
          <w:rFonts w:ascii="Montserrat" w:hAnsi="Montserrat"/>
        </w:rPr>
      </w:pPr>
      <w:r w:rsidRPr="00401633">
        <w:rPr>
          <w:rFonts w:ascii="Montserrat" w:hAnsi="Montserrat"/>
        </w:rPr>
        <w:t>El mes de julio se informó  mediante oficio APITUX-GAFI-1466/2020 de fecha 31 de julio de 2020</w:t>
      </w:r>
    </w:p>
    <w:p w:rsidR="00401633" w:rsidRPr="00401633" w:rsidRDefault="00401633" w:rsidP="00E663A4">
      <w:pPr>
        <w:pStyle w:val="Prrafodelista"/>
        <w:numPr>
          <w:ilvl w:val="0"/>
          <w:numId w:val="39"/>
        </w:numPr>
        <w:spacing w:line="259" w:lineRule="auto"/>
        <w:jc w:val="both"/>
        <w:rPr>
          <w:rFonts w:ascii="Montserrat" w:hAnsi="Montserrat"/>
        </w:rPr>
      </w:pPr>
      <w:r w:rsidRPr="00401633">
        <w:rPr>
          <w:rFonts w:ascii="Montserrat" w:hAnsi="Montserrat"/>
        </w:rPr>
        <w:t>El mes de agosto se informó  mediante oficio APITUX-GAFI-1649/2020 de fecha 31 de agosto de 2020</w:t>
      </w:r>
    </w:p>
    <w:p w:rsidR="00401633" w:rsidRPr="00401633" w:rsidRDefault="00401633" w:rsidP="00E663A4">
      <w:pPr>
        <w:pStyle w:val="Prrafodelista"/>
        <w:numPr>
          <w:ilvl w:val="0"/>
          <w:numId w:val="39"/>
        </w:numPr>
        <w:spacing w:line="259" w:lineRule="auto"/>
        <w:jc w:val="both"/>
        <w:rPr>
          <w:rFonts w:ascii="Montserrat" w:hAnsi="Montserrat"/>
        </w:rPr>
      </w:pPr>
      <w:r w:rsidRPr="00401633">
        <w:rPr>
          <w:rFonts w:ascii="Montserrat" w:hAnsi="Montserrat"/>
        </w:rPr>
        <w:t>El mes de septiembre se informó  mediante oficio APITUX-GAFI-</w:t>
      </w:r>
      <w:r w:rsidRPr="00401633">
        <w:t xml:space="preserve"> </w:t>
      </w:r>
      <w:r w:rsidRPr="00401633">
        <w:rPr>
          <w:rFonts w:ascii="Montserrat" w:hAnsi="Montserrat"/>
        </w:rPr>
        <w:t>1836/2020 de fecha 30 de septiembre de 2020</w:t>
      </w:r>
    </w:p>
    <w:p w:rsidR="00401633" w:rsidRPr="00401633" w:rsidRDefault="00401633" w:rsidP="00E663A4">
      <w:pPr>
        <w:pStyle w:val="Prrafodelista"/>
        <w:numPr>
          <w:ilvl w:val="0"/>
          <w:numId w:val="39"/>
        </w:numPr>
        <w:spacing w:line="259" w:lineRule="auto"/>
        <w:jc w:val="both"/>
        <w:rPr>
          <w:rFonts w:ascii="Montserrat" w:hAnsi="Montserrat"/>
        </w:rPr>
      </w:pPr>
      <w:r w:rsidRPr="00401633">
        <w:rPr>
          <w:rFonts w:ascii="Montserrat" w:hAnsi="Montserrat"/>
        </w:rPr>
        <w:t>El mes de octubre se informó  mediante oficio APITUX-GAFI-2043/2020 de fecha 30 de octubre de 2020</w:t>
      </w:r>
    </w:p>
    <w:p w:rsidR="00401633" w:rsidRPr="00401633" w:rsidRDefault="00401633" w:rsidP="00E663A4">
      <w:pPr>
        <w:pStyle w:val="Prrafodelista"/>
        <w:numPr>
          <w:ilvl w:val="0"/>
          <w:numId w:val="39"/>
        </w:numPr>
        <w:spacing w:line="259" w:lineRule="auto"/>
        <w:jc w:val="both"/>
        <w:rPr>
          <w:rFonts w:ascii="Montserrat" w:hAnsi="Montserrat"/>
        </w:rPr>
      </w:pPr>
      <w:r w:rsidRPr="00401633">
        <w:rPr>
          <w:rFonts w:ascii="Montserrat" w:hAnsi="Montserrat"/>
        </w:rPr>
        <w:t>El mes de noviembre se informó  mediante oficio APITUX-GAFI-2258/2020 de fecha 30 de noviembre de 2020</w:t>
      </w:r>
    </w:p>
    <w:p w:rsidR="00401633" w:rsidRPr="00401633" w:rsidRDefault="00401633" w:rsidP="00E663A4">
      <w:pPr>
        <w:pStyle w:val="Prrafodelista"/>
        <w:numPr>
          <w:ilvl w:val="0"/>
          <w:numId w:val="39"/>
        </w:numPr>
        <w:spacing w:line="259" w:lineRule="auto"/>
        <w:jc w:val="both"/>
        <w:rPr>
          <w:rFonts w:ascii="Montserrat" w:hAnsi="Montserrat"/>
        </w:rPr>
      </w:pPr>
      <w:r w:rsidRPr="00401633">
        <w:rPr>
          <w:rFonts w:ascii="Montserrat" w:hAnsi="Montserrat"/>
        </w:rPr>
        <w:t>El mes de diciembre se informó  mediante oficio APITUX-GAFI-2440/2020 de fecha 29 de diciembre de 2020</w:t>
      </w:r>
    </w:p>
    <w:p w:rsidR="00401633" w:rsidRPr="00401633" w:rsidRDefault="00401633" w:rsidP="00401633">
      <w:pPr>
        <w:pStyle w:val="Prrafodelista"/>
        <w:spacing w:line="240" w:lineRule="auto"/>
        <w:jc w:val="both"/>
        <w:rPr>
          <w:b/>
        </w:rPr>
      </w:pPr>
    </w:p>
    <w:p w:rsidR="00401633" w:rsidRDefault="00401633">
      <w:pPr>
        <w:spacing w:after="160" w:line="259" w:lineRule="auto"/>
        <w:rPr>
          <w:rFonts w:ascii="Calibri" w:eastAsia="Calibri" w:hAnsi="Calibri" w:cs="Times New Roman"/>
          <w:b/>
          <w:szCs w:val="22"/>
        </w:rPr>
      </w:pPr>
      <w:r>
        <w:rPr>
          <w:b/>
        </w:rPr>
        <w:br w:type="page"/>
      </w:r>
    </w:p>
    <w:p w:rsidR="00401633" w:rsidRPr="00401633" w:rsidRDefault="00401633" w:rsidP="00401633">
      <w:pPr>
        <w:ind w:right="49"/>
        <w:rPr>
          <w:szCs w:val="22"/>
        </w:rPr>
      </w:pPr>
      <w:r w:rsidRPr="00401633">
        <w:rPr>
          <w:b/>
          <w:szCs w:val="22"/>
        </w:rPr>
        <w:lastRenderedPageBreak/>
        <w:t xml:space="preserve">APLICACIÓN DE PENAS, RESCISIONES DE CONTRATO O INCONFORMIDADES </w:t>
      </w:r>
    </w:p>
    <w:p w:rsidR="00401633" w:rsidRPr="00401633" w:rsidRDefault="00401633" w:rsidP="00401633">
      <w:pPr>
        <w:ind w:right="49"/>
        <w:rPr>
          <w:szCs w:val="22"/>
        </w:rPr>
      </w:pPr>
    </w:p>
    <w:p w:rsidR="00401633" w:rsidRPr="00401633" w:rsidRDefault="00401633" w:rsidP="00401633">
      <w:pPr>
        <w:ind w:right="49"/>
        <w:rPr>
          <w:szCs w:val="22"/>
        </w:rPr>
      </w:pPr>
      <w:r w:rsidRPr="00401633">
        <w:rPr>
          <w:szCs w:val="22"/>
        </w:rPr>
        <w:t>Durante el período reportado, se aplicaron dos  penalizaciones a los contratos siguientes:</w:t>
      </w:r>
    </w:p>
    <w:p w:rsidR="00401633" w:rsidRDefault="00401633" w:rsidP="00401633">
      <w:pPr>
        <w:ind w:right="49"/>
        <w:rPr>
          <w:sz w:val="16"/>
          <w:szCs w:val="14"/>
        </w:rPr>
      </w:pPr>
    </w:p>
    <w:tbl>
      <w:tblPr>
        <w:tblStyle w:val="Tablaconcuadrcula"/>
        <w:tblW w:w="0" w:type="auto"/>
        <w:tblLook w:val="04A0" w:firstRow="1" w:lastRow="0" w:firstColumn="1" w:lastColumn="0" w:noHBand="0" w:noVBand="1"/>
      </w:tblPr>
      <w:tblGrid>
        <w:gridCol w:w="1551"/>
        <w:gridCol w:w="2060"/>
        <w:gridCol w:w="1746"/>
        <w:gridCol w:w="1318"/>
        <w:gridCol w:w="958"/>
        <w:gridCol w:w="2045"/>
      </w:tblGrid>
      <w:tr w:rsidR="00401633" w:rsidTr="00447209">
        <w:trPr>
          <w:trHeight w:val="173"/>
        </w:trPr>
        <w:tc>
          <w:tcPr>
            <w:tcW w:w="1696" w:type="dxa"/>
            <w:vMerge w:val="restart"/>
            <w:shd w:val="clear" w:color="auto" w:fill="FFC000"/>
          </w:tcPr>
          <w:p w:rsidR="00401633" w:rsidRDefault="00401633" w:rsidP="00447209">
            <w:pPr>
              <w:ind w:right="49"/>
              <w:jc w:val="center"/>
              <w:rPr>
                <w:sz w:val="16"/>
                <w:szCs w:val="14"/>
              </w:rPr>
            </w:pPr>
            <w:r>
              <w:rPr>
                <w:sz w:val="16"/>
                <w:szCs w:val="14"/>
              </w:rPr>
              <w:t>N° Contrato</w:t>
            </w:r>
          </w:p>
        </w:tc>
        <w:tc>
          <w:tcPr>
            <w:tcW w:w="2245" w:type="dxa"/>
            <w:vMerge w:val="restart"/>
            <w:shd w:val="clear" w:color="auto" w:fill="FFC000"/>
          </w:tcPr>
          <w:p w:rsidR="00401633" w:rsidRDefault="00401633" w:rsidP="00447209">
            <w:pPr>
              <w:ind w:right="49"/>
              <w:jc w:val="center"/>
              <w:rPr>
                <w:sz w:val="16"/>
                <w:szCs w:val="14"/>
              </w:rPr>
            </w:pPr>
            <w:r>
              <w:rPr>
                <w:sz w:val="16"/>
                <w:szCs w:val="14"/>
              </w:rPr>
              <w:t>Objeto de contrato</w:t>
            </w:r>
          </w:p>
        </w:tc>
        <w:tc>
          <w:tcPr>
            <w:tcW w:w="1899" w:type="dxa"/>
            <w:vMerge w:val="restart"/>
            <w:shd w:val="clear" w:color="auto" w:fill="FFC000"/>
          </w:tcPr>
          <w:p w:rsidR="00401633" w:rsidRDefault="00401633" w:rsidP="00447209">
            <w:pPr>
              <w:ind w:right="49"/>
              <w:jc w:val="center"/>
              <w:rPr>
                <w:sz w:val="16"/>
                <w:szCs w:val="14"/>
              </w:rPr>
            </w:pPr>
            <w:r>
              <w:rPr>
                <w:sz w:val="16"/>
                <w:szCs w:val="14"/>
              </w:rPr>
              <w:t>Proveedor</w:t>
            </w:r>
          </w:p>
        </w:tc>
        <w:tc>
          <w:tcPr>
            <w:tcW w:w="4093" w:type="dxa"/>
            <w:gridSpan w:val="3"/>
            <w:shd w:val="clear" w:color="auto" w:fill="FFC000"/>
          </w:tcPr>
          <w:p w:rsidR="00401633" w:rsidRDefault="00401633" w:rsidP="00447209">
            <w:pPr>
              <w:ind w:right="49"/>
              <w:jc w:val="center"/>
              <w:rPr>
                <w:sz w:val="16"/>
                <w:szCs w:val="14"/>
              </w:rPr>
            </w:pPr>
            <w:r>
              <w:rPr>
                <w:sz w:val="16"/>
                <w:szCs w:val="14"/>
              </w:rPr>
              <w:t>Penalización</w:t>
            </w:r>
          </w:p>
        </w:tc>
      </w:tr>
      <w:tr w:rsidR="00401633" w:rsidTr="00447209">
        <w:trPr>
          <w:trHeight w:val="183"/>
        </w:trPr>
        <w:tc>
          <w:tcPr>
            <w:tcW w:w="1696" w:type="dxa"/>
            <w:vMerge/>
            <w:shd w:val="clear" w:color="auto" w:fill="FFC000"/>
          </w:tcPr>
          <w:p w:rsidR="00401633" w:rsidRDefault="00401633" w:rsidP="00447209">
            <w:pPr>
              <w:ind w:right="49"/>
              <w:rPr>
                <w:sz w:val="16"/>
                <w:szCs w:val="14"/>
              </w:rPr>
            </w:pPr>
          </w:p>
        </w:tc>
        <w:tc>
          <w:tcPr>
            <w:tcW w:w="2245" w:type="dxa"/>
            <w:vMerge/>
            <w:shd w:val="clear" w:color="auto" w:fill="FFC000"/>
          </w:tcPr>
          <w:p w:rsidR="00401633" w:rsidRDefault="00401633" w:rsidP="00447209">
            <w:pPr>
              <w:ind w:right="49"/>
              <w:rPr>
                <w:sz w:val="16"/>
                <w:szCs w:val="14"/>
              </w:rPr>
            </w:pPr>
          </w:p>
        </w:tc>
        <w:tc>
          <w:tcPr>
            <w:tcW w:w="1899" w:type="dxa"/>
            <w:vMerge/>
            <w:shd w:val="clear" w:color="auto" w:fill="FFC000"/>
          </w:tcPr>
          <w:p w:rsidR="00401633" w:rsidRDefault="00401633" w:rsidP="00447209">
            <w:pPr>
              <w:ind w:right="49"/>
              <w:rPr>
                <w:sz w:val="16"/>
                <w:szCs w:val="14"/>
              </w:rPr>
            </w:pPr>
          </w:p>
        </w:tc>
        <w:tc>
          <w:tcPr>
            <w:tcW w:w="834" w:type="dxa"/>
            <w:shd w:val="clear" w:color="auto" w:fill="FFC000"/>
          </w:tcPr>
          <w:p w:rsidR="00401633" w:rsidRDefault="00401633" w:rsidP="00447209">
            <w:pPr>
              <w:ind w:right="49"/>
              <w:jc w:val="center"/>
              <w:rPr>
                <w:sz w:val="16"/>
                <w:szCs w:val="14"/>
              </w:rPr>
            </w:pPr>
            <w:r>
              <w:rPr>
                <w:sz w:val="16"/>
                <w:szCs w:val="14"/>
              </w:rPr>
              <w:t>Mes</w:t>
            </w:r>
          </w:p>
        </w:tc>
        <w:tc>
          <w:tcPr>
            <w:tcW w:w="976" w:type="dxa"/>
            <w:shd w:val="clear" w:color="auto" w:fill="FFC000"/>
          </w:tcPr>
          <w:p w:rsidR="00401633" w:rsidRDefault="00401633" w:rsidP="00447209">
            <w:pPr>
              <w:ind w:right="49"/>
              <w:jc w:val="center"/>
              <w:rPr>
                <w:sz w:val="16"/>
                <w:szCs w:val="14"/>
              </w:rPr>
            </w:pPr>
            <w:r>
              <w:rPr>
                <w:sz w:val="16"/>
                <w:szCs w:val="14"/>
              </w:rPr>
              <w:t>Importe</w:t>
            </w:r>
          </w:p>
        </w:tc>
        <w:tc>
          <w:tcPr>
            <w:tcW w:w="2283" w:type="dxa"/>
            <w:shd w:val="clear" w:color="auto" w:fill="FFC000"/>
          </w:tcPr>
          <w:p w:rsidR="00401633" w:rsidRDefault="00401633" w:rsidP="00447209">
            <w:pPr>
              <w:ind w:right="49"/>
              <w:jc w:val="center"/>
              <w:rPr>
                <w:sz w:val="16"/>
                <w:szCs w:val="14"/>
              </w:rPr>
            </w:pPr>
            <w:r>
              <w:rPr>
                <w:sz w:val="16"/>
                <w:szCs w:val="14"/>
              </w:rPr>
              <w:t>Concepto</w:t>
            </w:r>
          </w:p>
        </w:tc>
      </w:tr>
      <w:tr w:rsidR="00401633" w:rsidTr="00447209">
        <w:trPr>
          <w:trHeight w:val="705"/>
        </w:trPr>
        <w:tc>
          <w:tcPr>
            <w:tcW w:w="1696" w:type="dxa"/>
          </w:tcPr>
          <w:p w:rsidR="00401633" w:rsidRDefault="00401633" w:rsidP="00447209">
            <w:pPr>
              <w:ind w:right="49"/>
              <w:rPr>
                <w:sz w:val="16"/>
                <w:szCs w:val="14"/>
              </w:rPr>
            </w:pPr>
            <w:r>
              <w:rPr>
                <w:sz w:val="16"/>
                <w:szCs w:val="14"/>
              </w:rPr>
              <w:t>APITUX-GAFI-S-18/2019</w:t>
            </w:r>
          </w:p>
        </w:tc>
        <w:tc>
          <w:tcPr>
            <w:tcW w:w="2245" w:type="dxa"/>
          </w:tcPr>
          <w:p w:rsidR="00401633" w:rsidRDefault="00401633" w:rsidP="00447209">
            <w:pPr>
              <w:ind w:right="49"/>
              <w:rPr>
                <w:sz w:val="16"/>
                <w:szCs w:val="14"/>
              </w:rPr>
            </w:pPr>
            <w:r>
              <w:rPr>
                <w:sz w:val="16"/>
                <w:szCs w:val="14"/>
              </w:rPr>
              <w:t>Servicio de Seguridad y Vigilancia,</w:t>
            </w:r>
          </w:p>
        </w:tc>
        <w:tc>
          <w:tcPr>
            <w:tcW w:w="1899" w:type="dxa"/>
          </w:tcPr>
          <w:p w:rsidR="00401633" w:rsidRDefault="00401633" w:rsidP="00447209">
            <w:pPr>
              <w:ind w:right="49"/>
              <w:rPr>
                <w:sz w:val="16"/>
                <w:szCs w:val="14"/>
              </w:rPr>
            </w:pPr>
            <w:r>
              <w:rPr>
                <w:sz w:val="16"/>
                <w:szCs w:val="14"/>
              </w:rPr>
              <w:t>Centauro Integral de México, S.A. de C.V.</w:t>
            </w:r>
          </w:p>
        </w:tc>
        <w:tc>
          <w:tcPr>
            <w:tcW w:w="834" w:type="dxa"/>
          </w:tcPr>
          <w:p w:rsidR="00401633" w:rsidRDefault="00401633" w:rsidP="00447209">
            <w:pPr>
              <w:ind w:right="49"/>
              <w:rPr>
                <w:sz w:val="16"/>
                <w:szCs w:val="14"/>
              </w:rPr>
            </w:pPr>
            <w:r>
              <w:rPr>
                <w:sz w:val="16"/>
                <w:szCs w:val="14"/>
              </w:rPr>
              <w:t>Agosto/ 2020</w:t>
            </w:r>
          </w:p>
        </w:tc>
        <w:tc>
          <w:tcPr>
            <w:tcW w:w="976" w:type="dxa"/>
          </w:tcPr>
          <w:p w:rsidR="00401633" w:rsidRDefault="00401633" w:rsidP="00447209">
            <w:pPr>
              <w:ind w:right="49"/>
              <w:rPr>
                <w:sz w:val="16"/>
                <w:szCs w:val="14"/>
              </w:rPr>
            </w:pPr>
            <w:r>
              <w:rPr>
                <w:sz w:val="16"/>
                <w:szCs w:val="14"/>
              </w:rPr>
              <w:t>$8,000</w:t>
            </w:r>
          </w:p>
        </w:tc>
        <w:tc>
          <w:tcPr>
            <w:tcW w:w="2283" w:type="dxa"/>
          </w:tcPr>
          <w:p w:rsidR="00401633" w:rsidRDefault="00401633" w:rsidP="00447209">
            <w:pPr>
              <w:ind w:right="49"/>
              <w:rPr>
                <w:sz w:val="16"/>
                <w:szCs w:val="14"/>
              </w:rPr>
            </w:pPr>
            <w:r w:rsidRPr="00C95D8A">
              <w:rPr>
                <w:sz w:val="16"/>
                <w:szCs w:val="14"/>
              </w:rPr>
              <w:t>Falta de servicio duran</w:t>
            </w:r>
            <w:r>
              <w:rPr>
                <w:sz w:val="16"/>
                <w:szCs w:val="14"/>
              </w:rPr>
              <w:t>te 16 días por falla de la lancha.</w:t>
            </w:r>
          </w:p>
        </w:tc>
      </w:tr>
      <w:tr w:rsidR="00401633" w:rsidTr="00447209">
        <w:trPr>
          <w:trHeight w:val="173"/>
        </w:trPr>
        <w:tc>
          <w:tcPr>
            <w:tcW w:w="1696" w:type="dxa"/>
          </w:tcPr>
          <w:p w:rsidR="00401633" w:rsidRPr="00C95D8A" w:rsidRDefault="00401633" w:rsidP="00447209">
            <w:pPr>
              <w:ind w:right="49"/>
              <w:rPr>
                <w:sz w:val="16"/>
                <w:szCs w:val="14"/>
              </w:rPr>
            </w:pPr>
            <w:r>
              <w:rPr>
                <w:sz w:val="16"/>
                <w:szCs w:val="14"/>
              </w:rPr>
              <w:t>APITUX-GAFI-S-25/2020</w:t>
            </w:r>
          </w:p>
        </w:tc>
        <w:tc>
          <w:tcPr>
            <w:tcW w:w="2245" w:type="dxa"/>
          </w:tcPr>
          <w:p w:rsidR="00401633" w:rsidRDefault="00401633" w:rsidP="00447209">
            <w:pPr>
              <w:ind w:right="49"/>
              <w:rPr>
                <w:sz w:val="16"/>
                <w:szCs w:val="14"/>
              </w:rPr>
            </w:pPr>
            <w:r>
              <w:rPr>
                <w:sz w:val="16"/>
                <w:szCs w:val="14"/>
              </w:rPr>
              <w:t>Adquisición de Equipos de Señalamiento Marítimo en el puerto de Tuxpan, Ver.</w:t>
            </w:r>
          </w:p>
        </w:tc>
        <w:tc>
          <w:tcPr>
            <w:tcW w:w="1899" w:type="dxa"/>
          </w:tcPr>
          <w:p w:rsidR="00401633" w:rsidRDefault="00401633" w:rsidP="00447209">
            <w:pPr>
              <w:ind w:right="49"/>
              <w:rPr>
                <w:sz w:val="16"/>
                <w:szCs w:val="14"/>
              </w:rPr>
            </w:pPr>
            <w:r>
              <w:rPr>
                <w:sz w:val="16"/>
                <w:szCs w:val="14"/>
              </w:rPr>
              <w:t>AOG Soluciones, S.A. de C.V.</w:t>
            </w:r>
          </w:p>
        </w:tc>
        <w:tc>
          <w:tcPr>
            <w:tcW w:w="834" w:type="dxa"/>
          </w:tcPr>
          <w:p w:rsidR="00401633" w:rsidRDefault="00401633" w:rsidP="00447209">
            <w:pPr>
              <w:ind w:right="49"/>
              <w:rPr>
                <w:sz w:val="16"/>
                <w:szCs w:val="14"/>
              </w:rPr>
            </w:pPr>
            <w:r>
              <w:rPr>
                <w:sz w:val="16"/>
                <w:szCs w:val="14"/>
              </w:rPr>
              <w:t>Diciembre/2020</w:t>
            </w:r>
          </w:p>
        </w:tc>
        <w:tc>
          <w:tcPr>
            <w:tcW w:w="976" w:type="dxa"/>
          </w:tcPr>
          <w:p w:rsidR="00401633" w:rsidRDefault="00401633" w:rsidP="00447209">
            <w:pPr>
              <w:ind w:right="49"/>
              <w:rPr>
                <w:sz w:val="16"/>
                <w:szCs w:val="14"/>
              </w:rPr>
            </w:pPr>
            <w:r>
              <w:rPr>
                <w:sz w:val="16"/>
                <w:szCs w:val="14"/>
              </w:rPr>
              <w:t>$204,000</w:t>
            </w:r>
          </w:p>
        </w:tc>
        <w:tc>
          <w:tcPr>
            <w:tcW w:w="2283" w:type="dxa"/>
          </w:tcPr>
          <w:p w:rsidR="00401633" w:rsidRDefault="00401633" w:rsidP="00447209">
            <w:pPr>
              <w:ind w:right="49"/>
              <w:rPr>
                <w:sz w:val="16"/>
                <w:szCs w:val="14"/>
              </w:rPr>
            </w:pPr>
            <w:r>
              <w:rPr>
                <w:sz w:val="16"/>
                <w:szCs w:val="14"/>
              </w:rPr>
              <w:t>Retraso en la entrega parcial de los bienes</w:t>
            </w:r>
          </w:p>
        </w:tc>
      </w:tr>
    </w:tbl>
    <w:p w:rsidR="00401633" w:rsidRDefault="00401633" w:rsidP="00401633">
      <w:pPr>
        <w:ind w:right="49"/>
        <w:rPr>
          <w:sz w:val="16"/>
          <w:szCs w:val="14"/>
        </w:rPr>
      </w:pPr>
    </w:p>
    <w:p w:rsidR="00401633" w:rsidRDefault="00401633" w:rsidP="00401633">
      <w:pPr>
        <w:ind w:right="49"/>
        <w:rPr>
          <w:sz w:val="16"/>
          <w:szCs w:val="14"/>
        </w:rPr>
      </w:pPr>
    </w:p>
    <w:p w:rsidR="00401633" w:rsidRPr="00401633" w:rsidRDefault="00401633" w:rsidP="00401633">
      <w:pPr>
        <w:spacing w:line="360" w:lineRule="auto"/>
        <w:ind w:right="49"/>
        <w:jc w:val="both"/>
        <w:rPr>
          <w:szCs w:val="22"/>
        </w:rPr>
      </w:pPr>
      <w:r w:rsidRPr="00401633">
        <w:rPr>
          <w:szCs w:val="22"/>
        </w:rPr>
        <w:t>Del mismo modo se informa que durante el período que se reporta, no se realizaron rescisiones de contrato, y no  se recibió inconformidad alguna derivada de los procedimientos de contratación realizados por la Entidad.</w:t>
      </w:r>
    </w:p>
    <w:p w:rsidR="00401633" w:rsidRPr="00401633" w:rsidRDefault="00401633" w:rsidP="00401633">
      <w:pPr>
        <w:spacing w:line="360" w:lineRule="auto"/>
        <w:ind w:right="49"/>
        <w:jc w:val="both"/>
        <w:rPr>
          <w:szCs w:val="22"/>
        </w:rPr>
      </w:pPr>
    </w:p>
    <w:p w:rsidR="00401633" w:rsidRPr="00401633" w:rsidRDefault="00401633" w:rsidP="00401633">
      <w:pPr>
        <w:spacing w:line="360" w:lineRule="auto"/>
        <w:ind w:right="49"/>
        <w:jc w:val="both"/>
        <w:rPr>
          <w:szCs w:val="22"/>
        </w:rPr>
      </w:pPr>
      <w:r w:rsidRPr="00401633">
        <w:rPr>
          <w:szCs w:val="22"/>
        </w:rPr>
        <w:t xml:space="preserve">Así mismo se informa que en los procesos de las adquisiciones, arrendamientos y contratación de servicios realizados por la entidad, se privilegió a la Licitación Pública, observando la normatividad existente en la materia e incorporándose la información de forma correcta en la plataforma </w:t>
      </w:r>
      <w:proofErr w:type="spellStart"/>
      <w:r w:rsidRPr="00401633">
        <w:rPr>
          <w:szCs w:val="22"/>
        </w:rPr>
        <w:t>Compranet</w:t>
      </w:r>
      <w:proofErr w:type="spellEnd"/>
      <w:r w:rsidRPr="00401633">
        <w:rPr>
          <w:szCs w:val="22"/>
        </w:rPr>
        <w:t>.</w:t>
      </w:r>
    </w:p>
    <w:p w:rsidR="00401633" w:rsidRPr="00401633" w:rsidRDefault="00401633" w:rsidP="00401633">
      <w:pPr>
        <w:spacing w:line="360" w:lineRule="auto"/>
        <w:jc w:val="both"/>
        <w:rPr>
          <w:szCs w:val="22"/>
        </w:rPr>
      </w:pPr>
    </w:p>
    <w:p w:rsidR="00401633" w:rsidRPr="00E710EE" w:rsidRDefault="00401633" w:rsidP="00401633"/>
    <w:p w:rsidR="00034B1C" w:rsidRDefault="00034B1C" w:rsidP="00BD7861">
      <w:pPr>
        <w:sectPr w:rsidR="00034B1C" w:rsidSect="00870AA2">
          <w:pgSz w:w="12240" w:h="15840"/>
          <w:pgMar w:top="1985" w:right="1134" w:bottom="1702" w:left="1418" w:header="340" w:footer="227" w:gutter="0"/>
          <w:cols w:space="708"/>
          <w:docGrid w:linePitch="360"/>
        </w:sectPr>
      </w:pPr>
    </w:p>
    <w:p w:rsidR="001F4E04" w:rsidRDefault="001F4E04" w:rsidP="00BE1C72"/>
    <w:p w:rsidR="002818DD" w:rsidRDefault="002818DD" w:rsidP="0052194F">
      <w:pPr>
        <w:pStyle w:val="Ttulo3"/>
        <w:spacing w:before="0" w:line="360" w:lineRule="auto"/>
        <w:rPr>
          <w:rFonts w:ascii="Montserrat" w:hAnsi="Montserrat" w:cs="Arial"/>
          <w:color w:val="auto"/>
          <w:szCs w:val="22"/>
        </w:rPr>
      </w:pPr>
      <w:bookmarkStart w:id="23" w:name="_Toc64301625"/>
      <w:r w:rsidRPr="00397D74">
        <w:rPr>
          <w:rFonts w:ascii="Montserrat" w:hAnsi="Montserrat" w:cs="Arial"/>
          <w:b/>
          <w:color w:val="auto"/>
          <w:szCs w:val="22"/>
        </w:rPr>
        <w:t xml:space="preserve">IV.4 </w:t>
      </w:r>
      <w:r w:rsidR="00440874" w:rsidRPr="00397D74">
        <w:rPr>
          <w:rFonts w:ascii="Montserrat" w:hAnsi="Montserrat" w:cs="Arial"/>
          <w:b/>
          <w:color w:val="auto"/>
          <w:szCs w:val="22"/>
        </w:rPr>
        <w:t>Ley de Obras Publicas y Servicios Relacionados con las mismas</w:t>
      </w:r>
      <w:r w:rsidR="00440874">
        <w:rPr>
          <w:rFonts w:ascii="Montserrat" w:hAnsi="Montserrat" w:cs="Arial"/>
          <w:color w:val="auto"/>
          <w:szCs w:val="22"/>
        </w:rPr>
        <w:t>.</w:t>
      </w:r>
      <w:bookmarkEnd w:id="23"/>
    </w:p>
    <w:p w:rsidR="00163658" w:rsidRDefault="00163658" w:rsidP="00163658"/>
    <w:p w:rsidR="00397D74" w:rsidRPr="009478A6" w:rsidRDefault="00397D74" w:rsidP="00674036">
      <w:pPr>
        <w:pStyle w:val="Prrafodelista"/>
        <w:numPr>
          <w:ilvl w:val="0"/>
          <w:numId w:val="9"/>
        </w:numPr>
        <w:spacing w:after="0"/>
        <w:jc w:val="both"/>
        <w:rPr>
          <w:rFonts w:ascii="Montserrat" w:hAnsi="Montserrat"/>
          <w:b/>
          <w:sz w:val="20"/>
          <w:szCs w:val="20"/>
        </w:rPr>
      </w:pPr>
      <w:r w:rsidRPr="009478A6">
        <w:rPr>
          <w:rFonts w:ascii="Montserrat" w:hAnsi="Montserrat"/>
          <w:b/>
          <w:sz w:val="20"/>
          <w:szCs w:val="20"/>
        </w:rPr>
        <w:t>Anexar el formato denominado “Cálculo y determinación del porcentaje del 30% a que se refiere el Art. 43 de la LOPSRM”.</w:t>
      </w:r>
    </w:p>
    <w:p w:rsidR="00397D74" w:rsidRDefault="00397D74" w:rsidP="00163658"/>
    <w:p w:rsidR="00397D74" w:rsidRDefault="009478A6" w:rsidP="00163658">
      <w:r>
        <w:rPr>
          <w:noProof/>
          <w:lang w:eastAsia="es-MX"/>
        </w:rPr>
        <w:drawing>
          <wp:inline distT="0" distB="0" distL="0" distR="0" wp14:anchorId="0BB1AC6C">
            <wp:extent cx="8289925" cy="4516341"/>
            <wp:effectExtent l="0" t="0" r="0" b="0"/>
            <wp:docPr id="3040631" name="Imagen 304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06271" cy="4525246"/>
                    </a:xfrm>
                    <a:prstGeom prst="rect">
                      <a:avLst/>
                    </a:prstGeom>
                    <a:noFill/>
                  </pic:spPr>
                </pic:pic>
              </a:graphicData>
            </a:graphic>
          </wp:inline>
        </w:drawing>
      </w:r>
    </w:p>
    <w:p w:rsidR="00397D74" w:rsidRDefault="00397D74" w:rsidP="00163658"/>
    <w:p w:rsidR="00397D74" w:rsidRDefault="00397D74">
      <w:pPr>
        <w:spacing w:after="160" w:line="259" w:lineRule="auto"/>
      </w:pPr>
      <w:r>
        <w:br w:type="page"/>
      </w:r>
    </w:p>
    <w:p w:rsidR="00397D74" w:rsidRDefault="00397D74" w:rsidP="00163658">
      <w:pPr>
        <w:sectPr w:rsidR="00397D74" w:rsidSect="00397D74">
          <w:pgSz w:w="15840" w:h="12240" w:orient="landscape"/>
          <w:pgMar w:top="1418" w:right="1134" w:bottom="1134" w:left="1985" w:header="340" w:footer="227" w:gutter="0"/>
          <w:cols w:space="708"/>
          <w:docGrid w:linePitch="360"/>
        </w:sectPr>
      </w:pPr>
    </w:p>
    <w:p w:rsidR="009478A6" w:rsidRPr="009478A6" w:rsidRDefault="009478A6" w:rsidP="00674036">
      <w:pPr>
        <w:numPr>
          <w:ilvl w:val="0"/>
          <w:numId w:val="9"/>
        </w:numPr>
        <w:contextualSpacing/>
        <w:jc w:val="both"/>
        <w:rPr>
          <w:b/>
          <w:szCs w:val="22"/>
        </w:rPr>
      </w:pPr>
      <w:r w:rsidRPr="009478A6">
        <w:rPr>
          <w:b/>
          <w:szCs w:val="22"/>
        </w:rPr>
        <w:lastRenderedPageBreak/>
        <w:t>Informar el cumplimiento de la entidad al artículo 41 de la LOPSRM, la cual señala entre otros que, en los casos de excepciones  a la licitación pública, en los supuestos que prevé el artículo 42, el titular del área responsable de la contratación, a más tardar el último día hábil de cada mes enviara al OIC en la entidad, un informe de los contratos formalizados y un dictamen en el que se hará constar el análisis de las proposiciones y las razones para la adjudicación del contrato. Mediante los siguientes oficios: Así como, la opinión del OIC sobre el informe en comento.</w:t>
      </w:r>
    </w:p>
    <w:p w:rsidR="009478A6" w:rsidRPr="009478A6" w:rsidRDefault="009478A6" w:rsidP="009478A6">
      <w:pPr>
        <w:spacing w:line="360" w:lineRule="auto"/>
        <w:contextualSpacing/>
        <w:jc w:val="both"/>
        <w:rPr>
          <w:szCs w:val="22"/>
        </w:rPr>
      </w:pPr>
    </w:p>
    <w:p w:rsidR="009478A6" w:rsidRDefault="009478A6" w:rsidP="00674036">
      <w:pPr>
        <w:pStyle w:val="Prrafodelista"/>
        <w:numPr>
          <w:ilvl w:val="1"/>
          <w:numId w:val="9"/>
        </w:numPr>
        <w:spacing w:after="0" w:line="360" w:lineRule="auto"/>
        <w:ind w:left="720"/>
        <w:jc w:val="both"/>
        <w:rPr>
          <w:rFonts w:ascii="Montserrat" w:hAnsi="Montserrat"/>
        </w:rPr>
      </w:pPr>
      <w:r w:rsidRPr="009478A6">
        <w:rPr>
          <w:rFonts w:ascii="Montserrat" w:hAnsi="Montserrat"/>
        </w:rPr>
        <w:t xml:space="preserve">En cuanto a este punto se informa que todos los contratos formalizados durante el periodo enero-diciembre, se informó al OIC en la entidad con sus respectivos dictamines que justifica la excepción a la Licitación pública así como los análisis detallado de las propuesta técnica- económica de las contrataciones. </w:t>
      </w:r>
    </w:p>
    <w:p w:rsidR="009478A6" w:rsidRPr="009478A6" w:rsidRDefault="009478A6" w:rsidP="009478A6">
      <w:pPr>
        <w:pStyle w:val="Prrafodelista"/>
        <w:spacing w:after="0" w:line="360" w:lineRule="auto"/>
        <w:ind w:left="-360"/>
        <w:jc w:val="both"/>
        <w:rPr>
          <w:rFonts w:ascii="Montserrat" w:hAnsi="Montserrat"/>
        </w:rPr>
      </w:pPr>
    </w:p>
    <w:p w:rsidR="009478A6" w:rsidRPr="009478A6" w:rsidRDefault="009478A6" w:rsidP="00674036">
      <w:pPr>
        <w:pStyle w:val="Prrafodelista"/>
        <w:numPr>
          <w:ilvl w:val="1"/>
          <w:numId w:val="9"/>
        </w:numPr>
        <w:spacing w:after="0" w:line="360" w:lineRule="auto"/>
        <w:ind w:left="720"/>
        <w:jc w:val="both"/>
        <w:rPr>
          <w:rFonts w:ascii="Montserrat" w:hAnsi="Montserrat"/>
        </w:rPr>
      </w:pPr>
      <w:r w:rsidRPr="009478A6">
        <w:rPr>
          <w:rFonts w:ascii="Montserrat" w:hAnsi="Montserrat"/>
        </w:rPr>
        <w:t>En cuanto a este punto se informa que se realizó un procedimiento de contratación bajo el ampara del artículo 42 XIV de la LOPSRM, mismo que se  informó al OIC en la entidad con sus respectivos dictamines que justifica la excepción a la Licitación pública, así mismo se anexó análisis detallado de la propuesta técnica- económica de la contratación.</w:t>
      </w:r>
    </w:p>
    <w:p w:rsidR="009478A6" w:rsidRPr="009478A6" w:rsidRDefault="009478A6" w:rsidP="009478A6">
      <w:pPr>
        <w:spacing w:line="360" w:lineRule="auto"/>
        <w:ind w:left="720"/>
        <w:contextualSpacing/>
        <w:jc w:val="both"/>
        <w:rPr>
          <w:szCs w:val="22"/>
        </w:rPr>
      </w:pPr>
    </w:p>
    <w:p w:rsidR="009478A6" w:rsidRPr="009478A6" w:rsidRDefault="009478A6" w:rsidP="009478A6">
      <w:pPr>
        <w:spacing w:line="360" w:lineRule="auto"/>
        <w:ind w:left="360"/>
        <w:jc w:val="both"/>
        <w:rPr>
          <w:szCs w:val="22"/>
        </w:rPr>
      </w:pPr>
      <w:r w:rsidRPr="009478A6">
        <w:rPr>
          <w:szCs w:val="22"/>
        </w:rPr>
        <w:t>Por otro lado se manifiesta que mediante los siguientes oficios, que se relacionan a continuación se informó al OIC las contrataciones de los dos párrafos que anteceden:</w:t>
      </w:r>
    </w:p>
    <w:p w:rsidR="009478A6" w:rsidRPr="009478A6" w:rsidRDefault="009478A6" w:rsidP="009478A6">
      <w:pPr>
        <w:spacing w:line="360" w:lineRule="auto"/>
        <w:ind w:left="360"/>
        <w:jc w:val="both"/>
        <w:rPr>
          <w:szCs w:val="22"/>
        </w:rPr>
      </w:pPr>
    </w:p>
    <w:p w:rsidR="009478A6" w:rsidRPr="009478A6" w:rsidRDefault="009478A6" w:rsidP="00674036">
      <w:pPr>
        <w:pStyle w:val="Prrafodelista"/>
        <w:numPr>
          <w:ilvl w:val="2"/>
          <w:numId w:val="9"/>
        </w:numPr>
        <w:spacing w:after="120" w:line="360" w:lineRule="auto"/>
        <w:ind w:left="1440"/>
        <w:contextualSpacing w:val="0"/>
        <w:jc w:val="both"/>
        <w:rPr>
          <w:rFonts w:ascii="Montserrat" w:hAnsi="Montserrat"/>
        </w:rPr>
      </w:pPr>
      <w:r w:rsidRPr="009478A6">
        <w:rPr>
          <w:rFonts w:ascii="Montserrat" w:hAnsi="Montserrat"/>
        </w:rPr>
        <w:t>El mes de enero se informó mediante oficio núm. APITUX-GOIN-0337/2020 de fecha 06 de febrero del 2020.</w:t>
      </w:r>
    </w:p>
    <w:p w:rsidR="009478A6" w:rsidRPr="009478A6" w:rsidRDefault="009478A6" w:rsidP="00674036">
      <w:pPr>
        <w:pStyle w:val="Prrafodelista"/>
        <w:numPr>
          <w:ilvl w:val="2"/>
          <w:numId w:val="9"/>
        </w:numPr>
        <w:spacing w:after="120" w:line="360" w:lineRule="auto"/>
        <w:ind w:left="1440"/>
        <w:contextualSpacing w:val="0"/>
        <w:jc w:val="both"/>
        <w:rPr>
          <w:rFonts w:ascii="Montserrat" w:hAnsi="Montserrat"/>
        </w:rPr>
      </w:pPr>
      <w:r w:rsidRPr="009478A6">
        <w:rPr>
          <w:rFonts w:ascii="Montserrat" w:hAnsi="Montserrat"/>
        </w:rPr>
        <w:t>El mes de febrero se informó mediante oficio núm. APITUX-GOIN-0571/2020 de fecha 03 de marzo del 2020</w:t>
      </w:r>
    </w:p>
    <w:p w:rsidR="009478A6" w:rsidRPr="009478A6" w:rsidRDefault="009478A6" w:rsidP="00674036">
      <w:pPr>
        <w:pStyle w:val="Prrafodelista"/>
        <w:numPr>
          <w:ilvl w:val="2"/>
          <w:numId w:val="9"/>
        </w:numPr>
        <w:spacing w:after="120" w:line="360" w:lineRule="auto"/>
        <w:ind w:left="1440"/>
        <w:contextualSpacing w:val="0"/>
        <w:jc w:val="both"/>
        <w:rPr>
          <w:rFonts w:ascii="Montserrat" w:hAnsi="Montserrat"/>
        </w:rPr>
      </w:pPr>
      <w:r w:rsidRPr="009478A6">
        <w:rPr>
          <w:rFonts w:ascii="Montserrat" w:hAnsi="Montserrat"/>
        </w:rPr>
        <w:t>El mes de marzo se informó mediante oficio núm. APITUX-GOIN-0849/2020 de fecha 07 de abril del 2020</w:t>
      </w:r>
    </w:p>
    <w:p w:rsidR="009478A6" w:rsidRPr="009478A6" w:rsidRDefault="009478A6" w:rsidP="00674036">
      <w:pPr>
        <w:pStyle w:val="Prrafodelista"/>
        <w:numPr>
          <w:ilvl w:val="2"/>
          <w:numId w:val="9"/>
        </w:numPr>
        <w:spacing w:after="120" w:line="360" w:lineRule="auto"/>
        <w:ind w:left="1440"/>
        <w:contextualSpacing w:val="0"/>
        <w:jc w:val="both"/>
        <w:rPr>
          <w:rFonts w:ascii="Montserrat" w:hAnsi="Montserrat"/>
        </w:rPr>
      </w:pPr>
      <w:r w:rsidRPr="009478A6">
        <w:rPr>
          <w:rFonts w:ascii="Montserrat" w:hAnsi="Montserrat"/>
        </w:rPr>
        <w:t>El mes de abril se informó mediante oficio núm. APITUX-GOIN-1001/2020 de fecha 07 de mayo del 2020</w:t>
      </w:r>
    </w:p>
    <w:p w:rsidR="009478A6" w:rsidRPr="009478A6" w:rsidRDefault="009478A6" w:rsidP="00674036">
      <w:pPr>
        <w:pStyle w:val="Prrafodelista"/>
        <w:numPr>
          <w:ilvl w:val="2"/>
          <w:numId w:val="9"/>
        </w:numPr>
        <w:spacing w:after="120" w:line="360" w:lineRule="auto"/>
        <w:ind w:left="1440"/>
        <w:contextualSpacing w:val="0"/>
        <w:jc w:val="both"/>
        <w:rPr>
          <w:rFonts w:ascii="Montserrat" w:hAnsi="Montserrat"/>
        </w:rPr>
      </w:pPr>
      <w:r w:rsidRPr="009478A6">
        <w:rPr>
          <w:rFonts w:ascii="Montserrat" w:hAnsi="Montserrat"/>
        </w:rPr>
        <w:lastRenderedPageBreak/>
        <w:t>El mes de mayo se informó mediante oficio núm. APITUX-GOIN-1128/2020 de fecha 02 de junio del 2020</w:t>
      </w:r>
    </w:p>
    <w:p w:rsidR="009478A6" w:rsidRPr="009478A6" w:rsidRDefault="009478A6" w:rsidP="00674036">
      <w:pPr>
        <w:pStyle w:val="Prrafodelista"/>
        <w:numPr>
          <w:ilvl w:val="2"/>
          <w:numId w:val="9"/>
        </w:numPr>
        <w:spacing w:after="120" w:line="360" w:lineRule="auto"/>
        <w:ind w:left="1440"/>
        <w:contextualSpacing w:val="0"/>
        <w:jc w:val="both"/>
        <w:rPr>
          <w:rFonts w:ascii="Montserrat" w:hAnsi="Montserrat"/>
        </w:rPr>
      </w:pPr>
      <w:r w:rsidRPr="009478A6">
        <w:rPr>
          <w:rFonts w:ascii="Montserrat" w:hAnsi="Montserrat"/>
        </w:rPr>
        <w:t>El mes de junio se informó mediante oficio núm. APITUX-GOIN-1320/2020 de fecha 03 de julio del 2020</w:t>
      </w:r>
    </w:p>
    <w:p w:rsidR="009478A6" w:rsidRPr="009478A6" w:rsidRDefault="009478A6" w:rsidP="00674036">
      <w:pPr>
        <w:pStyle w:val="Prrafodelista"/>
        <w:numPr>
          <w:ilvl w:val="2"/>
          <w:numId w:val="9"/>
        </w:numPr>
        <w:spacing w:after="120" w:line="360" w:lineRule="auto"/>
        <w:ind w:left="1440"/>
        <w:contextualSpacing w:val="0"/>
        <w:jc w:val="both"/>
        <w:rPr>
          <w:rFonts w:ascii="Montserrat" w:hAnsi="Montserrat"/>
        </w:rPr>
      </w:pPr>
      <w:r w:rsidRPr="009478A6">
        <w:rPr>
          <w:rFonts w:ascii="Montserrat" w:hAnsi="Montserrat"/>
        </w:rPr>
        <w:t>Se informó el mes de julio mediante oficio núm. APITUX-GOIN-1516/2020 de fecha 07 de agosto del 2020.</w:t>
      </w:r>
    </w:p>
    <w:p w:rsidR="009478A6" w:rsidRPr="009478A6" w:rsidRDefault="009478A6" w:rsidP="00674036">
      <w:pPr>
        <w:pStyle w:val="Prrafodelista"/>
        <w:numPr>
          <w:ilvl w:val="2"/>
          <w:numId w:val="9"/>
        </w:numPr>
        <w:spacing w:after="120" w:line="360" w:lineRule="auto"/>
        <w:ind w:left="1440"/>
        <w:contextualSpacing w:val="0"/>
        <w:jc w:val="both"/>
        <w:rPr>
          <w:rFonts w:ascii="Montserrat" w:hAnsi="Montserrat"/>
        </w:rPr>
      </w:pPr>
      <w:r w:rsidRPr="009478A6">
        <w:rPr>
          <w:rFonts w:ascii="Montserrat" w:hAnsi="Montserrat"/>
        </w:rPr>
        <w:t>Se informó el mes de agosto mediante oficio núm. APITUX-GOIN-1672/2020 de fecha 02 de septiembre del 2020.</w:t>
      </w:r>
    </w:p>
    <w:p w:rsidR="009478A6" w:rsidRPr="009478A6" w:rsidRDefault="009478A6" w:rsidP="00674036">
      <w:pPr>
        <w:pStyle w:val="Prrafodelista"/>
        <w:numPr>
          <w:ilvl w:val="2"/>
          <w:numId w:val="9"/>
        </w:numPr>
        <w:spacing w:after="120" w:line="360" w:lineRule="auto"/>
        <w:ind w:left="1440"/>
        <w:contextualSpacing w:val="0"/>
        <w:jc w:val="both"/>
        <w:rPr>
          <w:rFonts w:ascii="Montserrat" w:hAnsi="Montserrat"/>
        </w:rPr>
      </w:pPr>
      <w:r w:rsidRPr="009478A6">
        <w:rPr>
          <w:rFonts w:ascii="Montserrat" w:hAnsi="Montserrat"/>
        </w:rPr>
        <w:t>Se informó el mes de septiembre mediante oficio núm. APITUX-GOIN-1854/2020 de fecha 02 de octubre del 2020</w:t>
      </w:r>
    </w:p>
    <w:p w:rsidR="009478A6" w:rsidRPr="009478A6" w:rsidRDefault="009478A6" w:rsidP="00674036">
      <w:pPr>
        <w:numPr>
          <w:ilvl w:val="2"/>
          <w:numId w:val="9"/>
        </w:numPr>
        <w:spacing w:after="120" w:line="360" w:lineRule="auto"/>
        <w:ind w:left="1440"/>
        <w:jc w:val="both"/>
        <w:rPr>
          <w:szCs w:val="22"/>
        </w:rPr>
      </w:pPr>
      <w:r w:rsidRPr="009478A6">
        <w:rPr>
          <w:szCs w:val="22"/>
        </w:rPr>
        <w:t>Se informó el mes de octubre mediante oficio núm. APITUX-GOI-2056/2020 de fecha 03 de noviembre del 2020.</w:t>
      </w:r>
    </w:p>
    <w:p w:rsidR="009478A6" w:rsidRPr="009478A6" w:rsidRDefault="009478A6" w:rsidP="00674036">
      <w:pPr>
        <w:numPr>
          <w:ilvl w:val="2"/>
          <w:numId w:val="9"/>
        </w:numPr>
        <w:spacing w:after="120" w:line="360" w:lineRule="auto"/>
        <w:ind w:left="1440"/>
        <w:jc w:val="both"/>
        <w:rPr>
          <w:szCs w:val="22"/>
        </w:rPr>
      </w:pPr>
      <w:r w:rsidRPr="009478A6">
        <w:rPr>
          <w:szCs w:val="22"/>
        </w:rPr>
        <w:t>Se informó el mes de noviembre mediante oficio núm. APITUX-GOI-2280/2020 de fecha 02 de diciembre del 2020.</w:t>
      </w:r>
    </w:p>
    <w:p w:rsidR="009478A6" w:rsidRPr="009478A6" w:rsidRDefault="009478A6" w:rsidP="00674036">
      <w:pPr>
        <w:numPr>
          <w:ilvl w:val="2"/>
          <w:numId w:val="9"/>
        </w:numPr>
        <w:spacing w:after="120" w:line="360" w:lineRule="auto"/>
        <w:ind w:left="1440"/>
        <w:jc w:val="both"/>
        <w:rPr>
          <w:szCs w:val="22"/>
        </w:rPr>
      </w:pPr>
      <w:r w:rsidRPr="009478A6">
        <w:rPr>
          <w:szCs w:val="22"/>
        </w:rPr>
        <w:t>Se informó el mes de diciembre mediante oficio núm. APITUX-GOI-004/2021 de fecha 04 de enero del 2020.</w:t>
      </w:r>
    </w:p>
    <w:p w:rsidR="009478A6" w:rsidRDefault="009478A6">
      <w:pPr>
        <w:spacing w:after="160" w:line="259" w:lineRule="auto"/>
        <w:rPr>
          <w:szCs w:val="22"/>
        </w:rPr>
      </w:pPr>
      <w:r>
        <w:rPr>
          <w:szCs w:val="22"/>
        </w:rPr>
        <w:br w:type="page"/>
      </w:r>
    </w:p>
    <w:p w:rsidR="009478A6" w:rsidRPr="009478A6" w:rsidRDefault="009478A6" w:rsidP="00674036">
      <w:pPr>
        <w:numPr>
          <w:ilvl w:val="0"/>
          <w:numId w:val="9"/>
        </w:numPr>
        <w:contextualSpacing/>
        <w:jc w:val="both"/>
        <w:rPr>
          <w:b/>
          <w:szCs w:val="22"/>
        </w:rPr>
      </w:pPr>
      <w:r w:rsidRPr="009478A6">
        <w:rPr>
          <w:b/>
          <w:szCs w:val="22"/>
        </w:rPr>
        <w:lastRenderedPageBreak/>
        <w:t xml:space="preserve">Informar sobre el cumplimiento a la fracción XXI del artículo 31 de la LOPSRM, que indica que todas las convocatorias a las licitaciones públicas y en las invitaciones a cuando menos tres personas, establezcan el porcentaje mínimo de mano de obra local que los licitantes deben incorporar en las obras o servicios a realizarse, presentando los avances del cumplimiento de esta disposición. </w:t>
      </w:r>
    </w:p>
    <w:p w:rsidR="009478A6" w:rsidRPr="009478A6" w:rsidRDefault="009478A6" w:rsidP="009478A6">
      <w:pPr>
        <w:spacing w:line="360" w:lineRule="auto"/>
        <w:ind w:left="714"/>
        <w:jc w:val="both"/>
        <w:rPr>
          <w:rFonts w:eastAsia="Times New Roman" w:cs="Times New Roman"/>
          <w:szCs w:val="22"/>
          <w:lang w:eastAsia="es-MX"/>
        </w:rPr>
      </w:pPr>
    </w:p>
    <w:p w:rsidR="009478A6" w:rsidRPr="009478A6" w:rsidRDefault="009478A6" w:rsidP="00674036">
      <w:pPr>
        <w:pStyle w:val="Prrafodelista"/>
        <w:numPr>
          <w:ilvl w:val="1"/>
          <w:numId w:val="9"/>
        </w:numPr>
        <w:spacing w:after="0" w:line="360" w:lineRule="auto"/>
        <w:jc w:val="both"/>
        <w:rPr>
          <w:rFonts w:ascii="Montserrat" w:hAnsi="Montserrat"/>
        </w:rPr>
      </w:pPr>
      <w:r w:rsidRPr="009478A6">
        <w:rPr>
          <w:rFonts w:ascii="Montserrat" w:hAnsi="Montserrat"/>
        </w:rPr>
        <w:t xml:space="preserve">Se informa que en los procedimientos realizados durante el periodo de enero-diciembre, en cuanto a Licitación Pública Nacional,  se estableció el porcentaje del 10 y 20% de mano de obra local, y por adjudicación directa se estableció un porcentaje del 10% de mano de obra local, en apego a lo establecido en la fracción XXI del artículo 31 de la LOPSRM. </w:t>
      </w:r>
    </w:p>
    <w:p w:rsidR="009478A6" w:rsidRPr="009478A6" w:rsidRDefault="009478A6" w:rsidP="009478A6">
      <w:pPr>
        <w:spacing w:line="360" w:lineRule="auto"/>
        <w:ind w:left="1440"/>
        <w:contextualSpacing/>
        <w:jc w:val="both"/>
        <w:rPr>
          <w:szCs w:val="22"/>
        </w:rPr>
      </w:pPr>
    </w:p>
    <w:p w:rsidR="009478A6" w:rsidRPr="009478A6" w:rsidRDefault="009478A6" w:rsidP="00674036">
      <w:pPr>
        <w:numPr>
          <w:ilvl w:val="0"/>
          <w:numId w:val="9"/>
        </w:numPr>
        <w:spacing w:line="360" w:lineRule="auto"/>
        <w:contextualSpacing/>
        <w:jc w:val="both"/>
        <w:rPr>
          <w:b/>
          <w:szCs w:val="22"/>
        </w:rPr>
      </w:pPr>
      <w:r w:rsidRPr="009478A6">
        <w:rPr>
          <w:b/>
          <w:szCs w:val="22"/>
        </w:rPr>
        <w:t xml:space="preserve">Informar que las obras y servicios relacionados con las mismas que realizó la entidad, privilegio a la Licitación Pública, y observó la diversa normativa que existe en la materia, y que hizo uso adecuado de la plataforma </w:t>
      </w:r>
      <w:proofErr w:type="spellStart"/>
      <w:r w:rsidRPr="009478A6">
        <w:rPr>
          <w:b/>
          <w:szCs w:val="22"/>
        </w:rPr>
        <w:t>Compranet</w:t>
      </w:r>
      <w:proofErr w:type="spellEnd"/>
      <w:r w:rsidRPr="009478A6">
        <w:rPr>
          <w:b/>
          <w:szCs w:val="22"/>
        </w:rPr>
        <w:t>.</w:t>
      </w:r>
    </w:p>
    <w:p w:rsidR="009478A6" w:rsidRPr="009478A6" w:rsidRDefault="009478A6" w:rsidP="009478A6">
      <w:pPr>
        <w:spacing w:line="360" w:lineRule="auto"/>
        <w:ind w:left="1440"/>
        <w:contextualSpacing/>
        <w:jc w:val="both"/>
        <w:rPr>
          <w:szCs w:val="22"/>
        </w:rPr>
      </w:pPr>
    </w:p>
    <w:p w:rsidR="009478A6" w:rsidRPr="009478A6" w:rsidRDefault="009478A6" w:rsidP="00674036">
      <w:pPr>
        <w:numPr>
          <w:ilvl w:val="1"/>
          <w:numId w:val="9"/>
        </w:numPr>
        <w:spacing w:line="360" w:lineRule="auto"/>
        <w:ind w:left="1440"/>
        <w:contextualSpacing/>
        <w:jc w:val="both"/>
        <w:rPr>
          <w:szCs w:val="22"/>
        </w:rPr>
      </w:pPr>
      <w:r w:rsidRPr="009478A6">
        <w:rPr>
          <w:szCs w:val="22"/>
        </w:rPr>
        <w:t xml:space="preserve">Se informa que todos los procedimientos realizados durante el periodo de enero-diciembre se llevaron a cabo de acuerdo a la normatividad aplicable en la materia,  mismos que fueron publicados y difundidos en  la plataforma </w:t>
      </w:r>
      <w:proofErr w:type="spellStart"/>
      <w:r w:rsidRPr="009478A6">
        <w:rPr>
          <w:szCs w:val="22"/>
        </w:rPr>
        <w:t>Compranet</w:t>
      </w:r>
      <w:proofErr w:type="spellEnd"/>
      <w:r w:rsidRPr="009478A6">
        <w:rPr>
          <w:szCs w:val="22"/>
        </w:rPr>
        <w:t>, los cuales se describen a continuación:</w:t>
      </w:r>
    </w:p>
    <w:p w:rsidR="009478A6" w:rsidRPr="009478A6" w:rsidRDefault="009478A6" w:rsidP="009478A6">
      <w:pPr>
        <w:spacing w:line="360" w:lineRule="auto"/>
        <w:ind w:left="1440"/>
        <w:contextualSpacing/>
        <w:jc w:val="both"/>
        <w:rPr>
          <w:szCs w:val="22"/>
        </w:rPr>
      </w:pPr>
    </w:p>
    <w:p w:rsidR="009478A6" w:rsidRPr="009478A6" w:rsidRDefault="009478A6" w:rsidP="009478A6">
      <w:pPr>
        <w:spacing w:line="360" w:lineRule="auto"/>
        <w:jc w:val="both"/>
        <w:rPr>
          <w:b/>
          <w:szCs w:val="22"/>
          <w:u w:val="single"/>
          <w:lang w:val="es-ES_tradnl"/>
        </w:rPr>
      </w:pPr>
      <w:r w:rsidRPr="009478A6">
        <w:rPr>
          <w:b/>
          <w:szCs w:val="22"/>
          <w:u w:val="single"/>
          <w:lang w:val="es-ES_tradnl"/>
        </w:rPr>
        <w:t>Periodo Enero-Diciembre de 2020.</w:t>
      </w:r>
    </w:p>
    <w:p w:rsidR="009478A6" w:rsidRPr="009478A6" w:rsidRDefault="009478A6" w:rsidP="009478A6">
      <w:pPr>
        <w:spacing w:line="360" w:lineRule="auto"/>
        <w:jc w:val="both"/>
        <w:rPr>
          <w:b/>
          <w:szCs w:val="22"/>
          <w:u w:val="single"/>
          <w:lang w:val="es-ES_tradnl"/>
        </w:rPr>
      </w:pPr>
    </w:p>
    <w:p w:rsidR="009478A6" w:rsidRPr="009478A6" w:rsidRDefault="009478A6" w:rsidP="009478A6">
      <w:pPr>
        <w:spacing w:line="360" w:lineRule="auto"/>
        <w:jc w:val="both"/>
        <w:rPr>
          <w:rFonts w:cs="Arial"/>
          <w:bCs/>
          <w:szCs w:val="22"/>
          <w:lang w:val="es-ES"/>
        </w:rPr>
      </w:pPr>
      <w:r w:rsidRPr="009478A6">
        <w:rPr>
          <w:rFonts w:cs="Arial"/>
          <w:bCs/>
          <w:szCs w:val="22"/>
          <w:lang w:val="es-ES"/>
        </w:rPr>
        <w:t>En materia de Obra Pública, Mantenimiento y Servicios Relacionados con la Obra, de lo más relevante se realizaron los siguientes procesos:</w:t>
      </w:r>
    </w:p>
    <w:p w:rsidR="009478A6" w:rsidRPr="009478A6" w:rsidRDefault="009478A6" w:rsidP="009478A6">
      <w:pPr>
        <w:spacing w:line="360" w:lineRule="auto"/>
        <w:jc w:val="both"/>
        <w:rPr>
          <w:b/>
          <w:szCs w:val="22"/>
          <w:u w:val="single"/>
          <w:lang w:val="es-ES_tradnl"/>
        </w:rPr>
      </w:pPr>
    </w:p>
    <w:p w:rsidR="009478A6" w:rsidRPr="009478A6" w:rsidRDefault="009478A6" w:rsidP="009478A6">
      <w:pPr>
        <w:spacing w:line="360" w:lineRule="auto"/>
        <w:jc w:val="both"/>
        <w:rPr>
          <w:szCs w:val="22"/>
          <w:u w:val="single"/>
        </w:rPr>
      </w:pPr>
      <w:r w:rsidRPr="009478A6">
        <w:rPr>
          <w:szCs w:val="22"/>
          <w:u w:val="single"/>
        </w:rPr>
        <w:t>Licitación Pública Nacional artículos, 27 fracción I  y 30 fracción I de la LOPSRM</w:t>
      </w:r>
    </w:p>
    <w:p w:rsidR="009478A6" w:rsidRPr="009478A6" w:rsidRDefault="009478A6" w:rsidP="00674036">
      <w:pPr>
        <w:pStyle w:val="Sangra3detindependiente"/>
        <w:numPr>
          <w:ilvl w:val="0"/>
          <w:numId w:val="10"/>
        </w:numPr>
        <w:spacing w:before="240" w:line="360" w:lineRule="auto"/>
        <w:ind w:right="49"/>
        <w:jc w:val="both"/>
        <w:rPr>
          <w:rFonts w:ascii="Montserrat" w:hAnsi="Montserrat" w:cs="Arial"/>
          <w:bCs/>
          <w:sz w:val="22"/>
          <w:szCs w:val="22"/>
          <w:lang w:val="es-ES"/>
        </w:rPr>
      </w:pPr>
      <w:r w:rsidRPr="009478A6">
        <w:rPr>
          <w:rFonts w:ascii="Montserrat" w:hAnsi="Montserrat" w:cs="Arial"/>
          <w:bCs/>
          <w:sz w:val="22"/>
          <w:szCs w:val="22"/>
          <w:lang w:val="es-ES"/>
        </w:rPr>
        <w:t xml:space="preserve">“Estudio del comportamiento del río Tuxpan, proceso de cambio morfológico hidrodinámico derivado de la profundización del mismo, en el Puerto de Tuxpan, Ver.”, por un monto de $ 3, 596,151.20 en un periodo de duración de diez meses. Con número de expediente </w:t>
      </w:r>
      <w:r w:rsidRPr="009478A6">
        <w:rPr>
          <w:rFonts w:ascii="Montserrat" w:hAnsi="Montserrat" w:cs="Arial"/>
          <w:b/>
          <w:bCs/>
          <w:sz w:val="22"/>
          <w:szCs w:val="22"/>
          <w:lang w:val="es-ES"/>
        </w:rPr>
        <w:t xml:space="preserve">2060982 </w:t>
      </w:r>
      <w:r w:rsidRPr="009478A6">
        <w:rPr>
          <w:rFonts w:ascii="Montserrat" w:hAnsi="Montserrat" w:cs="Arial"/>
          <w:bCs/>
          <w:sz w:val="22"/>
          <w:szCs w:val="22"/>
          <w:lang w:val="es-ES"/>
        </w:rPr>
        <w:t xml:space="preserve">en la plataforma </w:t>
      </w:r>
      <w:proofErr w:type="spellStart"/>
      <w:r w:rsidRPr="009478A6">
        <w:rPr>
          <w:rFonts w:ascii="Montserrat" w:hAnsi="Montserrat" w:cs="Arial"/>
          <w:bCs/>
          <w:sz w:val="22"/>
          <w:szCs w:val="22"/>
          <w:lang w:val="es-ES"/>
        </w:rPr>
        <w:t>CompraNet</w:t>
      </w:r>
      <w:proofErr w:type="spellEnd"/>
      <w:r w:rsidRPr="009478A6">
        <w:rPr>
          <w:rFonts w:ascii="Montserrat" w:hAnsi="Montserrat" w:cs="Arial"/>
          <w:bCs/>
          <w:sz w:val="22"/>
          <w:szCs w:val="22"/>
          <w:lang w:val="es-ES"/>
        </w:rPr>
        <w:t>.</w:t>
      </w:r>
    </w:p>
    <w:p w:rsidR="009478A6" w:rsidRPr="009478A6" w:rsidRDefault="009478A6" w:rsidP="00674036">
      <w:pPr>
        <w:pStyle w:val="Sangra3detindependiente"/>
        <w:numPr>
          <w:ilvl w:val="0"/>
          <w:numId w:val="10"/>
        </w:numPr>
        <w:spacing w:before="240" w:line="360" w:lineRule="auto"/>
        <w:ind w:right="49"/>
        <w:jc w:val="both"/>
        <w:rPr>
          <w:rFonts w:ascii="Montserrat" w:hAnsi="Montserrat" w:cs="Arial"/>
          <w:bCs/>
          <w:sz w:val="22"/>
          <w:szCs w:val="22"/>
          <w:lang w:val="es-ES"/>
        </w:rPr>
      </w:pPr>
      <w:r w:rsidRPr="009478A6">
        <w:rPr>
          <w:rFonts w:ascii="Montserrat" w:hAnsi="Montserrat" w:cs="Arial"/>
          <w:bCs/>
          <w:sz w:val="22"/>
          <w:szCs w:val="22"/>
          <w:lang w:val="es-ES"/>
        </w:rPr>
        <w:lastRenderedPageBreak/>
        <w:t xml:space="preserve">“Dragado de mantenimiento en áreas de navegación del Puerto de Tuxpan, Ver.”, por un monto de $ 44, 007,200.94 en un periodo de duración de un mes y medio. Con número de expediente </w:t>
      </w:r>
      <w:r w:rsidRPr="009478A6">
        <w:rPr>
          <w:rFonts w:ascii="Montserrat" w:hAnsi="Montserrat" w:cs="Arial"/>
          <w:b/>
          <w:bCs/>
          <w:sz w:val="22"/>
          <w:szCs w:val="22"/>
          <w:lang w:val="es-ES"/>
        </w:rPr>
        <w:t>2110030</w:t>
      </w:r>
      <w:r w:rsidRPr="009478A6">
        <w:rPr>
          <w:rFonts w:ascii="Montserrat" w:hAnsi="Montserrat" w:cs="Arial"/>
          <w:bCs/>
          <w:sz w:val="22"/>
          <w:szCs w:val="22"/>
          <w:lang w:val="es-ES"/>
        </w:rPr>
        <w:t xml:space="preserve"> en la plataforma </w:t>
      </w:r>
      <w:proofErr w:type="spellStart"/>
      <w:r w:rsidRPr="009478A6">
        <w:rPr>
          <w:rFonts w:ascii="Montserrat" w:hAnsi="Montserrat" w:cs="Arial"/>
          <w:bCs/>
          <w:sz w:val="22"/>
          <w:szCs w:val="22"/>
          <w:lang w:val="es-ES"/>
        </w:rPr>
        <w:t>CompraNet</w:t>
      </w:r>
      <w:proofErr w:type="spellEnd"/>
      <w:r w:rsidRPr="009478A6">
        <w:rPr>
          <w:rFonts w:ascii="Montserrat" w:hAnsi="Montserrat" w:cs="Arial"/>
          <w:bCs/>
          <w:sz w:val="22"/>
          <w:szCs w:val="22"/>
          <w:lang w:val="es-ES"/>
        </w:rPr>
        <w:t>.</w:t>
      </w:r>
    </w:p>
    <w:p w:rsidR="009478A6" w:rsidRPr="009478A6" w:rsidRDefault="009478A6" w:rsidP="00674036">
      <w:pPr>
        <w:pStyle w:val="Prrafodelista"/>
        <w:numPr>
          <w:ilvl w:val="0"/>
          <w:numId w:val="10"/>
        </w:numPr>
        <w:spacing w:after="0" w:line="360" w:lineRule="auto"/>
        <w:rPr>
          <w:rFonts w:ascii="Montserrat" w:hAnsi="Montserrat" w:cs="Arial"/>
          <w:bCs/>
          <w:lang w:val="es-ES"/>
        </w:rPr>
      </w:pPr>
      <w:r w:rsidRPr="009478A6">
        <w:rPr>
          <w:rFonts w:ascii="Montserrat" w:hAnsi="Montserrat" w:cs="Arial"/>
          <w:bCs/>
          <w:lang w:val="es-ES"/>
        </w:rPr>
        <w:t xml:space="preserve">“Supervisión de apoyo incluyendo batimetrías para el control del dragado de mantenimiento en el puerto de Tuxpan, Ver.” por un monto de $ 642,649.71 en un periodo de duración de un mes y medio. Con número de expediente </w:t>
      </w:r>
      <w:r w:rsidRPr="009478A6">
        <w:rPr>
          <w:rFonts w:ascii="Montserrat" w:hAnsi="Montserrat" w:cs="Arial"/>
          <w:b/>
          <w:bCs/>
          <w:lang w:val="es-ES"/>
        </w:rPr>
        <w:t>2110042</w:t>
      </w:r>
      <w:r w:rsidRPr="009478A6">
        <w:rPr>
          <w:rFonts w:ascii="Montserrat" w:hAnsi="Montserrat" w:cs="Arial"/>
          <w:bCs/>
          <w:lang w:val="es-ES"/>
        </w:rPr>
        <w:t xml:space="preserve"> en la plataforma </w:t>
      </w:r>
      <w:proofErr w:type="spellStart"/>
      <w:r w:rsidRPr="009478A6">
        <w:rPr>
          <w:rFonts w:ascii="Montserrat" w:hAnsi="Montserrat" w:cs="Arial"/>
          <w:bCs/>
          <w:lang w:val="es-ES"/>
        </w:rPr>
        <w:t>CompraNet</w:t>
      </w:r>
      <w:proofErr w:type="spellEnd"/>
      <w:r w:rsidRPr="009478A6">
        <w:rPr>
          <w:rFonts w:ascii="Montserrat" w:hAnsi="Montserrat" w:cs="Arial"/>
          <w:bCs/>
          <w:lang w:val="es-ES"/>
        </w:rPr>
        <w:t>.</w:t>
      </w:r>
    </w:p>
    <w:p w:rsidR="009478A6" w:rsidRPr="009478A6" w:rsidRDefault="009478A6" w:rsidP="009478A6">
      <w:pPr>
        <w:pStyle w:val="Prrafodelista"/>
        <w:spacing w:line="360" w:lineRule="auto"/>
        <w:ind w:left="1440"/>
        <w:jc w:val="both"/>
        <w:rPr>
          <w:rFonts w:ascii="Montserrat" w:hAnsi="Montserrat"/>
        </w:rPr>
      </w:pPr>
    </w:p>
    <w:p w:rsidR="009478A6" w:rsidRPr="009478A6" w:rsidRDefault="009478A6" w:rsidP="009478A6">
      <w:pPr>
        <w:spacing w:line="360" w:lineRule="auto"/>
        <w:jc w:val="both"/>
        <w:rPr>
          <w:szCs w:val="22"/>
          <w:u w:val="single"/>
        </w:rPr>
      </w:pPr>
      <w:r w:rsidRPr="009478A6">
        <w:rPr>
          <w:szCs w:val="22"/>
          <w:u w:val="single"/>
        </w:rPr>
        <w:t>Adjudicación Directa, artículo 27 Fracción III Y 43 de la LOPSRM</w:t>
      </w:r>
    </w:p>
    <w:p w:rsidR="009478A6" w:rsidRPr="009478A6" w:rsidRDefault="009478A6" w:rsidP="009478A6">
      <w:pPr>
        <w:pStyle w:val="Prrafodelista"/>
        <w:spacing w:line="360" w:lineRule="auto"/>
        <w:ind w:left="1495"/>
        <w:jc w:val="both"/>
        <w:rPr>
          <w:rFonts w:ascii="Montserrat" w:hAnsi="Montserrat"/>
        </w:rPr>
      </w:pPr>
    </w:p>
    <w:p w:rsidR="009478A6" w:rsidRPr="009478A6" w:rsidRDefault="009478A6" w:rsidP="00674036">
      <w:pPr>
        <w:pStyle w:val="Prrafodelista"/>
        <w:numPr>
          <w:ilvl w:val="0"/>
          <w:numId w:val="10"/>
        </w:numPr>
        <w:spacing w:after="0" w:line="360" w:lineRule="auto"/>
        <w:jc w:val="both"/>
        <w:rPr>
          <w:rFonts w:ascii="Montserrat" w:hAnsi="Montserrat"/>
        </w:rPr>
      </w:pPr>
      <w:r w:rsidRPr="009478A6">
        <w:rPr>
          <w:rFonts w:ascii="Montserrat" w:hAnsi="Montserrat"/>
        </w:rPr>
        <w:t xml:space="preserve">“Elaboración de estudio de evaluación socioeconómica en modalidad de análisis costo eficiencia del programa de dragado de mantenimiento 2021-2024, en el Puerto de Tuxpan, Ver.”, por un monto de $ 250,000.00 en un periodo de duración de un mes. Con número de expediente </w:t>
      </w:r>
      <w:r w:rsidRPr="009478A6">
        <w:rPr>
          <w:rFonts w:ascii="Montserrat" w:hAnsi="Montserrat"/>
          <w:b/>
        </w:rPr>
        <w:t>2077004</w:t>
      </w:r>
      <w:r w:rsidRPr="009478A6">
        <w:rPr>
          <w:rFonts w:ascii="Montserrat" w:hAnsi="Montserrat"/>
        </w:rPr>
        <w:t xml:space="preserve"> en la plataforma </w:t>
      </w:r>
      <w:proofErr w:type="spellStart"/>
      <w:r w:rsidRPr="009478A6">
        <w:rPr>
          <w:rFonts w:ascii="Montserrat" w:hAnsi="Montserrat"/>
        </w:rPr>
        <w:t>CompraNet</w:t>
      </w:r>
      <w:proofErr w:type="spellEnd"/>
      <w:r w:rsidRPr="009478A6">
        <w:rPr>
          <w:rFonts w:ascii="Montserrat" w:hAnsi="Montserrat"/>
        </w:rPr>
        <w:t>.</w:t>
      </w:r>
    </w:p>
    <w:p w:rsidR="009478A6" w:rsidRPr="009478A6" w:rsidRDefault="009478A6" w:rsidP="009478A6">
      <w:pPr>
        <w:pStyle w:val="Prrafodelista"/>
        <w:spacing w:line="360" w:lineRule="auto"/>
        <w:rPr>
          <w:rFonts w:ascii="Montserrat" w:hAnsi="Montserrat"/>
        </w:rPr>
      </w:pPr>
    </w:p>
    <w:p w:rsidR="009478A6" w:rsidRPr="009478A6" w:rsidRDefault="009478A6" w:rsidP="00674036">
      <w:pPr>
        <w:pStyle w:val="Prrafodelista"/>
        <w:numPr>
          <w:ilvl w:val="0"/>
          <w:numId w:val="10"/>
        </w:numPr>
        <w:spacing w:after="0" w:line="360" w:lineRule="auto"/>
        <w:jc w:val="both"/>
        <w:rPr>
          <w:rFonts w:ascii="Montserrat" w:hAnsi="Montserrat"/>
        </w:rPr>
      </w:pPr>
      <w:r w:rsidRPr="009478A6">
        <w:rPr>
          <w:rFonts w:ascii="Montserrat" w:hAnsi="Montserrat"/>
        </w:rPr>
        <w:t xml:space="preserve">“Levantamiento topográfico de la ampliación de vialidad de acceso al Recinto Portuario, en el Puerto de Tuxpan, Ver.”, por un monto de $ 139,466.79 en un periodo de duración de quince días. Con número de expediente </w:t>
      </w:r>
      <w:r w:rsidRPr="009478A6">
        <w:rPr>
          <w:rFonts w:ascii="Montserrat" w:hAnsi="Montserrat"/>
          <w:b/>
        </w:rPr>
        <w:t>2077039</w:t>
      </w:r>
      <w:r w:rsidRPr="009478A6">
        <w:rPr>
          <w:rFonts w:ascii="Montserrat" w:hAnsi="Montserrat"/>
        </w:rPr>
        <w:t xml:space="preserve"> en la plataforma </w:t>
      </w:r>
      <w:proofErr w:type="spellStart"/>
      <w:r w:rsidRPr="009478A6">
        <w:rPr>
          <w:rFonts w:ascii="Montserrat" w:hAnsi="Montserrat"/>
        </w:rPr>
        <w:t>CompraNet</w:t>
      </w:r>
      <w:proofErr w:type="spellEnd"/>
      <w:r w:rsidRPr="009478A6">
        <w:rPr>
          <w:rFonts w:ascii="Montserrat" w:hAnsi="Montserrat"/>
        </w:rPr>
        <w:t>.</w:t>
      </w:r>
    </w:p>
    <w:p w:rsidR="009478A6" w:rsidRPr="009478A6" w:rsidRDefault="009478A6" w:rsidP="009478A6">
      <w:pPr>
        <w:pStyle w:val="Prrafodelista"/>
        <w:spacing w:line="360" w:lineRule="auto"/>
        <w:rPr>
          <w:rFonts w:ascii="Montserrat" w:hAnsi="Montserrat"/>
        </w:rPr>
      </w:pPr>
    </w:p>
    <w:p w:rsidR="009478A6" w:rsidRPr="009478A6" w:rsidRDefault="009478A6" w:rsidP="00674036">
      <w:pPr>
        <w:pStyle w:val="Prrafodelista"/>
        <w:numPr>
          <w:ilvl w:val="0"/>
          <w:numId w:val="10"/>
        </w:numPr>
        <w:spacing w:after="0" w:line="360" w:lineRule="auto"/>
        <w:jc w:val="both"/>
        <w:rPr>
          <w:rFonts w:ascii="Montserrat" w:hAnsi="Montserrat"/>
        </w:rPr>
      </w:pPr>
      <w:r w:rsidRPr="009478A6">
        <w:rPr>
          <w:rFonts w:ascii="Montserrat" w:hAnsi="Montserrat"/>
        </w:rPr>
        <w:t xml:space="preserve">“Rehabilitación de pavimento hidráulico en vialidad de salida del Recinto Portuario, en el Puerto de Tuxpan, Ver.”, por un monto de $ 485,917.24 en un periodo de duración de un mes. Con número de expediente </w:t>
      </w:r>
      <w:r w:rsidRPr="009478A6">
        <w:rPr>
          <w:rFonts w:ascii="Montserrat" w:hAnsi="Montserrat"/>
          <w:b/>
        </w:rPr>
        <w:t>2082863</w:t>
      </w:r>
      <w:r w:rsidRPr="009478A6">
        <w:rPr>
          <w:rFonts w:ascii="Montserrat" w:hAnsi="Montserrat"/>
        </w:rPr>
        <w:t xml:space="preserve"> en la plataforma </w:t>
      </w:r>
      <w:proofErr w:type="spellStart"/>
      <w:r w:rsidRPr="009478A6">
        <w:rPr>
          <w:rFonts w:ascii="Montserrat" w:hAnsi="Montserrat"/>
        </w:rPr>
        <w:t>CompraNet</w:t>
      </w:r>
      <w:proofErr w:type="spellEnd"/>
      <w:r w:rsidRPr="009478A6">
        <w:rPr>
          <w:rFonts w:ascii="Montserrat" w:hAnsi="Montserrat"/>
        </w:rPr>
        <w:t>.</w:t>
      </w:r>
    </w:p>
    <w:p w:rsidR="009478A6" w:rsidRPr="009478A6" w:rsidRDefault="009478A6" w:rsidP="009478A6">
      <w:pPr>
        <w:pStyle w:val="Prrafodelista"/>
        <w:spacing w:line="360" w:lineRule="auto"/>
        <w:rPr>
          <w:rFonts w:ascii="Montserrat" w:hAnsi="Montserrat"/>
        </w:rPr>
      </w:pPr>
    </w:p>
    <w:p w:rsidR="009478A6" w:rsidRPr="009478A6" w:rsidRDefault="009478A6" w:rsidP="00674036">
      <w:pPr>
        <w:pStyle w:val="Prrafodelista"/>
        <w:numPr>
          <w:ilvl w:val="0"/>
          <w:numId w:val="10"/>
        </w:numPr>
        <w:spacing w:after="0" w:line="360" w:lineRule="auto"/>
        <w:jc w:val="both"/>
        <w:rPr>
          <w:rFonts w:ascii="Montserrat" w:hAnsi="Montserrat"/>
        </w:rPr>
      </w:pPr>
      <w:r w:rsidRPr="009478A6">
        <w:rPr>
          <w:rFonts w:ascii="Montserrat" w:hAnsi="Montserrat"/>
        </w:rPr>
        <w:t xml:space="preserve">“Fondeo de boya direccional medidora de oleaje en la zona exterior del Puerto de Tuxpan, Ver.”, por un monto de $ 101,935.82 en un periodo de duración de seis días. Con número de expediente </w:t>
      </w:r>
      <w:r w:rsidRPr="009478A6">
        <w:rPr>
          <w:rFonts w:ascii="Montserrat" w:hAnsi="Montserrat"/>
          <w:b/>
        </w:rPr>
        <w:t>2083968</w:t>
      </w:r>
      <w:r w:rsidRPr="009478A6">
        <w:rPr>
          <w:rFonts w:ascii="Montserrat" w:hAnsi="Montserrat"/>
        </w:rPr>
        <w:t xml:space="preserve"> en la plataforma </w:t>
      </w:r>
      <w:proofErr w:type="spellStart"/>
      <w:r w:rsidRPr="009478A6">
        <w:rPr>
          <w:rFonts w:ascii="Montserrat" w:hAnsi="Montserrat"/>
        </w:rPr>
        <w:t>CompraNet</w:t>
      </w:r>
      <w:proofErr w:type="spellEnd"/>
      <w:r w:rsidRPr="009478A6">
        <w:rPr>
          <w:rFonts w:ascii="Montserrat" w:hAnsi="Montserrat"/>
        </w:rPr>
        <w:t>.</w:t>
      </w:r>
    </w:p>
    <w:p w:rsidR="009478A6" w:rsidRPr="009478A6" w:rsidRDefault="009478A6" w:rsidP="009478A6">
      <w:pPr>
        <w:pStyle w:val="Prrafodelista"/>
        <w:spacing w:line="360" w:lineRule="auto"/>
        <w:rPr>
          <w:rFonts w:ascii="Montserrat" w:hAnsi="Montserrat"/>
        </w:rPr>
      </w:pPr>
    </w:p>
    <w:p w:rsidR="009478A6" w:rsidRPr="009478A6" w:rsidRDefault="009478A6" w:rsidP="00674036">
      <w:pPr>
        <w:pStyle w:val="Prrafodelista"/>
        <w:numPr>
          <w:ilvl w:val="0"/>
          <w:numId w:val="10"/>
        </w:numPr>
        <w:spacing w:after="0" w:line="360" w:lineRule="auto"/>
        <w:jc w:val="both"/>
        <w:rPr>
          <w:rFonts w:ascii="Montserrat" w:hAnsi="Montserrat"/>
        </w:rPr>
      </w:pPr>
      <w:r w:rsidRPr="009478A6">
        <w:rPr>
          <w:rFonts w:ascii="Montserrat" w:hAnsi="Montserrat"/>
        </w:rPr>
        <w:t xml:space="preserve">“Mantenimiento correctivo a planta de emergencia no. 2, del área operativa en el interior del Recinto Portuario, en el Puerto de Tuxpan, Ver.”, por un monto de $ 114,949.66 en un periodo de duración de quince días. Con número de expediente </w:t>
      </w:r>
      <w:r w:rsidRPr="009478A6">
        <w:rPr>
          <w:rFonts w:ascii="Montserrat" w:hAnsi="Montserrat"/>
          <w:b/>
        </w:rPr>
        <w:t>2083990</w:t>
      </w:r>
      <w:r w:rsidRPr="009478A6">
        <w:rPr>
          <w:rFonts w:ascii="Montserrat" w:hAnsi="Montserrat"/>
        </w:rPr>
        <w:t xml:space="preserve"> en la plataforma </w:t>
      </w:r>
      <w:proofErr w:type="spellStart"/>
      <w:r w:rsidRPr="009478A6">
        <w:rPr>
          <w:rFonts w:ascii="Montserrat" w:hAnsi="Montserrat"/>
        </w:rPr>
        <w:t>CompraNet</w:t>
      </w:r>
      <w:proofErr w:type="spellEnd"/>
      <w:r w:rsidRPr="009478A6">
        <w:rPr>
          <w:rFonts w:ascii="Montserrat" w:hAnsi="Montserrat"/>
        </w:rPr>
        <w:t>.</w:t>
      </w:r>
    </w:p>
    <w:p w:rsidR="009478A6" w:rsidRPr="009478A6" w:rsidRDefault="009478A6" w:rsidP="009478A6">
      <w:pPr>
        <w:pStyle w:val="Prrafodelista"/>
        <w:spacing w:line="360" w:lineRule="auto"/>
        <w:rPr>
          <w:rFonts w:ascii="Montserrat" w:hAnsi="Montserrat"/>
        </w:rPr>
      </w:pPr>
    </w:p>
    <w:p w:rsidR="009478A6" w:rsidRPr="009478A6" w:rsidRDefault="009478A6" w:rsidP="00674036">
      <w:pPr>
        <w:pStyle w:val="Prrafodelista"/>
        <w:numPr>
          <w:ilvl w:val="0"/>
          <w:numId w:val="10"/>
        </w:numPr>
        <w:spacing w:after="0" w:line="360" w:lineRule="auto"/>
        <w:jc w:val="both"/>
        <w:rPr>
          <w:rFonts w:ascii="Montserrat" w:hAnsi="Montserrat"/>
        </w:rPr>
      </w:pPr>
      <w:r w:rsidRPr="009478A6">
        <w:rPr>
          <w:rFonts w:ascii="Montserrat" w:hAnsi="Montserrat"/>
        </w:rPr>
        <w:t xml:space="preserve">“Mantenimiento general a casetas de vigilancia de la unidad naval de protección portuaria núm. 14 de la SEMAR en el interior del Recinto Portuario, en el Puerto de Tuxpan, Ver.”, por un monto de $ 369,266.04 en un periodo de duración de un mes. Con número de expediente </w:t>
      </w:r>
      <w:r w:rsidRPr="009478A6">
        <w:rPr>
          <w:rFonts w:ascii="Montserrat" w:hAnsi="Montserrat"/>
          <w:b/>
        </w:rPr>
        <w:t>2093058</w:t>
      </w:r>
      <w:r w:rsidRPr="009478A6">
        <w:rPr>
          <w:rFonts w:ascii="Montserrat" w:hAnsi="Montserrat"/>
        </w:rPr>
        <w:t xml:space="preserve"> en la plataforma </w:t>
      </w:r>
      <w:proofErr w:type="spellStart"/>
      <w:r w:rsidRPr="009478A6">
        <w:rPr>
          <w:rFonts w:ascii="Montserrat" w:hAnsi="Montserrat"/>
        </w:rPr>
        <w:t>CompraNet</w:t>
      </w:r>
      <w:proofErr w:type="spellEnd"/>
      <w:r w:rsidRPr="009478A6">
        <w:rPr>
          <w:rFonts w:ascii="Montserrat" w:hAnsi="Montserrat"/>
        </w:rPr>
        <w:t>.</w:t>
      </w:r>
    </w:p>
    <w:p w:rsidR="009478A6" w:rsidRPr="009478A6" w:rsidRDefault="009478A6" w:rsidP="009478A6">
      <w:pPr>
        <w:pStyle w:val="Prrafodelista"/>
        <w:spacing w:line="360" w:lineRule="auto"/>
        <w:rPr>
          <w:rFonts w:ascii="Montserrat" w:hAnsi="Montserrat"/>
        </w:rPr>
      </w:pPr>
    </w:p>
    <w:p w:rsidR="009478A6" w:rsidRPr="009478A6" w:rsidRDefault="009478A6" w:rsidP="009478A6">
      <w:pPr>
        <w:spacing w:line="360" w:lineRule="auto"/>
        <w:jc w:val="both"/>
        <w:rPr>
          <w:szCs w:val="22"/>
          <w:u w:val="single"/>
        </w:rPr>
      </w:pPr>
      <w:r w:rsidRPr="009478A6">
        <w:rPr>
          <w:szCs w:val="22"/>
          <w:u w:val="single"/>
        </w:rPr>
        <w:t>Adjudicación Directa, artículo 42 Fracción XIV De La LOPSRM</w:t>
      </w:r>
    </w:p>
    <w:p w:rsidR="009478A6" w:rsidRPr="009478A6" w:rsidRDefault="009478A6" w:rsidP="009478A6">
      <w:pPr>
        <w:spacing w:line="360" w:lineRule="auto"/>
        <w:ind w:left="708"/>
        <w:jc w:val="both"/>
        <w:rPr>
          <w:i/>
          <w:szCs w:val="22"/>
        </w:rPr>
      </w:pPr>
    </w:p>
    <w:p w:rsidR="00C332DD" w:rsidRDefault="009478A6" w:rsidP="00674036">
      <w:pPr>
        <w:pStyle w:val="Prrafodelista"/>
        <w:numPr>
          <w:ilvl w:val="0"/>
          <w:numId w:val="10"/>
        </w:numPr>
        <w:spacing w:after="0" w:line="360" w:lineRule="auto"/>
        <w:jc w:val="both"/>
        <w:rPr>
          <w:rFonts w:ascii="Montserrat" w:hAnsi="Montserrat"/>
        </w:rPr>
      </w:pPr>
      <w:r w:rsidRPr="009478A6">
        <w:rPr>
          <w:rFonts w:ascii="Montserrat" w:hAnsi="Montserrat"/>
        </w:rPr>
        <w:t xml:space="preserve">“Análisis físico-químicos de agua y sedimento en el canal de navegación del puerto y en la zona de vertimiento No. II situada en la posición geográfica lat. 20°54’10’’ n y </w:t>
      </w:r>
      <w:proofErr w:type="spellStart"/>
      <w:r w:rsidRPr="009478A6">
        <w:rPr>
          <w:rFonts w:ascii="Montserrat" w:hAnsi="Montserrat"/>
        </w:rPr>
        <w:t>long</w:t>
      </w:r>
      <w:proofErr w:type="spellEnd"/>
      <w:r w:rsidRPr="009478A6">
        <w:rPr>
          <w:rFonts w:ascii="Montserrat" w:hAnsi="Montserrat"/>
        </w:rPr>
        <w:t xml:space="preserve">. 97°12’16.50 w;  requeridos por la Secretaría de Marina-Armada de México para el cumplimiento a la autorización de vertimiento No. B.-893/2019, de fecha 08 de mayo de 2019 correspondiente a la obra; Dragado de construcción, mantenimiento y/o profundización del canal de navegación interior, exterior, dársena de ciaboga y dársena de maniobras en muelles; en el puerto de Tuxpan, Veracruz, México.”. por un monto de $ 1, 499,998.92 en un periodo de duración de un mes y medio. Con número de expediente </w:t>
      </w:r>
      <w:r w:rsidRPr="009478A6">
        <w:rPr>
          <w:rFonts w:ascii="Montserrat" w:hAnsi="Montserrat"/>
          <w:b/>
        </w:rPr>
        <w:t>2125116</w:t>
      </w:r>
      <w:r w:rsidRPr="009478A6">
        <w:rPr>
          <w:rFonts w:ascii="Montserrat" w:hAnsi="Montserrat"/>
        </w:rPr>
        <w:t xml:space="preserve"> en la plataforma </w:t>
      </w:r>
      <w:proofErr w:type="spellStart"/>
      <w:r w:rsidRPr="009478A6">
        <w:rPr>
          <w:rFonts w:ascii="Montserrat" w:hAnsi="Montserrat"/>
        </w:rPr>
        <w:t>CompraNet</w:t>
      </w:r>
      <w:proofErr w:type="spellEnd"/>
      <w:r w:rsidRPr="009478A6">
        <w:rPr>
          <w:rFonts w:ascii="Montserrat" w:hAnsi="Montserrat"/>
        </w:rPr>
        <w:t>.</w:t>
      </w:r>
    </w:p>
    <w:p w:rsidR="00C332DD" w:rsidRDefault="00C332DD">
      <w:pPr>
        <w:spacing w:after="160" w:line="259" w:lineRule="auto"/>
        <w:rPr>
          <w:rFonts w:eastAsia="Calibri" w:cs="Times New Roman"/>
          <w:szCs w:val="22"/>
        </w:rPr>
      </w:pPr>
      <w:r>
        <w:br w:type="page"/>
      </w:r>
    </w:p>
    <w:p w:rsidR="00C332DD" w:rsidRDefault="00C332DD" w:rsidP="00C332DD">
      <w:pPr>
        <w:jc w:val="both"/>
        <w:rPr>
          <w:b/>
        </w:rPr>
        <w:sectPr w:rsidR="00C332DD" w:rsidSect="004F667D">
          <w:pgSz w:w="12240" w:h="15840"/>
          <w:pgMar w:top="1843" w:right="1134" w:bottom="1985" w:left="1418" w:header="340" w:footer="227" w:gutter="0"/>
          <w:cols w:space="708"/>
          <w:docGrid w:linePitch="360"/>
        </w:sectPr>
      </w:pPr>
    </w:p>
    <w:p w:rsidR="00C332DD" w:rsidRDefault="00C332DD" w:rsidP="00C332DD">
      <w:pPr>
        <w:jc w:val="both"/>
        <w:rPr>
          <w:b/>
        </w:rPr>
      </w:pPr>
    </w:p>
    <w:p w:rsidR="00C332DD" w:rsidRDefault="00C332DD" w:rsidP="00C332DD">
      <w:pPr>
        <w:jc w:val="both"/>
        <w:rPr>
          <w:b/>
        </w:rPr>
      </w:pPr>
      <w:r w:rsidRPr="00C332DD">
        <w:rPr>
          <w:b/>
        </w:rPr>
        <w:t>Se anexa tabla del cumplimiento de los cesionarios: TUXPAN PORT TERMINAL, S.A. DE C.V. y COMPAÑÍA TERMINAL DE TUXPAN, S.A. DE C.V., para el ejercicio 2020.</w:t>
      </w:r>
    </w:p>
    <w:p w:rsidR="00C332DD" w:rsidRDefault="00C332DD" w:rsidP="00C332DD">
      <w:pPr>
        <w:jc w:val="both"/>
        <w:rPr>
          <w:b/>
        </w:rPr>
      </w:pPr>
    </w:p>
    <w:p w:rsidR="00C332DD" w:rsidRDefault="00C332DD" w:rsidP="00C332DD">
      <w:pPr>
        <w:spacing w:line="360" w:lineRule="auto"/>
        <w:jc w:val="both"/>
      </w:pPr>
      <w:r>
        <w:rPr>
          <w:noProof/>
          <w:lang w:eastAsia="es-MX"/>
        </w:rPr>
        <w:drawing>
          <wp:inline distT="0" distB="0" distL="0" distR="0" wp14:anchorId="78E38926">
            <wp:extent cx="8254129" cy="4516755"/>
            <wp:effectExtent l="0" t="0" r="0" b="0"/>
            <wp:docPr id="3040634" name="Imagen 304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66855" cy="4523719"/>
                    </a:xfrm>
                    <a:prstGeom prst="rect">
                      <a:avLst/>
                    </a:prstGeom>
                    <a:noFill/>
                  </pic:spPr>
                </pic:pic>
              </a:graphicData>
            </a:graphic>
          </wp:inline>
        </w:drawing>
      </w:r>
    </w:p>
    <w:p w:rsidR="00397D74" w:rsidRDefault="00397D74">
      <w:pPr>
        <w:spacing w:after="160" w:line="259" w:lineRule="auto"/>
      </w:pPr>
      <w:r>
        <w:br w:type="page"/>
      </w:r>
    </w:p>
    <w:p w:rsidR="00C332DD" w:rsidRDefault="00C332DD" w:rsidP="001033FD">
      <w:pPr>
        <w:pStyle w:val="Ttulo3"/>
        <w:spacing w:before="0" w:line="360" w:lineRule="auto"/>
        <w:jc w:val="both"/>
        <w:rPr>
          <w:rFonts w:ascii="Montserrat" w:hAnsi="Montserrat" w:cs="Arial"/>
          <w:b/>
          <w:color w:val="auto"/>
          <w:szCs w:val="22"/>
        </w:rPr>
        <w:sectPr w:rsidR="00C332DD" w:rsidSect="00C332DD">
          <w:pgSz w:w="15840" w:h="12240" w:orient="landscape"/>
          <w:pgMar w:top="1418" w:right="1843" w:bottom="1134" w:left="1985" w:header="340" w:footer="227" w:gutter="0"/>
          <w:cols w:space="708"/>
          <w:docGrid w:linePitch="360"/>
        </w:sectPr>
      </w:pPr>
    </w:p>
    <w:p w:rsidR="00163658" w:rsidRDefault="002818DD" w:rsidP="003D379A">
      <w:pPr>
        <w:pStyle w:val="Ttulo3"/>
        <w:spacing w:before="0" w:line="360" w:lineRule="auto"/>
        <w:jc w:val="both"/>
        <w:rPr>
          <w:rFonts w:ascii="Montserrat" w:hAnsi="Montserrat" w:cs="Arial"/>
          <w:b/>
          <w:color w:val="auto"/>
          <w:szCs w:val="22"/>
        </w:rPr>
      </w:pPr>
      <w:bookmarkStart w:id="24" w:name="_Toc64301626"/>
      <w:r w:rsidRPr="00163658">
        <w:rPr>
          <w:rFonts w:ascii="Montserrat" w:hAnsi="Montserrat" w:cs="Arial"/>
          <w:b/>
          <w:color w:val="auto"/>
          <w:szCs w:val="22"/>
        </w:rPr>
        <w:lastRenderedPageBreak/>
        <w:t xml:space="preserve">IV.5 </w:t>
      </w:r>
      <w:r w:rsidR="00440874" w:rsidRPr="00163658">
        <w:rPr>
          <w:rFonts w:ascii="Montserrat" w:hAnsi="Montserrat" w:cs="Arial"/>
          <w:b/>
          <w:color w:val="auto"/>
          <w:szCs w:val="22"/>
        </w:rPr>
        <w:t xml:space="preserve">Estructura orgánica, total de plazas autorizadas y ocupadas al periodo enero-diciembre </w:t>
      </w:r>
      <w:r w:rsidR="00E941DE">
        <w:rPr>
          <w:rFonts w:ascii="Montserrat" w:hAnsi="Montserrat" w:cs="Arial"/>
          <w:b/>
          <w:color w:val="auto"/>
          <w:szCs w:val="22"/>
        </w:rPr>
        <w:t>2020</w:t>
      </w:r>
      <w:r w:rsidR="00440874" w:rsidRPr="00163658">
        <w:rPr>
          <w:rFonts w:ascii="Montserrat" w:hAnsi="Montserrat" w:cs="Arial"/>
          <w:b/>
          <w:color w:val="auto"/>
          <w:szCs w:val="22"/>
        </w:rPr>
        <w:t>.</w:t>
      </w:r>
      <w:bookmarkEnd w:id="24"/>
    </w:p>
    <w:p w:rsidR="003D379A" w:rsidRPr="003D379A" w:rsidRDefault="003D379A" w:rsidP="003D379A">
      <w:pPr>
        <w:spacing w:line="360" w:lineRule="auto"/>
        <w:jc w:val="both"/>
      </w:pPr>
    </w:p>
    <w:p w:rsidR="003D379A" w:rsidRPr="003D379A" w:rsidRDefault="003D379A" w:rsidP="003D379A">
      <w:pPr>
        <w:spacing w:line="360" w:lineRule="auto"/>
        <w:jc w:val="both"/>
        <w:rPr>
          <w:b/>
        </w:rPr>
      </w:pPr>
      <w:bookmarkStart w:id="25" w:name="_Toc268251078"/>
      <w:bookmarkStart w:id="26" w:name="_Toc213035508"/>
      <w:bookmarkStart w:id="27" w:name="_Toc378708130"/>
      <w:bookmarkStart w:id="28" w:name="_Toc213035507"/>
      <w:bookmarkStart w:id="29" w:name="_Toc268251077"/>
      <w:r w:rsidRPr="003D379A">
        <w:rPr>
          <w:b/>
        </w:rPr>
        <w:t>1) Estructura Orgánica.</w:t>
      </w:r>
      <w:bookmarkEnd w:id="25"/>
      <w:bookmarkEnd w:id="26"/>
      <w:bookmarkEnd w:id="27"/>
    </w:p>
    <w:p w:rsidR="003D379A" w:rsidRPr="003D379A" w:rsidRDefault="003D379A" w:rsidP="003D379A">
      <w:pPr>
        <w:spacing w:line="360" w:lineRule="auto"/>
        <w:jc w:val="both"/>
        <w:rPr>
          <w:rFonts w:cs="Arial"/>
          <w:szCs w:val="22"/>
        </w:rPr>
      </w:pPr>
    </w:p>
    <w:p w:rsidR="003D379A" w:rsidRPr="003D379A" w:rsidRDefault="003D379A" w:rsidP="003D379A">
      <w:pPr>
        <w:pStyle w:val="Textoindependiente"/>
        <w:spacing w:after="120" w:line="360" w:lineRule="auto"/>
        <w:rPr>
          <w:rFonts w:ascii="Montserrat" w:hAnsi="Montserrat" w:cs="Arial"/>
          <w:szCs w:val="22"/>
        </w:rPr>
      </w:pPr>
      <w:r w:rsidRPr="003D379A">
        <w:rPr>
          <w:rFonts w:ascii="Montserrat" w:hAnsi="Montserrat" w:cs="Arial"/>
          <w:szCs w:val="22"/>
        </w:rPr>
        <w:t>La estructura orgánica de la Entidad se integra por 45 plazas autorizadas de carácter permanente: 21 de Mando y 24 Operativas, a la fecha del cierre del reporte se tienen 4 plazas vacantes, mismas que en cumplimiento a las disposiciones emitidas según oficio N° 307-A.-0736 de fecha 13 de abril de 2020, por conducto de la Secretaria de Hacienda y Crédito Público, no fueron cubiertas de conformidad con el numeral 1 donde se establece que las dependencias, incluidas las entidades entre otros, no podrán iniciar nuevos procesos de contratación de plazas presupuestarias de carácter permanente a partir del 16 de abril de 2020.</w:t>
      </w:r>
    </w:p>
    <w:p w:rsidR="003D379A" w:rsidRPr="003D379A" w:rsidRDefault="003D379A" w:rsidP="003D379A">
      <w:pPr>
        <w:pStyle w:val="Textoindependiente"/>
        <w:spacing w:after="120" w:line="360" w:lineRule="auto"/>
        <w:rPr>
          <w:rFonts w:ascii="Montserrat" w:hAnsi="Montserrat" w:cs="Arial"/>
          <w:szCs w:val="22"/>
        </w:rPr>
      </w:pPr>
    </w:p>
    <w:p w:rsidR="003D379A" w:rsidRPr="003D379A" w:rsidRDefault="003D379A" w:rsidP="003D379A">
      <w:pPr>
        <w:spacing w:line="360" w:lineRule="auto"/>
        <w:jc w:val="both"/>
        <w:rPr>
          <w:rFonts w:eastAsia="Arial Unicode MS" w:cs="Arial"/>
          <w:b/>
          <w:szCs w:val="22"/>
          <w:lang w:val="es-ES"/>
        </w:rPr>
      </w:pPr>
      <w:r w:rsidRPr="003D379A">
        <w:rPr>
          <w:rFonts w:eastAsia="Arial Unicode MS" w:cs="Arial"/>
          <w:b/>
          <w:szCs w:val="22"/>
          <w:lang w:val="es-ES"/>
        </w:rPr>
        <w:t>Durante el periodo que se reporta, se tuvieron las siguientes plazas vacantes:</w:t>
      </w:r>
    </w:p>
    <w:p w:rsidR="003D379A" w:rsidRPr="003D379A" w:rsidRDefault="003D379A" w:rsidP="00674036">
      <w:pPr>
        <w:pStyle w:val="Prrafodelista"/>
        <w:numPr>
          <w:ilvl w:val="0"/>
          <w:numId w:val="24"/>
        </w:numPr>
        <w:spacing w:after="0" w:line="360" w:lineRule="auto"/>
        <w:jc w:val="both"/>
        <w:rPr>
          <w:rFonts w:ascii="Montserrat" w:hAnsi="Montserrat" w:cs="Arial"/>
        </w:rPr>
      </w:pPr>
      <w:r w:rsidRPr="003D379A">
        <w:rPr>
          <w:rFonts w:ascii="Montserrat" w:hAnsi="Montserrat" w:cs="Arial"/>
        </w:rPr>
        <w:t>Titular del Órgano Interno de Control, del 21 de marzo al 14 de abril de 2020.</w:t>
      </w:r>
    </w:p>
    <w:p w:rsidR="003D379A" w:rsidRPr="003D379A" w:rsidRDefault="003D379A" w:rsidP="00674036">
      <w:pPr>
        <w:pStyle w:val="Prrafodelista"/>
        <w:numPr>
          <w:ilvl w:val="0"/>
          <w:numId w:val="24"/>
        </w:numPr>
        <w:spacing w:after="0" w:line="360" w:lineRule="auto"/>
        <w:jc w:val="both"/>
        <w:rPr>
          <w:rFonts w:ascii="Montserrat" w:hAnsi="Montserrat" w:cs="Arial"/>
        </w:rPr>
      </w:pPr>
      <w:r w:rsidRPr="003D379A">
        <w:rPr>
          <w:rFonts w:ascii="Montserrat" w:hAnsi="Montserrat" w:cs="Arial"/>
        </w:rPr>
        <w:t>Subgerencia de Desarrollo de Mercado, del 19 de mayo de 2020 al 11 de noviembre de 2020.</w:t>
      </w:r>
    </w:p>
    <w:p w:rsidR="003D379A" w:rsidRPr="003D379A" w:rsidRDefault="003D379A" w:rsidP="00674036">
      <w:pPr>
        <w:pStyle w:val="Prrafodelista"/>
        <w:numPr>
          <w:ilvl w:val="0"/>
          <w:numId w:val="24"/>
        </w:numPr>
        <w:spacing w:after="0" w:line="360" w:lineRule="auto"/>
        <w:jc w:val="both"/>
        <w:rPr>
          <w:rFonts w:ascii="Montserrat" w:hAnsi="Montserrat" w:cs="Arial"/>
        </w:rPr>
      </w:pPr>
      <w:r w:rsidRPr="003D379A">
        <w:rPr>
          <w:rFonts w:ascii="Montserrat" w:hAnsi="Montserrat" w:cs="Arial"/>
        </w:rPr>
        <w:t>Cajero, a partir del 09 de junio de 2020.</w:t>
      </w:r>
    </w:p>
    <w:p w:rsidR="003D379A" w:rsidRPr="003D379A" w:rsidRDefault="003D379A" w:rsidP="00674036">
      <w:pPr>
        <w:pStyle w:val="Prrafodelista"/>
        <w:numPr>
          <w:ilvl w:val="0"/>
          <w:numId w:val="24"/>
        </w:numPr>
        <w:spacing w:after="0" w:line="360" w:lineRule="auto"/>
        <w:jc w:val="both"/>
        <w:rPr>
          <w:rFonts w:ascii="Montserrat" w:hAnsi="Montserrat" w:cs="Arial"/>
        </w:rPr>
      </w:pPr>
      <w:r w:rsidRPr="003D379A">
        <w:rPr>
          <w:rFonts w:ascii="Montserrat" w:hAnsi="Montserrat" w:cs="Arial"/>
        </w:rPr>
        <w:t>Jefe de Departamento de Tesorería, del 01 de agosto al 30 de septiembre de 2020.</w:t>
      </w:r>
    </w:p>
    <w:p w:rsidR="003D379A" w:rsidRPr="003D379A" w:rsidRDefault="003D379A" w:rsidP="00674036">
      <w:pPr>
        <w:pStyle w:val="Prrafodelista"/>
        <w:numPr>
          <w:ilvl w:val="0"/>
          <w:numId w:val="24"/>
        </w:numPr>
        <w:spacing w:after="0" w:line="360" w:lineRule="auto"/>
        <w:jc w:val="both"/>
        <w:rPr>
          <w:rFonts w:ascii="Montserrat" w:hAnsi="Montserrat" w:cs="Arial"/>
        </w:rPr>
      </w:pPr>
      <w:r w:rsidRPr="003D379A">
        <w:rPr>
          <w:rFonts w:ascii="Montserrat" w:hAnsi="Montserrat" w:cs="Arial"/>
        </w:rPr>
        <w:t>Coordinador de Mantenimiento, a partir del 01 de octubre de 2020.</w:t>
      </w:r>
    </w:p>
    <w:p w:rsidR="003D379A" w:rsidRPr="003D379A" w:rsidRDefault="003D379A" w:rsidP="00674036">
      <w:pPr>
        <w:pStyle w:val="Prrafodelista"/>
        <w:numPr>
          <w:ilvl w:val="0"/>
          <w:numId w:val="24"/>
        </w:numPr>
        <w:spacing w:after="0" w:line="360" w:lineRule="auto"/>
        <w:jc w:val="both"/>
        <w:rPr>
          <w:rFonts w:ascii="Montserrat" w:hAnsi="Montserrat" w:cs="Arial"/>
        </w:rPr>
      </w:pPr>
      <w:r w:rsidRPr="003D379A">
        <w:rPr>
          <w:rFonts w:ascii="Montserrat" w:hAnsi="Montserrat" w:cs="Arial"/>
        </w:rPr>
        <w:t>Auditor, a partir del 03 de diciembre de 2020.</w:t>
      </w:r>
    </w:p>
    <w:p w:rsidR="003D379A" w:rsidRPr="003D379A" w:rsidRDefault="003D379A" w:rsidP="00674036">
      <w:pPr>
        <w:pStyle w:val="Prrafodelista"/>
        <w:numPr>
          <w:ilvl w:val="0"/>
          <w:numId w:val="24"/>
        </w:numPr>
        <w:spacing w:after="0" w:line="360" w:lineRule="auto"/>
        <w:jc w:val="both"/>
        <w:rPr>
          <w:rFonts w:ascii="Montserrat" w:hAnsi="Montserrat" w:cs="Arial"/>
        </w:rPr>
      </w:pPr>
      <w:r w:rsidRPr="003D379A">
        <w:rPr>
          <w:rFonts w:ascii="Montserrat" w:hAnsi="Montserrat" w:cs="Arial"/>
        </w:rPr>
        <w:t>Gerencia de Operaciones e Ingeniería, a partir del 16 de diciembre de 2020.</w:t>
      </w:r>
    </w:p>
    <w:p w:rsidR="003D379A" w:rsidRPr="003D379A" w:rsidRDefault="003D379A" w:rsidP="003D379A">
      <w:pPr>
        <w:spacing w:line="360" w:lineRule="auto"/>
        <w:jc w:val="both"/>
        <w:rPr>
          <w:rFonts w:eastAsia="Arial Unicode MS" w:cs="Arial"/>
          <w:b/>
          <w:szCs w:val="22"/>
          <w:lang w:val="es-ES"/>
        </w:rPr>
      </w:pPr>
    </w:p>
    <w:p w:rsidR="003D379A" w:rsidRPr="003D379A" w:rsidRDefault="003D379A" w:rsidP="003D379A">
      <w:pPr>
        <w:pStyle w:val="Textoindependiente"/>
        <w:spacing w:after="240" w:line="360" w:lineRule="auto"/>
        <w:rPr>
          <w:rFonts w:ascii="Montserrat" w:hAnsi="Montserrat" w:cs="Arial"/>
          <w:szCs w:val="22"/>
        </w:rPr>
      </w:pPr>
      <w:r w:rsidRPr="003D379A">
        <w:rPr>
          <w:rFonts w:ascii="Montserrat" w:hAnsi="Montserrat" w:cs="Arial"/>
          <w:szCs w:val="22"/>
        </w:rPr>
        <w:t>Toda vez que al 31 de diciembre de 2020 concluyó la vigencia de las disposiciones mencionadas, se realizarán las gestiones pertinentes para cubrir las plazas vacantes.</w:t>
      </w:r>
    </w:p>
    <w:p w:rsidR="003D379A" w:rsidRPr="003D379A" w:rsidRDefault="003D379A" w:rsidP="003D379A">
      <w:pPr>
        <w:pStyle w:val="Textoindependiente"/>
        <w:spacing w:after="240" w:line="360" w:lineRule="auto"/>
        <w:rPr>
          <w:rFonts w:ascii="Montserrat" w:hAnsi="Montserrat" w:cs="Arial"/>
          <w:szCs w:val="22"/>
        </w:rPr>
      </w:pPr>
      <w:r w:rsidRPr="003D379A">
        <w:rPr>
          <w:rFonts w:ascii="Montserrat" w:hAnsi="Montserrat" w:cs="Arial"/>
          <w:szCs w:val="22"/>
        </w:rPr>
        <w:t xml:space="preserve">Por otra parte, mediante Oficios N° 307-A.-0633 de fecha 25 de marzo de 2020;  312.A.-01024 de fecha 08 de abril de 2020; 307-A.-1042 de fecha 22 de junio de 2020 y 312.A.-1623 de fecha 29 de junio de 2020, por conducto de la Dirección General de Fomento y </w:t>
      </w:r>
      <w:r w:rsidRPr="003D379A">
        <w:rPr>
          <w:rFonts w:ascii="Montserrat" w:hAnsi="Montserrat" w:cs="Arial"/>
          <w:szCs w:val="22"/>
        </w:rPr>
        <w:lastRenderedPageBreak/>
        <w:t xml:space="preserve">Administración Portuaria le fueron autorizadas a la entidad, 4 plazas de mando de carácter eventual, que se detallan a continuación: </w:t>
      </w:r>
    </w:p>
    <w:p w:rsidR="003D379A" w:rsidRDefault="003D379A" w:rsidP="003D379A">
      <w:pPr>
        <w:spacing w:line="360" w:lineRule="auto"/>
        <w:jc w:val="both"/>
        <w:rPr>
          <w:rFonts w:eastAsia="Arial Unicode MS" w:cs="Arial"/>
          <w:b/>
          <w:color w:val="404040" w:themeColor="text1" w:themeTint="BF"/>
          <w:szCs w:val="22"/>
          <w:lang w:val="es-ES"/>
        </w:rPr>
      </w:pPr>
    </w:p>
    <w:tbl>
      <w:tblPr>
        <w:tblW w:w="9897" w:type="dxa"/>
        <w:tblInd w:w="-10" w:type="dxa"/>
        <w:tblCellMar>
          <w:left w:w="70" w:type="dxa"/>
          <w:right w:w="70" w:type="dxa"/>
        </w:tblCellMar>
        <w:tblLook w:val="04A0" w:firstRow="1" w:lastRow="0" w:firstColumn="1" w:lastColumn="0" w:noHBand="0" w:noVBand="1"/>
      </w:tblPr>
      <w:tblGrid>
        <w:gridCol w:w="4253"/>
        <w:gridCol w:w="3449"/>
        <w:gridCol w:w="2195"/>
      </w:tblGrid>
      <w:tr w:rsidR="003D379A" w:rsidRPr="0084447D" w:rsidTr="003D379A">
        <w:trPr>
          <w:trHeight w:val="330"/>
        </w:trPr>
        <w:tc>
          <w:tcPr>
            <w:tcW w:w="9897" w:type="dxa"/>
            <w:gridSpan w:val="3"/>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1 SEMESTRE 2020:</w:t>
            </w:r>
          </w:p>
        </w:tc>
      </w:tr>
      <w:tr w:rsidR="003D379A" w:rsidRPr="0084447D" w:rsidTr="003D379A">
        <w:trPr>
          <w:trHeight w:val="330"/>
        </w:trPr>
        <w:tc>
          <w:tcPr>
            <w:tcW w:w="4253" w:type="dxa"/>
            <w:tcBorders>
              <w:top w:val="nil"/>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PLAZA</w:t>
            </w:r>
          </w:p>
        </w:tc>
        <w:tc>
          <w:tcPr>
            <w:tcW w:w="3449" w:type="dxa"/>
            <w:tcBorders>
              <w:top w:val="nil"/>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ÁREA DE ADSCRIPCIÓN</w:t>
            </w:r>
          </w:p>
        </w:tc>
        <w:tc>
          <w:tcPr>
            <w:tcW w:w="2195" w:type="dxa"/>
            <w:tcBorders>
              <w:top w:val="nil"/>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VIGENCIA</w:t>
            </w:r>
          </w:p>
        </w:tc>
      </w:tr>
      <w:tr w:rsidR="003D379A" w:rsidRPr="003D379A" w:rsidTr="00B67B74">
        <w:trPr>
          <w:trHeight w:val="648"/>
        </w:trPr>
        <w:tc>
          <w:tcPr>
            <w:tcW w:w="4253"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szCs w:val="22"/>
                <w:lang w:eastAsia="es-MX"/>
              </w:rPr>
            </w:pPr>
            <w:r w:rsidRPr="003D379A">
              <w:rPr>
                <w:szCs w:val="22"/>
                <w:lang w:eastAsia="es-MX"/>
              </w:rPr>
              <w:t>Jefatura de Facturación  y Control</w:t>
            </w:r>
          </w:p>
        </w:tc>
        <w:tc>
          <w:tcPr>
            <w:tcW w:w="3449"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Gerencia de Administración y Finanzas</w:t>
            </w:r>
          </w:p>
        </w:tc>
        <w:tc>
          <w:tcPr>
            <w:tcW w:w="2195"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 xml:space="preserve">14-abr-2020 al 30-jun-2020 </w:t>
            </w:r>
          </w:p>
        </w:tc>
      </w:tr>
      <w:tr w:rsidR="003D379A" w:rsidRPr="003D379A" w:rsidTr="00B67B74">
        <w:trPr>
          <w:trHeight w:val="648"/>
        </w:trPr>
        <w:tc>
          <w:tcPr>
            <w:tcW w:w="4253"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szCs w:val="22"/>
                <w:lang w:eastAsia="es-MX"/>
              </w:rPr>
            </w:pPr>
            <w:r w:rsidRPr="003D379A">
              <w:rPr>
                <w:szCs w:val="22"/>
                <w:lang w:eastAsia="es-MX"/>
              </w:rPr>
              <w:t>Titular del Área de Quejas</w:t>
            </w:r>
          </w:p>
        </w:tc>
        <w:tc>
          <w:tcPr>
            <w:tcW w:w="3449" w:type="dxa"/>
            <w:vMerge w:val="restart"/>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Órgano Interno de Control</w:t>
            </w:r>
          </w:p>
        </w:tc>
        <w:tc>
          <w:tcPr>
            <w:tcW w:w="2195" w:type="dxa"/>
            <w:vMerge w:val="restart"/>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02-feb-2020 al 30-jun-2020</w:t>
            </w:r>
          </w:p>
        </w:tc>
      </w:tr>
      <w:tr w:rsidR="003D379A" w:rsidRPr="003D379A" w:rsidTr="00B67B74">
        <w:trPr>
          <w:trHeight w:val="648"/>
        </w:trPr>
        <w:tc>
          <w:tcPr>
            <w:tcW w:w="4253"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szCs w:val="22"/>
                <w:lang w:eastAsia="es-MX"/>
              </w:rPr>
            </w:pPr>
            <w:r w:rsidRPr="003D379A">
              <w:rPr>
                <w:szCs w:val="22"/>
                <w:lang w:eastAsia="es-MX"/>
              </w:rPr>
              <w:t>Titular del Área de Responsabilidades</w:t>
            </w:r>
          </w:p>
        </w:tc>
        <w:tc>
          <w:tcPr>
            <w:tcW w:w="3449" w:type="dxa"/>
            <w:vMerge/>
            <w:tcBorders>
              <w:top w:val="nil"/>
              <w:left w:val="single" w:sz="8" w:space="0" w:color="BC955B"/>
              <w:bottom w:val="single" w:sz="8" w:space="0" w:color="BC955B"/>
              <w:right w:val="single" w:sz="8" w:space="0" w:color="BC955B"/>
            </w:tcBorders>
            <w:vAlign w:val="center"/>
            <w:hideMark/>
          </w:tcPr>
          <w:p w:rsidR="003D379A" w:rsidRPr="003D379A" w:rsidRDefault="003D379A" w:rsidP="00B67B74">
            <w:pPr>
              <w:rPr>
                <w:szCs w:val="22"/>
                <w:lang w:eastAsia="es-MX"/>
              </w:rPr>
            </w:pPr>
          </w:p>
        </w:tc>
        <w:tc>
          <w:tcPr>
            <w:tcW w:w="2195" w:type="dxa"/>
            <w:vMerge/>
            <w:tcBorders>
              <w:top w:val="nil"/>
              <w:left w:val="single" w:sz="8" w:space="0" w:color="BC955B"/>
              <w:bottom w:val="single" w:sz="8" w:space="0" w:color="BC955B"/>
              <w:right w:val="single" w:sz="8" w:space="0" w:color="BC955B"/>
            </w:tcBorders>
            <w:vAlign w:val="center"/>
            <w:hideMark/>
          </w:tcPr>
          <w:p w:rsidR="003D379A" w:rsidRPr="003D379A" w:rsidRDefault="003D379A" w:rsidP="00B67B74">
            <w:pPr>
              <w:rPr>
                <w:szCs w:val="22"/>
                <w:lang w:eastAsia="es-MX"/>
              </w:rPr>
            </w:pPr>
          </w:p>
        </w:tc>
      </w:tr>
      <w:tr w:rsidR="003D379A" w:rsidRPr="003D379A" w:rsidTr="00B67B74">
        <w:trPr>
          <w:trHeight w:val="648"/>
        </w:trPr>
        <w:tc>
          <w:tcPr>
            <w:tcW w:w="4253"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szCs w:val="22"/>
                <w:lang w:eastAsia="es-MX"/>
              </w:rPr>
            </w:pPr>
            <w:r w:rsidRPr="003D379A">
              <w:rPr>
                <w:szCs w:val="22"/>
                <w:lang w:eastAsia="es-MX"/>
              </w:rPr>
              <w:t>Jefatura de Planeación</w:t>
            </w:r>
          </w:p>
        </w:tc>
        <w:tc>
          <w:tcPr>
            <w:tcW w:w="3449"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Gerencia de Comercialización</w:t>
            </w:r>
          </w:p>
        </w:tc>
        <w:tc>
          <w:tcPr>
            <w:tcW w:w="2195" w:type="dxa"/>
            <w:vMerge/>
            <w:tcBorders>
              <w:top w:val="nil"/>
              <w:left w:val="single" w:sz="8" w:space="0" w:color="BC955B"/>
              <w:bottom w:val="single" w:sz="8" w:space="0" w:color="BC955B"/>
              <w:right w:val="single" w:sz="8" w:space="0" w:color="BC955B"/>
            </w:tcBorders>
            <w:vAlign w:val="center"/>
            <w:hideMark/>
          </w:tcPr>
          <w:p w:rsidR="003D379A" w:rsidRPr="003D379A" w:rsidRDefault="003D379A" w:rsidP="00B67B74">
            <w:pPr>
              <w:rPr>
                <w:szCs w:val="22"/>
                <w:lang w:eastAsia="es-MX"/>
              </w:rPr>
            </w:pPr>
          </w:p>
        </w:tc>
      </w:tr>
    </w:tbl>
    <w:p w:rsidR="003D379A" w:rsidRPr="003D379A" w:rsidRDefault="003D379A" w:rsidP="003D379A">
      <w:pPr>
        <w:spacing w:line="360" w:lineRule="auto"/>
        <w:jc w:val="both"/>
        <w:rPr>
          <w:rFonts w:eastAsia="Arial Unicode MS" w:cs="Arial"/>
          <w:b/>
          <w:szCs w:val="22"/>
          <w:lang w:val="es-ES"/>
        </w:rPr>
      </w:pPr>
    </w:p>
    <w:p w:rsidR="003D379A" w:rsidRDefault="003D379A" w:rsidP="003D379A">
      <w:pPr>
        <w:spacing w:line="360" w:lineRule="auto"/>
        <w:jc w:val="both"/>
        <w:rPr>
          <w:rFonts w:eastAsia="Arial Unicode MS" w:cs="Arial"/>
          <w:b/>
          <w:color w:val="404040" w:themeColor="text1" w:themeTint="BF"/>
          <w:szCs w:val="22"/>
          <w:lang w:val="es-ES"/>
        </w:rPr>
      </w:pPr>
    </w:p>
    <w:tbl>
      <w:tblPr>
        <w:tblW w:w="9988" w:type="dxa"/>
        <w:tblInd w:w="-10" w:type="dxa"/>
        <w:tblLayout w:type="fixed"/>
        <w:tblCellMar>
          <w:left w:w="70" w:type="dxa"/>
          <w:right w:w="70" w:type="dxa"/>
        </w:tblCellMar>
        <w:tblLook w:val="04A0" w:firstRow="1" w:lastRow="0" w:firstColumn="1" w:lastColumn="0" w:noHBand="0" w:noVBand="1"/>
      </w:tblPr>
      <w:tblGrid>
        <w:gridCol w:w="4536"/>
        <w:gridCol w:w="3119"/>
        <w:gridCol w:w="2333"/>
      </w:tblGrid>
      <w:tr w:rsidR="003D379A" w:rsidRPr="00371CD8" w:rsidTr="003D379A">
        <w:trPr>
          <w:trHeight w:val="237"/>
        </w:trPr>
        <w:tc>
          <w:tcPr>
            <w:tcW w:w="9988" w:type="dxa"/>
            <w:gridSpan w:val="3"/>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A65732">
            <w:pPr>
              <w:jc w:val="center"/>
              <w:rPr>
                <w:b/>
                <w:bCs/>
                <w:color w:val="DEC9A2"/>
                <w:szCs w:val="22"/>
                <w:lang w:eastAsia="es-MX"/>
              </w:rPr>
            </w:pPr>
            <w:r w:rsidRPr="003D379A">
              <w:rPr>
                <w:b/>
                <w:bCs/>
                <w:color w:val="DEC9A2"/>
                <w:szCs w:val="22"/>
                <w:lang w:eastAsia="es-MX"/>
              </w:rPr>
              <w:t>2 SEMESTRE 2020:</w:t>
            </w:r>
          </w:p>
        </w:tc>
      </w:tr>
      <w:tr w:rsidR="003D379A" w:rsidRPr="00371CD8" w:rsidTr="003D379A">
        <w:trPr>
          <w:trHeight w:val="237"/>
        </w:trPr>
        <w:tc>
          <w:tcPr>
            <w:tcW w:w="4536" w:type="dxa"/>
            <w:tcBorders>
              <w:top w:val="nil"/>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A65732">
            <w:pPr>
              <w:jc w:val="center"/>
              <w:rPr>
                <w:b/>
                <w:bCs/>
                <w:color w:val="DEC9A2"/>
                <w:szCs w:val="22"/>
                <w:lang w:eastAsia="es-MX"/>
              </w:rPr>
            </w:pPr>
            <w:r w:rsidRPr="003D379A">
              <w:rPr>
                <w:b/>
                <w:bCs/>
                <w:color w:val="DEC9A2"/>
                <w:szCs w:val="22"/>
                <w:lang w:eastAsia="es-MX"/>
              </w:rPr>
              <w:t>PLAZA</w:t>
            </w:r>
          </w:p>
        </w:tc>
        <w:tc>
          <w:tcPr>
            <w:tcW w:w="3119" w:type="dxa"/>
            <w:tcBorders>
              <w:top w:val="nil"/>
              <w:left w:val="nil"/>
              <w:bottom w:val="single" w:sz="8" w:space="0" w:color="BC955B"/>
              <w:right w:val="single" w:sz="8" w:space="0" w:color="BC955B"/>
            </w:tcBorders>
            <w:shd w:val="clear" w:color="auto" w:fill="40665C"/>
            <w:vAlign w:val="center"/>
            <w:hideMark/>
          </w:tcPr>
          <w:p w:rsidR="003D379A" w:rsidRPr="003D379A" w:rsidRDefault="003D379A" w:rsidP="00A65732">
            <w:pPr>
              <w:jc w:val="center"/>
              <w:rPr>
                <w:b/>
                <w:bCs/>
                <w:color w:val="DEC9A2"/>
                <w:szCs w:val="22"/>
                <w:lang w:eastAsia="es-MX"/>
              </w:rPr>
            </w:pPr>
            <w:r w:rsidRPr="003D379A">
              <w:rPr>
                <w:b/>
                <w:bCs/>
                <w:color w:val="DEC9A2"/>
                <w:szCs w:val="22"/>
                <w:lang w:eastAsia="es-MX"/>
              </w:rPr>
              <w:t>ÁREA DE ADSCRIPCIÓN</w:t>
            </w:r>
          </w:p>
        </w:tc>
        <w:tc>
          <w:tcPr>
            <w:tcW w:w="2333" w:type="dxa"/>
            <w:tcBorders>
              <w:top w:val="nil"/>
              <w:left w:val="nil"/>
              <w:bottom w:val="single" w:sz="8" w:space="0" w:color="BC955B"/>
              <w:right w:val="single" w:sz="8" w:space="0" w:color="BC955B"/>
            </w:tcBorders>
            <w:shd w:val="clear" w:color="auto" w:fill="40665C"/>
            <w:vAlign w:val="center"/>
            <w:hideMark/>
          </w:tcPr>
          <w:p w:rsidR="003D379A" w:rsidRPr="003D379A" w:rsidRDefault="003D379A" w:rsidP="00A65732">
            <w:pPr>
              <w:jc w:val="center"/>
              <w:rPr>
                <w:b/>
                <w:bCs/>
                <w:color w:val="DEC9A2"/>
                <w:szCs w:val="22"/>
                <w:lang w:eastAsia="es-MX"/>
              </w:rPr>
            </w:pPr>
            <w:r w:rsidRPr="003D379A">
              <w:rPr>
                <w:b/>
                <w:bCs/>
                <w:color w:val="DEC9A2"/>
                <w:szCs w:val="22"/>
                <w:lang w:eastAsia="es-MX"/>
              </w:rPr>
              <w:t>VIGENCIA</w:t>
            </w:r>
          </w:p>
        </w:tc>
      </w:tr>
      <w:tr w:rsidR="003D379A" w:rsidRPr="00371CD8" w:rsidTr="00B67B74">
        <w:trPr>
          <w:trHeight w:val="466"/>
        </w:trPr>
        <w:tc>
          <w:tcPr>
            <w:tcW w:w="4536"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A65732">
            <w:pPr>
              <w:jc w:val="both"/>
              <w:rPr>
                <w:szCs w:val="22"/>
                <w:lang w:eastAsia="es-MX"/>
              </w:rPr>
            </w:pPr>
            <w:r w:rsidRPr="003D379A">
              <w:rPr>
                <w:szCs w:val="22"/>
                <w:lang w:eastAsia="es-MX"/>
              </w:rPr>
              <w:t>Jefatura de Facturación  y Control</w:t>
            </w:r>
          </w:p>
        </w:tc>
        <w:tc>
          <w:tcPr>
            <w:tcW w:w="3119"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A65732">
            <w:pPr>
              <w:jc w:val="center"/>
              <w:rPr>
                <w:szCs w:val="22"/>
                <w:lang w:eastAsia="es-MX"/>
              </w:rPr>
            </w:pPr>
          </w:p>
          <w:p w:rsidR="003D379A" w:rsidRPr="003D379A" w:rsidRDefault="003D379A" w:rsidP="00A65732">
            <w:pPr>
              <w:jc w:val="center"/>
              <w:rPr>
                <w:szCs w:val="22"/>
                <w:lang w:eastAsia="es-MX"/>
              </w:rPr>
            </w:pPr>
            <w:r w:rsidRPr="003D379A">
              <w:rPr>
                <w:szCs w:val="22"/>
                <w:lang w:eastAsia="es-MX"/>
              </w:rPr>
              <w:t>Gerencia de Administración y Finanzas</w:t>
            </w:r>
          </w:p>
          <w:p w:rsidR="003D379A" w:rsidRPr="003D379A" w:rsidRDefault="003D379A" w:rsidP="00A65732">
            <w:pPr>
              <w:jc w:val="center"/>
              <w:rPr>
                <w:szCs w:val="22"/>
                <w:lang w:eastAsia="es-MX"/>
              </w:rPr>
            </w:pPr>
          </w:p>
        </w:tc>
        <w:tc>
          <w:tcPr>
            <w:tcW w:w="2333" w:type="dxa"/>
            <w:vMerge w:val="restart"/>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A65732">
            <w:pPr>
              <w:jc w:val="center"/>
              <w:rPr>
                <w:szCs w:val="22"/>
                <w:lang w:eastAsia="es-MX"/>
              </w:rPr>
            </w:pPr>
            <w:r w:rsidRPr="003D379A">
              <w:rPr>
                <w:szCs w:val="22"/>
                <w:lang w:eastAsia="es-MX"/>
              </w:rPr>
              <w:t>01-jul-2020-31-dic-2020</w:t>
            </w:r>
          </w:p>
        </w:tc>
      </w:tr>
      <w:tr w:rsidR="003D379A" w:rsidRPr="00371CD8" w:rsidTr="00B67B74">
        <w:trPr>
          <w:trHeight w:val="466"/>
        </w:trPr>
        <w:tc>
          <w:tcPr>
            <w:tcW w:w="4536"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A65732">
            <w:pPr>
              <w:jc w:val="both"/>
              <w:rPr>
                <w:szCs w:val="22"/>
                <w:lang w:eastAsia="es-MX"/>
              </w:rPr>
            </w:pPr>
          </w:p>
          <w:p w:rsidR="003D379A" w:rsidRPr="003D379A" w:rsidRDefault="003D379A" w:rsidP="00A65732">
            <w:pPr>
              <w:jc w:val="both"/>
              <w:rPr>
                <w:szCs w:val="22"/>
                <w:lang w:eastAsia="es-MX"/>
              </w:rPr>
            </w:pPr>
            <w:r w:rsidRPr="003D379A">
              <w:rPr>
                <w:szCs w:val="22"/>
                <w:lang w:eastAsia="es-MX"/>
              </w:rPr>
              <w:t>Titular del Área de Quejas</w:t>
            </w:r>
          </w:p>
          <w:p w:rsidR="003D379A" w:rsidRPr="003D379A" w:rsidRDefault="003D379A" w:rsidP="00A65732">
            <w:pPr>
              <w:jc w:val="both"/>
              <w:rPr>
                <w:szCs w:val="22"/>
                <w:lang w:eastAsia="es-MX"/>
              </w:rPr>
            </w:pPr>
          </w:p>
        </w:tc>
        <w:tc>
          <w:tcPr>
            <w:tcW w:w="3119" w:type="dxa"/>
            <w:vMerge w:val="restart"/>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A65732">
            <w:pPr>
              <w:jc w:val="center"/>
              <w:rPr>
                <w:szCs w:val="22"/>
                <w:lang w:eastAsia="es-MX"/>
              </w:rPr>
            </w:pPr>
            <w:r w:rsidRPr="003D379A">
              <w:rPr>
                <w:szCs w:val="22"/>
                <w:lang w:eastAsia="es-MX"/>
              </w:rPr>
              <w:t>Órgano Interno de Control</w:t>
            </w:r>
          </w:p>
        </w:tc>
        <w:tc>
          <w:tcPr>
            <w:tcW w:w="2333" w:type="dxa"/>
            <w:vMerge/>
            <w:tcBorders>
              <w:top w:val="nil"/>
              <w:left w:val="single" w:sz="8" w:space="0" w:color="BC955B"/>
              <w:bottom w:val="single" w:sz="8" w:space="0" w:color="BC955B"/>
              <w:right w:val="single" w:sz="8" w:space="0" w:color="BC955B"/>
            </w:tcBorders>
            <w:vAlign w:val="center"/>
            <w:hideMark/>
          </w:tcPr>
          <w:p w:rsidR="003D379A" w:rsidRPr="003D379A" w:rsidRDefault="003D379A" w:rsidP="00A65732">
            <w:pPr>
              <w:rPr>
                <w:szCs w:val="22"/>
                <w:lang w:eastAsia="es-MX"/>
              </w:rPr>
            </w:pPr>
          </w:p>
        </w:tc>
      </w:tr>
      <w:tr w:rsidR="003D379A" w:rsidRPr="00371CD8" w:rsidTr="00B67B74">
        <w:trPr>
          <w:trHeight w:val="466"/>
        </w:trPr>
        <w:tc>
          <w:tcPr>
            <w:tcW w:w="4536"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A65732">
            <w:pPr>
              <w:jc w:val="both"/>
              <w:rPr>
                <w:szCs w:val="22"/>
                <w:lang w:eastAsia="es-MX"/>
              </w:rPr>
            </w:pPr>
          </w:p>
          <w:p w:rsidR="003D379A" w:rsidRPr="003D379A" w:rsidRDefault="003D379A" w:rsidP="00A65732">
            <w:pPr>
              <w:jc w:val="both"/>
              <w:rPr>
                <w:szCs w:val="22"/>
                <w:lang w:eastAsia="es-MX"/>
              </w:rPr>
            </w:pPr>
            <w:r w:rsidRPr="003D379A">
              <w:rPr>
                <w:szCs w:val="22"/>
                <w:lang w:eastAsia="es-MX"/>
              </w:rPr>
              <w:t>Titular del Área de Responsabilidades</w:t>
            </w:r>
          </w:p>
          <w:p w:rsidR="003D379A" w:rsidRPr="003D379A" w:rsidRDefault="003D379A" w:rsidP="00A65732">
            <w:pPr>
              <w:jc w:val="both"/>
              <w:rPr>
                <w:szCs w:val="22"/>
                <w:lang w:eastAsia="es-MX"/>
              </w:rPr>
            </w:pPr>
          </w:p>
        </w:tc>
        <w:tc>
          <w:tcPr>
            <w:tcW w:w="3119" w:type="dxa"/>
            <w:vMerge/>
            <w:tcBorders>
              <w:top w:val="nil"/>
              <w:left w:val="single" w:sz="8" w:space="0" w:color="BC955B"/>
              <w:bottom w:val="single" w:sz="8" w:space="0" w:color="BC955B"/>
              <w:right w:val="single" w:sz="8" w:space="0" w:color="BC955B"/>
            </w:tcBorders>
            <w:vAlign w:val="center"/>
            <w:hideMark/>
          </w:tcPr>
          <w:p w:rsidR="003D379A" w:rsidRPr="003D379A" w:rsidRDefault="003D379A" w:rsidP="00A65732">
            <w:pPr>
              <w:rPr>
                <w:szCs w:val="22"/>
                <w:lang w:eastAsia="es-MX"/>
              </w:rPr>
            </w:pPr>
          </w:p>
        </w:tc>
        <w:tc>
          <w:tcPr>
            <w:tcW w:w="2333" w:type="dxa"/>
            <w:vMerge/>
            <w:tcBorders>
              <w:top w:val="nil"/>
              <w:left w:val="single" w:sz="8" w:space="0" w:color="BC955B"/>
              <w:bottom w:val="single" w:sz="8" w:space="0" w:color="BC955B"/>
              <w:right w:val="single" w:sz="8" w:space="0" w:color="BC955B"/>
            </w:tcBorders>
            <w:vAlign w:val="center"/>
            <w:hideMark/>
          </w:tcPr>
          <w:p w:rsidR="003D379A" w:rsidRPr="003D379A" w:rsidRDefault="003D379A" w:rsidP="00A65732">
            <w:pPr>
              <w:rPr>
                <w:szCs w:val="22"/>
                <w:lang w:eastAsia="es-MX"/>
              </w:rPr>
            </w:pPr>
          </w:p>
        </w:tc>
      </w:tr>
      <w:tr w:rsidR="003D379A" w:rsidRPr="00371CD8" w:rsidTr="00B67B74">
        <w:trPr>
          <w:trHeight w:val="466"/>
        </w:trPr>
        <w:tc>
          <w:tcPr>
            <w:tcW w:w="4536"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A65732">
            <w:pPr>
              <w:jc w:val="both"/>
              <w:rPr>
                <w:szCs w:val="22"/>
                <w:lang w:eastAsia="es-MX"/>
              </w:rPr>
            </w:pPr>
            <w:r w:rsidRPr="003D379A">
              <w:rPr>
                <w:szCs w:val="22"/>
                <w:lang w:eastAsia="es-MX"/>
              </w:rPr>
              <w:t>Jefatura de Planeación</w:t>
            </w:r>
          </w:p>
        </w:tc>
        <w:tc>
          <w:tcPr>
            <w:tcW w:w="3119"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A65732">
            <w:pPr>
              <w:jc w:val="center"/>
              <w:rPr>
                <w:szCs w:val="22"/>
                <w:lang w:eastAsia="es-MX"/>
              </w:rPr>
            </w:pPr>
          </w:p>
          <w:p w:rsidR="003D379A" w:rsidRPr="003D379A" w:rsidRDefault="003D379A" w:rsidP="00A65732">
            <w:pPr>
              <w:jc w:val="center"/>
              <w:rPr>
                <w:szCs w:val="22"/>
                <w:lang w:eastAsia="es-MX"/>
              </w:rPr>
            </w:pPr>
            <w:r w:rsidRPr="003D379A">
              <w:rPr>
                <w:szCs w:val="22"/>
                <w:lang w:eastAsia="es-MX"/>
              </w:rPr>
              <w:t>Gerencia de Comercialización</w:t>
            </w:r>
          </w:p>
          <w:p w:rsidR="003D379A" w:rsidRPr="003D379A" w:rsidRDefault="003D379A" w:rsidP="00A65732">
            <w:pPr>
              <w:jc w:val="center"/>
              <w:rPr>
                <w:szCs w:val="22"/>
                <w:lang w:eastAsia="es-MX"/>
              </w:rPr>
            </w:pPr>
          </w:p>
        </w:tc>
        <w:tc>
          <w:tcPr>
            <w:tcW w:w="2333"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A65732">
            <w:pPr>
              <w:jc w:val="center"/>
              <w:rPr>
                <w:szCs w:val="22"/>
                <w:lang w:eastAsia="es-MX"/>
              </w:rPr>
            </w:pPr>
            <w:r w:rsidRPr="003D379A">
              <w:rPr>
                <w:szCs w:val="22"/>
                <w:lang w:eastAsia="es-MX"/>
              </w:rPr>
              <w:t>15-jul-2020-31-dic-2020</w:t>
            </w:r>
          </w:p>
        </w:tc>
      </w:tr>
    </w:tbl>
    <w:p w:rsidR="003D379A" w:rsidRDefault="003D379A" w:rsidP="003D379A">
      <w:pPr>
        <w:spacing w:line="360" w:lineRule="auto"/>
        <w:jc w:val="both"/>
        <w:rPr>
          <w:rFonts w:eastAsia="Arial Unicode MS" w:cs="Arial"/>
          <w:b/>
          <w:color w:val="404040" w:themeColor="text1" w:themeTint="BF"/>
          <w:szCs w:val="22"/>
          <w:lang w:val="es-ES"/>
        </w:rPr>
      </w:pPr>
    </w:p>
    <w:p w:rsidR="003D379A" w:rsidRDefault="003D379A" w:rsidP="003D379A">
      <w:pPr>
        <w:spacing w:line="360" w:lineRule="auto"/>
        <w:jc w:val="both"/>
        <w:rPr>
          <w:rFonts w:eastAsia="Arial Unicode MS" w:cs="Arial"/>
          <w:color w:val="404040" w:themeColor="text1" w:themeTint="BF"/>
          <w:szCs w:val="22"/>
          <w:lang w:val="es-ES"/>
        </w:rPr>
      </w:pPr>
    </w:p>
    <w:p w:rsidR="003D379A" w:rsidRDefault="003D379A" w:rsidP="003D379A">
      <w:pPr>
        <w:spacing w:line="360" w:lineRule="auto"/>
        <w:jc w:val="both"/>
        <w:rPr>
          <w:rFonts w:eastAsia="Arial Unicode MS" w:cs="Arial"/>
          <w:color w:val="404040" w:themeColor="text1" w:themeTint="BF"/>
          <w:szCs w:val="22"/>
          <w:lang w:val="es-ES"/>
        </w:rPr>
      </w:pPr>
    </w:p>
    <w:p w:rsidR="003D379A" w:rsidRDefault="003D379A" w:rsidP="003D379A">
      <w:pPr>
        <w:spacing w:line="360" w:lineRule="auto"/>
        <w:jc w:val="both"/>
        <w:rPr>
          <w:rFonts w:eastAsia="Arial Unicode MS" w:cs="Arial"/>
          <w:color w:val="404040" w:themeColor="text1" w:themeTint="BF"/>
          <w:szCs w:val="22"/>
          <w:lang w:val="es-ES"/>
        </w:rPr>
      </w:pPr>
    </w:p>
    <w:p w:rsidR="003D379A" w:rsidRDefault="003D379A" w:rsidP="003D379A">
      <w:pPr>
        <w:jc w:val="both"/>
        <w:rPr>
          <w:rFonts w:eastAsia="Arial Unicode MS" w:cs="Arial"/>
          <w:color w:val="404040" w:themeColor="text1" w:themeTint="BF"/>
          <w:szCs w:val="22"/>
          <w:lang w:val="es-ES"/>
        </w:rPr>
      </w:pPr>
    </w:p>
    <w:tbl>
      <w:tblPr>
        <w:tblW w:w="8890" w:type="dxa"/>
        <w:jc w:val="center"/>
        <w:tblCellMar>
          <w:left w:w="70" w:type="dxa"/>
          <w:right w:w="70" w:type="dxa"/>
        </w:tblCellMar>
        <w:tblLook w:val="04A0" w:firstRow="1" w:lastRow="0" w:firstColumn="1" w:lastColumn="0" w:noHBand="0" w:noVBand="1"/>
      </w:tblPr>
      <w:tblGrid>
        <w:gridCol w:w="4851"/>
        <w:gridCol w:w="2476"/>
        <w:gridCol w:w="1563"/>
      </w:tblGrid>
      <w:tr w:rsidR="003D379A" w:rsidRPr="00C063E4" w:rsidTr="003D379A">
        <w:trPr>
          <w:trHeight w:val="611"/>
          <w:jc w:val="center"/>
        </w:trPr>
        <w:tc>
          <w:tcPr>
            <w:tcW w:w="4851" w:type="dxa"/>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lastRenderedPageBreak/>
              <w:t>PLANTILLA AUTORIZADA</w:t>
            </w:r>
          </w:p>
        </w:tc>
        <w:tc>
          <w:tcPr>
            <w:tcW w:w="2476" w:type="dxa"/>
            <w:tcBorders>
              <w:top w:val="single" w:sz="8" w:space="0" w:color="BC955B"/>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AUTORIZADO</w:t>
            </w:r>
          </w:p>
        </w:tc>
        <w:tc>
          <w:tcPr>
            <w:tcW w:w="1563" w:type="dxa"/>
            <w:tcBorders>
              <w:top w:val="single" w:sz="8" w:space="0" w:color="BC955B"/>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OCUPADO</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szCs w:val="22"/>
                <w:lang w:eastAsia="es-MX"/>
              </w:rPr>
            </w:pPr>
            <w:r w:rsidRPr="003D379A">
              <w:rPr>
                <w:szCs w:val="22"/>
                <w:lang w:eastAsia="es-MX"/>
              </w:rPr>
              <w:t>Director General</w:t>
            </w:r>
          </w:p>
        </w:tc>
        <w:tc>
          <w:tcPr>
            <w:tcW w:w="2476"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1</w:t>
            </w:r>
          </w:p>
        </w:tc>
        <w:tc>
          <w:tcPr>
            <w:tcW w:w="1563"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1</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szCs w:val="22"/>
                <w:lang w:eastAsia="es-MX"/>
              </w:rPr>
            </w:pPr>
            <w:r w:rsidRPr="003D379A">
              <w:rPr>
                <w:szCs w:val="22"/>
                <w:lang w:eastAsia="es-MX"/>
              </w:rPr>
              <w:t>Gerentes de Área</w:t>
            </w:r>
          </w:p>
        </w:tc>
        <w:tc>
          <w:tcPr>
            <w:tcW w:w="2476"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3</w:t>
            </w:r>
          </w:p>
        </w:tc>
        <w:tc>
          <w:tcPr>
            <w:tcW w:w="1563"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3</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szCs w:val="22"/>
                <w:lang w:eastAsia="es-MX"/>
              </w:rPr>
            </w:pPr>
            <w:r w:rsidRPr="003D379A">
              <w:rPr>
                <w:szCs w:val="22"/>
                <w:lang w:eastAsia="es-MX"/>
              </w:rPr>
              <w:t>Titular del Órgano Interno de Control</w:t>
            </w:r>
          </w:p>
        </w:tc>
        <w:tc>
          <w:tcPr>
            <w:tcW w:w="2476"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1</w:t>
            </w:r>
          </w:p>
        </w:tc>
        <w:tc>
          <w:tcPr>
            <w:tcW w:w="1563"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1</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szCs w:val="22"/>
                <w:lang w:eastAsia="es-MX"/>
              </w:rPr>
            </w:pPr>
            <w:r w:rsidRPr="003D379A">
              <w:rPr>
                <w:szCs w:val="22"/>
                <w:lang w:eastAsia="es-MX"/>
              </w:rPr>
              <w:t>Subgerentes/as de Área</w:t>
            </w:r>
          </w:p>
        </w:tc>
        <w:tc>
          <w:tcPr>
            <w:tcW w:w="2476"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7</w:t>
            </w:r>
          </w:p>
        </w:tc>
        <w:tc>
          <w:tcPr>
            <w:tcW w:w="1563"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6</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szCs w:val="22"/>
                <w:lang w:eastAsia="es-MX"/>
              </w:rPr>
            </w:pPr>
            <w:r w:rsidRPr="003D379A">
              <w:rPr>
                <w:szCs w:val="22"/>
                <w:lang w:eastAsia="es-MX"/>
              </w:rPr>
              <w:t>Jefes/as de Departamento</w:t>
            </w:r>
          </w:p>
        </w:tc>
        <w:tc>
          <w:tcPr>
            <w:tcW w:w="2476"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9</w:t>
            </w:r>
          </w:p>
        </w:tc>
        <w:tc>
          <w:tcPr>
            <w:tcW w:w="1563"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8</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b/>
                <w:bCs/>
                <w:szCs w:val="22"/>
                <w:lang w:eastAsia="es-MX"/>
              </w:rPr>
            </w:pPr>
            <w:r w:rsidRPr="003D379A">
              <w:rPr>
                <w:b/>
                <w:bCs/>
                <w:szCs w:val="22"/>
                <w:lang w:eastAsia="es-MX"/>
              </w:rPr>
              <w:t>Suma Personal de Mando Autorizado</w:t>
            </w:r>
          </w:p>
        </w:tc>
        <w:tc>
          <w:tcPr>
            <w:tcW w:w="2476"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b/>
                <w:bCs/>
                <w:szCs w:val="22"/>
                <w:lang w:eastAsia="es-MX"/>
              </w:rPr>
            </w:pPr>
            <w:r w:rsidRPr="003D379A">
              <w:rPr>
                <w:b/>
                <w:bCs/>
                <w:szCs w:val="22"/>
                <w:lang w:eastAsia="es-MX"/>
              </w:rPr>
              <w:t>21</w:t>
            </w:r>
          </w:p>
        </w:tc>
        <w:tc>
          <w:tcPr>
            <w:tcW w:w="1563"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b/>
                <w:bCs/>
                <w:szCs w:val="22"/>
                <w:lang w:eastAsia="es-MX"/>
              </w:rPr>
            </w:pPr>
            <w:r w:rsidRPr="003D379A">
              <w:rPr>
                <w:b/>
                <w:bCs/>
                <w:szCs w:val="22"/>
                <w:lang w:eastAsia="es-MX"/>
              </w:rPr>
              <w:t>19</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b/>
                <w:bCs/>
                <w:szCs w:val="22"/>
                <w:lang w:eastAsia="es-MX"/>
              </w:rPr>
            </w:pPr>
            <w:r w:rsidRPr="003D379A">
              <w:rPr>
                <w:b/>
                <w:bCs/>
                <w:szCs w:val="22"/>
                <w:lang w:eastAsia="es-MX"/>
              </w:rPr>
              <w:t>Personal Operativo autorizado</w:t>
            </w:r>
          </w:p>
        </w:tc>
        <w:tc>
          <w:tcPr>
            <w:tcW w:w="2476"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b/>
                <w:bCs/>
                <w:szCs w:val="22"/>
                <w:lang w:eastAsia="es-MX"/>
              </w:rPr>
            </w:pPr>
            <w:r w:rsidRPr="003D379A">
              <w:rPr>
                <w:b/>
                <w:bCs/>
                <w:szCs w:val="22"/>
                <w:lang w:eastAsia="es-MX"/>
              </w:rPr>
              <w:t>24</w:t>
            </w:r>
          </w:p>
        </w:tc>
        <w:tc>
          <w:tcPr>
            <w:tcW w:w="1563"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b/>
                <w:bCs/>
                <w:szCs w:val="22"/>
                <w:lang w:eastAsia="es-MX"/>
              </w:rPr>
            </w:pPr>
            <w:r w:rsidRPr="003D379A">
              <w:rPr>
                <w:b/>
                <w:bCs/>
                <w:szCs w:val="22"/>
                <w:lang w:eastAsia="es-MX"/>
              </w:rPr>
              <w:t>23</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TOTAL</w:t>
            </w:r>
          </w:p>
        </w:tc>
        <w:tc>
          <w:tcPr>
            <w:tcW w:w="2476" w:type="dxa"/>
            <w:tcBorders>
              <w:top w:val="nil"/>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45</w:t>
            </w:r>
          </w:p>
        </w:tc>
        <w:tc>
          <w:tcPr>
            <w:tcW w:w="1563" w:type="dxa"/>
            <w:tcBorders>
              <w:top w:val="nil"/>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42</w:t>
            </w:r>
          </w:p>
        </w:tc>
      </w:tr>
      <w:tr w:rsidR="003D379A" w:rsidRPr="00C063E4" w:rsidTr="003D379A">
        <w:trPr>
          <w:trHeight w:val="312"/>
          <w:jc w:val="center"/>
        </w:trPr>
        <w:tc>
          <w:tcPr>
            <w:tcW w:w="4851" w:type="dxa"/>
            <w:tcBorders>
              <w:top w:val="nil"/>
              <w:left w:val="nil"/>
              <w:bottom w:val="nil"/>
              <w:right w:val="nil"/>
            </w:tcBorders>
            <w:shd w:val="clear" w:color="auto" w:fill="auto"/>
            <w:noWrap/>
            <w:vAlign w:val="bottom"/>
            <w:hideMark/>
          </w:tcPr>
          <w:p w:rsidR="003D379A" w:rsidRPr="00C063E4" w:rsidRDefault="003D379A" w:rsidP="00B67B74">
            <w:pPr>
              <w:jc w:val="center"/>
              <w:rPr>
                <w:b/>
                <w:bCs/>
                <w:color w:val="FFFFFF"/>
                <w:szCs w:val="22"/>
                <w:lang w:eastAsia="es-MX"/>
              </w:rPr>
            </w:pPr>
          </w:p>
        </w:tc>
        <w:tc>
          <w:tcPr>
            <w:tcW w:w="2476" w:type="dxa"/>
            <w:tcBorders>
              <w:top w:val="nil"/>
              <w:left w:val="nil"/>
              <w:bottom w:val="nil"/>
              <w:right w:val="nil"/>
            </w:tcBorders>
            <w:shd w:val="clear" w:color="auto" w:fill="auto"/>
            <w:noWrap/>
            <w:vAlign w:val="bottom"/>
            <w:hideMark/>
          </w:tcPr>
          <w:p w:rsidR="003D379A" w:rsidRPr="00C063E4" w:rsidRDefault="003D379A" w:rsidP="00B67B74">
            <w:pPr>
              <w:rPr>
                <w:lang w:eastAsia="es-MX"/>
              </w:rPr>
            </w:pPr>
          </w:p>
        </w:tc>
        <w:tc>
          <w:tcPr>
            <w:tcW w:w="1563" w:type="dxa"/>
            <w:tcBorders>
              <w:top w:val="nil"/>
              <w:left w:val="nil"/>
              <w:bottom w:val="nil"/>
              <w:right w:val="nil"/>
            </w:tcBorders>
            <w:shd w:val="clear" w:color="auto" w:fill="auto"/>
            <w:noWrap/>
            <w:vAlign w:val="bottom"/>
            <w:hideMark/>
          </w:tcPr>
          <w:p w:rsidR="003D379A" w:rsidRPr="00C063E4" w:rsidRDefault="003D379A" w:rsidP="00B67B74">
            <w:pPr>
              <w:rPr>
                <w:lang w:eastAsia="es-MX"/>
              </w:rPr>
            </w:pPr>
          </w:p>
        </w:tc>
      </w:tr>
      <w:tr w:rsidR="003D379A" w:rsidRPr="00C063E4" w:rsidTr="003D379A">
        <w:trPr>
          <w:trHeight w:val="312"/>
          <w:jc w:val="center"/>
        </w:trPr>
        <w:tc>
          <w:tcPr>
            <w:tcW w:w="4851" w:type="dxa"/>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PLANTILLA EVENTUAL</w:t>
            </w:r>
          </w:p>
        </w:tc>
        <w:tc>
          <w:tcPr>
            <w:tcW w:w="2476" w:type="dxa"/>
            <w:tcBorders>
              <w:top w:val="single" w:sz="8" w:space="0" w:color="BC955B"/>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AUTORIZADO</w:t>
            </w:r>
          </w:p>
        </w:tc>
        <w:tc>
          <w:tcPr>
            <w:tcW w:w="1563" w:type="dxa"/>
            <w:tcBorders>
              <w:top w:val="single" w:sz="8" w:space="0" w:color="BC955B"/>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OCUPADO</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auto"/>
            <w:vAlign w:val="center"/>
            <w:hideMark/>
          </w:tcPr>
          <w:p w:rsidR="003D379A" w:rsidRPr="003D379A" w:rsidRDefault="003D379A" w:rsidP="00B67B74">
            <w:pPr>
              <w:jc w:val="both"/>
              <w:rPr>
                <w:b/>
                <w:bCs/>
                <w:szCs w:val="22"/>
                <w:lang w:eastAsia="es-MX"/>
              </w:rPr>
            </w:pPr>
            <w:r w:rsidRPr="003D379A">
              <w:rPr>
                <w:b/>
                <w:bCs/>
                <w:szCs w:val="22"/>
                <w:lang w:eastAsia="es-MX"/>
              </w:rPr>
              <w:t xml:space="preserve">Personal de Mando Eventual </w:t>
            </w:r>
          </w:p>
        </w:tc>
        <w:tc>
          <w:tcPr>
            <w:tcW w:w="2476"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4</w:t>
            </w:r>
          </w:p>
        </w:tc>
        <w:tc>
          <w:tcPr>
            <w:tcW w:w="1563" w:type="dxa"/>
            <w:tcBorders>
              <w:top w:val="nil"/>
              <w:left w:val="nil"/>
              <w:bottom w:val="single" w:sz="8" w:space="0" w:color="BC955B"/>
              <w:right w:val="single" w:sz="8" w:space="0" w:color="BC955B"/>
            </w:tcBorders>
            <w:shd w:val="clear" w:color="auto" w:fill="auto"/>
            <w:vAlign w:val="center"/>
            <w:hideMark/>
          </w:tcPr>
          <w:p w:rsidR="003D379A" w:rsidRPr="003D379A" w:rsidRDefault="003D379A" w:rsidP="00B67B74">
            <w:pPr>
              <w:jc w:val="center"/>
              <w:rPr>
                <w:szCs w:val="22"/>
                <w:lang w:eastAsia="es-MX"/>
              </w:rPr>
            </w:pPr>
            <w:r w:rsidRPr="003D379A">
              <w:rPr>
                <w:szCs w:val="22"/>
                <w:lang w:eastAsia="es-MX"/>
              </w:rPr>
              <w:t>4</w:t>
            </w:r>
          </w:p>
        </w:tc>
      </w:tr>
      <w:tr w:rsidR="003D379A" w:rsidRPr="00C063E4" w:rsidTr="003D379A">
        <w:trPr>
          <w:trHeight w:val="312"/>
          <w:jc w:val="center"/>
        </w:trPr>
        <w:tc>
          <w:tcPr>
            <w:tcW w:w="4851" w:type="dxa"/>
            <w:tcBorders>
              <w:top w:val="nil"/>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TOTAL</w:t>
            </w:r>
          </w:p>
        </w:tc>
        <w:tc>
          <w:tcPr>
            <w:tcW w:w="2476" w:type="dxa"/>
            <w:tcBorders>
              <w:top w:val="nil"/>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4</w:t>
            </w:r>
          </w:p>
        </w:tc>
        <w:tc>
          <w:tcPr>
            <w:tcW w:w="1563" w:type="dxa"/>
            <w:tcBorders>
              <w:top w:val="nil"/>
              <w:left w:val="nil"/>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4</w:t>
            </w:r>
          </w:p>
        </w:tc>
      </w:tr>
    </w:tbl>
    <w:p w:rsidR="003D379A" w:rsidRPr="000C4898" w:rsidRDefault="003D379A" w:rsidP="003D379A">
      <w:pPr>
        <w:jc w:val="both"/>
        <w:rPr>
          <w:rFonts w:eastAsia="Arial Unicode MS" w:cs="Arial"/>
          <w:color w:val="404040" w:themeColor="text1" w:themeTint="BF"/>
          <w:szCs w:val="22"/>
          <w:lang w:val="es-ES"/>
        </w:rPr>
      </w:pPr>
    </w:p>
    <w:p w:rsidR="003D379A" w:rsidRPr="003D379A" w:rsidRDefault="003D379A" w:rsidP="003D379A">
      <w:pPr>
        <w:spacing w:line="360" w:lineRule="auto"/>
        <w:jc w:val="both"/>
        <w:rPr>
          <w:szCs w:val="22"/>
        </w:rPr>
      </w:pPr>
      <w:bookmarkStart w:id="30" w:name="_Toc378708131"/>
    </w:p>
    <w:p w:rsidR="003D379A" w:rsidRPr="003D379A" w:rsidRDefault="003D379A" w:rsidP="003D379A">
      <w:pPr>
        <w:spacing w:line="360" w:lineRule="auto"/>
        <w:jc w:val="both"/>
        <w:rPr>
          <w:b/>
        </w:rPr>
      </w:pPr>
      <w:r w:rsidRPr="003D379A">
        <w:rPr>
          <w:b/>
        </w:rPr>
        <w:t>2) Capacitación.</w:t>
      </w:r>
      <w:bookmarkEnd w:id="30"/>
    </w:p>
    <w:p w:rsidR="003D379A" w:rsidRPr="003D379A" w:rsidRDefault="003D379A" w:rsidP="003D379A">
      <w:pPr>
        <w:pStyle w:val="Textoindependiente"/>
        <w:spacing w:after="0" w:line="360" w:lineRule="auto"/>
        <w:rPr>
          <w:rFonts w:ascii="Montserrat" w:hAnsi="Montserrat" w:cs="Arial"/>
          <w:szCs w:val="22"/>
        </w:rPr>
      </w:pPr>
    </w:p>
    <w:p w:rsidR="003D379A" w:rsidRPr="003D379A" w:rsidRDefault="003D379A" w:rsidP="003D379A">
      <w:pPr>
        <w:pStyle w:val="Textoindependiente"/>
        <w:spacing w:after="240" w:line="360" w:lineRule="auto"/>
        <w:rPr>
          <w:rFonts w:ascii="Montserrat" w:hAnsi="Montserrat" w:cs="Arial"/>
          <w:szCs w:val="22"/>
        </w:rPr>
      </w:pPr>
      <w:r w:rsidRPr="003D379A">
        <w:rPr>
          <w:rFonts w:ascii="Montserrat" w:hAnsi="Montserrat" w:cs="Arial"/>
          <w:b/>
          <w:szCs w:val="22"/>
        </w:rPr>
        <w:t xml:space="preserve">Capacitación.- </w:t>
      </w:r>
      <w:r w:rsidRPr="003D379A">
        <w:rPr>
          <w:rFonts w:ascii="Montserrat" w:hAnsi="Montserrat" w:cs="Arial"/>
          <w:szCs w:val="22"/>
        </w:rPr>
        <w:t xml:space="preserve">Para cumplir con las obligaciones que en materia de capacitación y adiestramiento establece la Ley Federal del Trabajo, se tomaron los  </w:t>
      </w:r>
      <w:r w:rsidRPr="003D379A">
        <w:rPr>
          <w:rFonts w:ascii="Montserrat" w:hAnsi="Montserrat" w:cs="Arial"/>
          <w:b/>
          <w:szCs w:val="22"/>
        </w:rPr>
        <w:t xml:space="preserve">60 </w:t>
      </w:r>
      <w:r w:rsidRPr="003D379A">
        <w:rPr>
          <w:rFonts w:ascii="Montserrat" w:hAnsi="Montserrat" w:cs="Arial"/>
          <w:szCs w:val="22"/>
        </w:rPr>
        <w:t xml:space="preserve">cursos programados para este periodo, lo que representa un </w:t>
      </w:r>
      <w:r w:rsidRPr="003D379A">
        <w:rPr>
          <w:rFonts w:ascii="Montserrat" w:hAnsi="Montserrat" w:cs="Arial"/>
          <w:b/>
          <w:szCs w:val="22"/>
        </w:rPr>
        <w:t>100.00%</w:t>
      </w:r>
      <w:r w:rsidRPr="003D379A">
        <w:rPr>
          <w:rFonts w:ascii="Montserrat" w:hAnsi="Montserrat" w:cs="Arial"/>
          <w:szCs w:val="22"/>
        </w:rPr>
        <w:t>, asistiendo</w:t>
      </w:r>
      <w:r w:rsidRPr="003D379A">
        <w:rPr>
          <w:rFonts w:ascii="Montserrat" w:hAnsi="Montserrat" w:cs="Arial"/>
          <w:b/>
          <w:szCs w:val="22"/>
        </w:rPr>
        <w:t xml:space="preserve"> 447 </w:t>
      </w:r>
      <w:r w:rsidRPr="003D379A">
        <w:rPr>
          <w:rFonts w:ascii="Montserrat" w:hAnsi="Montserrat" w:cs="Arial"/>
          <w:szCs w:val="22"/>
        </w:rPr>
        <w:t xml:space="preserve">participantes los cursos más relevantes fueron: </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1.-Reformas Fiscales 2020.</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2.-Licitaciones y Contrataciones de las Obras Públicas en el Gobierno Federal Mexicano.</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3.- Investigación de Mercado en Contrataciones de Obras Públicas y Servicios Relacionados con las mismas.</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4.-Introducción a las Normas ISO 9001:2015, 14001:2015, 45001:2015.</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5.- Inducción a la Igualdad entre mujeres y hombres.</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 xml:space="preserve">6.- Operación y Funcionalidad del </w:t>
      </w:r>
      <w:proofErr w:type="spellStart"/>
      <w:r w:rsidRPr="003D379A">
        <w:rPr>
          <w:rFonts w:ascii="Montserrat" w:hAnsi="Montserrat" w:cs="Arial"/>
          <w:szCs w:val="22"/>
        </w:rPr>
        <w:t>Sipot</w:t>
      </w:r>
      <w:proofErr w:type="spellEnd"/>
      <w:r w:rsidRPr="003D379A">
        <w:rPr>
          <w:rFonts w:ascii="Montserrat" w:hAnsi="Montserrat" w:cs="Arial"/>
          <w:szCs w:val="22"/>
        </w:rPr>
        <w:t>: Procesos de carga, actualización y borrado de registros.</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7.- ¿Cómo controlar mi estrés? Atención a trastornos de ansiedad.</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lastRenderedPageBreak/>
        <w:t>8.-Todo sobre la prevención del COVID-19.</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9.- Nueva Ética e Integridad en el Servicio Público.</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10.- Los Conflictos de Interés en el Ejercicio del Servicio Público.</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11.- ¡Súmate al Protocolo!</w:t>
      </w: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12-Derechos Humanos y Salud.</w:t>
      </w:r>
    </w:p>
    <w:p w:rsidR="003D379A" w:rsidRDefault="003D379A" w:rsidP="003D379A">
      <w:pPr>
        <w:pStyle w:val="Textoindependiente"/>
        <w:spacing w:after="240"/>
        <w:rPr>
          <w:rFonts w:ascii="Montserrat" w:hAnsi="Montserrat" w:cs="Arial"/>
          <w:color w:val="404040" w:themeColor="text1" w:themeTint="BF"/>
          <w:szCs w:val="22"/>
        </w:rPr>
      </w:pPr>
    </w:p>
    <w:tbl>
      <w:tblPr>
        <w:tblW w:w="9239" w:type="dxa"/>
        <w:jc w:val="center"/>
        <w:tblCellMar>
          <w:left w:w="70" w:type="dxa"/>
          <w:right w:w="70" w:type="dxa"/>
        </w:tblCellMar>
        <w:tblLook w:val="04A0" w:firstRow="1" w:lastRow="0" w:firstColumn="1" w:lastColumn="0" w:noHBand="0" w:noVBand="1"/>
      </w:tblPr>
      <w:tblGrid>
        <w:gridCol w:w="1248"/>
        <w:gridCol w:w="1746"/>
        <w:gridCol w:w="876"/>
        <w:gridCol w:w="774"/>
        <w:gridCol w:w="866"/>
        <w:gridCol w:w="1526"/>
        <w:gridCol w:w="198"/>
        <w:gridCol w:w="2005"/>
      </w:tblGrid>
      <w:tr w:rsidR="003D379A" w:rsidRPr="00BD7F44" w:rsidTr="003D379A">
        <w:trPr>
          <w:trHeight w:val="342"/>
          <w:jc w:val="center"/>
        </w:trPr>
        <w:tc>
          <w:tcPr>
            <w:tcW w:w="9239" w:type="dxa"/>
            <w:gridSpan w:val="8"/>
            <w:tcBorders>
              <w:top w:val="nil"/>
              <w:left w:val="nil"/>
              <w:bottom w:val="nil"/>
              <w:right w:val="nil"/>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PROGRAMA ANUAL DE CAPACITACION</w:t>
            </w:r>
          </w:p>
        </w:tc>
      </w:tr>
      <w:tr w:rsidR="003D379A" w:rsidRPr="00BD7F44" w:rsidTr="003D379A">
        <w:trPr>
          <w:trHeight w:val="342"/>
          <w:jc w:val="center"/>
        </w:trPr>
        <w:tc>
          <w:tcPr>
            <w:tcW w:w="9239" w:type="dxa"/>
            <w:gridSpan w:val="8"/>
            <w:tcBorders>
              <w:top w:val="nil"/>
              <w:left w:val="nil"/>
              <w:bottom w:val="nil"/>
              <w:right w:val="nil"/>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INDICADOR DE CUMPLIMIENTO DEL PROCESO DE CAPACITACIÓN</w:t>
            </w:r>
          </w:p>
        </w:tc>
      </w:tr>
      <w:tr w:rsidR="003D379A" w:rsidRPr="00BD7F44" w:rsidTr="003D379A">
        <w:trPr>
          <w:trHeight w:val="356"/>
          <w:jc w:val="center"/>
        </w:trPr>
        <w:tc>
          <w:tcPr>
            <w:tcW w:w="9239" w:type="dxa"/>
            <w:gridSpan w:val="8"/>
            <w:tcBorders>
              <w:top w:val="nil"/>
              <w:left w:val="nil"/>
              <w:bottom w:val="single" w:sz="8" w:space="0" w:color="BC955B"/>
              <w:right w:val="nil"/>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PERIODO ENERO-DICIEMBRE  2020.</w:t>
            </w:r>
          </w:p>
        </w:tc>
      </w:tr>
      <w:tr w:rsidR="003D379A" w:rsidRPr="00BD7F44" w:rsidTr="003D379A">
        <w:trPr>
          <w:trHeight w:val="699"/>
          <w:jc w:val="center"/>
        </w:trPr>
        <w:tc>
          <w:tcPr>
            <w:tcW w:w="1248" w:type="dxa"/>
            <w:tcBorders>
              <w:top w:val="nil"/>
              <w:left w:val="single" w:sz="8" w:space="0" w:color="BC955B"/>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CURSOS</w:t>
            </w:r>
          </w:p>
        </w:tc>
        <w:tc>
          <w:tcPr>
            <w:tcW w:w="1746"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876"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774"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866"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1526" w:type="dxa"/>
            <w:tcBorders>
              <w:top w:val="nil"/>
              <w:left w:val="nil"/>
              <w:bottom w:val="single" w:sz="4" w:space="0" w:color="BC955B"/>
              <w:right w:val="single" w:sz="4"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DE AVANCE</w:t>
            </w:r>
          </w:p>
        </w:tc>
        <w:tc>
          <w:tcPr>
            <w:tcW w:w="198" w:type="dxa"/>
            <w:tcBorders>
              <w:top w:val="nil"/>
              <w:left w:val="nil"/>
              <w:bottom w:val="single" w:sz="4" w:space="0" w:color="BC955B"/>
              <w:right w:val="single" w:sz="4" w:space="0" w:color="BC955B"/>
            </w:tcBorders>
            <w:shd w:val="clear" w:color="auto" w:fill="auto"/>
            <w:noWrap/>
            <w:vAlign w:val="center"/>
            <w:hideMark/>
          </w:tcPr>
          <w:p w:rsidR="003D379A" w:rsidRPr="00BD7F44" w:rsidRDefault="003D379A" w:rsidP="00B67B74">
            <w:pPr>
              <w:rPr>
                <w:color w:val="FFFFFF"/>
                <w:szCs w:val="22"/>
                <w:lang w:eastAsia="es-MX"/>
              </w:rPr>
            </w:pPr>
            <w:r w:rsidRPr="00BD7F44">
              <w:rPr>
                <w:color w:val="FFFFFF"/>
                <w:szCs w:val="22"/>
                <w:lang w:eastAsia="es-MX"/>
              </w:rPr>
              <w:t> </w:t>
            </w:r>
          </w:p>
        </w:tc>
        <w:tc>
          <w:tcPr>
            <w:tcW w:w="2005" w:type="dxa"/>
            <w:tcBorders>
              <w:top w:val="nil"/>
              <w:left w:val="nil"/>
              <w:bottom w:val="single" w:sz="4" w:space="0" w:color="BC955B"/>
              <w:right w:val="single" w:sz="8"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xml:space="preserve">NUMERO </w:t>
            </w:r>
          </w:p>
          <w:p w:rsidR="003D379A" w:rsidRPr="003D379A" w:rsidRDefault="003D379A" w:rsidP="00B67B74">
            <w:pPr>
              <w:jc w:val="center"/>
              <w:rPr>
                <w:b/>
                <w:bCs/>
                <w:color w:val="DEC9A2"/>
                <w:szCs w:val="22"/>
                <w:lang w:eastAsia="es-MX"/>
              </w:rPr>
            </w:pPr>
            <w:r w:rsidRPr="003D379A">
              <w:rPr>
                <w:b/>
                <w:bCs/>
                <w:color w:val="DEC9A2"/>
                <w:szCs w:val="22"/>
                <w:lang w:eastAsia="es-MX"/>
              </w:rPr>
              <w:t>DE PARTICIPANTES</w:t>
            </w:r>
          </w:p>
        </w:tc>
      </w:tr>
      <w:tr w:rsidR="003D379A" w:rsidRPr="00BD7F44" w:rsidTr="003D379A">
        <w:trPr>
          <w:trHeight w:val="356"/>
          <w:jc w:val="center"/>
        </w:trPr>
        <w:tc>
          <w:tcPr>
            <w:tcW w:w="1248" w:type="dxa"/>
            <w:tcBorders>
              <w:top w:val="nil"/>
              <w:left w:val="single" w:sz="8" w:space="0" w:color="BC955B"/>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AREA</w:t>
            </w:r>
          </w:p>
        </w:tc>
        <w:tc>
          <w:tcPr>
            <w:tcW w:w="1746"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N°</w:t>
            </w:r>
          </w:p>
        </w:tc>
        <w:tc>
          <w:tcPr>
            <w:tcW w:w="876"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xml:space="preserve">PROG. </w:t>
            </w:r>
          </w:p>
        </w:tc>
        <w:tc>
          <w:tcPr>
            <w:tcW w:w="774"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EJEC.</w:t>
            </w:r>
          </w:p>
        </w:tc>
        <w:tc>
          <w:tcPr>
            <w:tcW w:w="866"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PEND.</w:t>
            </w:r>
          </w:p>
        </w:tc>
        <w:tc>
          <w:tcPr>
            <w:tcW w:w="1526" w:type="dxa"/>
            <w:tcBorders>
              <w:top w:val="nil"/>
              <w:left w:val="nil"/>
              <w:bottom w:val="single" w:sz="4" w:space="0" w:color="BC955B"/>
              <w:right w:val="single" w:sz="4"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198" w:type="dxa"/>
            <w:tcBorders>
              <w:top w:val="nil"/>
              <w:left w:val="nil"/>
              <w:bottom w:val="single" w:sz="4" w:space="0" w:color="BC955B"/>
              <w:right w:val="single" w:sz="4" w:space="0" w:color="BC955B"/>
            </w:tcBorders>
            <w:shd w:val="clear" w:color="auto" w:fill="auto"/>
            <w:noWrap/>
            <w:vAlign w:val="center"/>
            <w:hideMark/>
          </w:tcPr>
          <w:p w:rsidR="003D379A" w:rsidRPr="00BD7F44" w:rsidRDefault="003D379A" w:rsidP="00B67B74">
            <w:pPr>
              <w:rPr>
                <w:color w:val="FFFFFF"/>
                <w:szCs w:val="22"/>
                <w:lang w:eastAsia="es-MX"/>
              </w:rPr>
            </w:pPr>
            <w:r w:rsidRPr="00BD7F44">
              <w:rPr>
                <w:color w:val="FFFFFF"/>
                <w:szCs w:val="22"/>
                <w:lang w:eastAsia="es-MX"/>
              </w:rPr>
              <w:t> </w:t>
            </w:r>
          </w:p>
        </w:tc>
        <w:tc>
          <w:tcPr>
            <w:tcW w:w="2005" w:type="dxa"/>
            <w:tcBorders>
              <w:top w:val="nil"/>
              <w:left w:val="nil"/>
              <w:bottom w:val="single" w:sz="4" w:space="0" w:color="BC955B"/>
              <w:right w:val="single" w:sz="8" w:space="0" w:color="BC955B"/>
            </w:tcBorders>
            <w:shd w:val="clear" w:color="auto" w:fill="40665C"/>
            <w:vAlign w:val="center"/>
            <w:hideMark/>
          </w:tcPr>
          <w:p w:rsidR="003D379A" w:rsidRPr="003D379A" w:rsidRDefault="003D379A" w:rsidP="00B67B74">
            <w:pPr>
              <w:jc w:val="center"/>
              <w:rPr>
                <w:color w:val="DEC9A2"/>
                <w:szCs w:val="22"/>
                <w:lang w:eastAsia="es-MX"/>
              </w:rPr>
            </w:pPr>
            <w:r w:rsidRPr="003D379A">
              <w:rPr>
                <w:color w:val="DEC9A2"/>
                <w:szCs w:val="22"/>
                <w:lang w:eastAsia="es-MX"/>
              </w:rPr>
              <w:t> </w:t>
            </w:r>
          </w:p>
        </w:tc>
      </w:tr>
      <w:tr w:rsidR="003D379A" w:rsidRPr="00BD7F44" w:rsidTr="003D379A">
        <w:trPr>
          <w:trHeight w:val="356"/>
          <w:jc w:val="center"/>
        </w:trPr>
        <w:tc>
          <w:tcPr>
            <w:tcW w:w="1248" w:type="dxa"/>
            <w:tcBorders>
              <w:top w:val="nil"/>
              <w:left w:val="single" w:sz="8" w:space="0" w:color="BC955B"/>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1746"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EMPLEADOS</w:t>
            </w:r>
          </w:p>
        </w:tc>
        <w:tc>
          <w:tcPr>
            <w:tcW w:w="876"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774"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866"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1526" w:type="dxa"/>
            <w:tcBorders>
              <w:top w:val="nil"/>
              <w:left w:val="nil"/>
              <w:bottom w:val="single" w:sz="4" w:space="0" w:color="BC955B"/>
              <w:right w:val="single" w:sz="4" w:space="0" w:color="BC955B"/>
            </w:tcBorders>
            <w:shd w:val="clear" w:color="auto" w:fill="40665C"/>
            <w:vAlign w:val="center"/>
            <w:hideMark/>
          </w:tcPr>
          <w:p w:rsidR="003D379A" w:rsidRPr="003D379A" w:rsidRDefault="003D379A" w:rsidP="00B67B74">
            <w:pPr>
              <w:jc w:val="center"/>
              <w:rPr>
                <w:b/>
                <w:bCs/>
                <w:color w:val="DEC9A2"/>
                <w:szCs w:val="22"/>
                <w:lang w:eastAsia="es-MX"/>
              </w:rPr>
            </w:pPr>
            <w:r w:rsidRPr="003D379A">
              <w:rPr>
                <w:b/>
                <w:bCs/>
                <w:color w:val="DEC9A2"/>
                <w:szCs w:val="22"/>
                <w:lang w:eastAsia="es-MX"/>
              </w:rPr>
              <w:t> </w:t>
            </w:r>
          </w:p>
        </w:tc>
        <w:tc>
          <w:tcPr>
            <w:tcW w:w="198" w:type="dxa"/>
            <w:tcBorders>
              <w:top w:val="nil"/>
              <w:left w:val="nil"/>
              <w:bottom w:val="single" w:sz="4" w:space="0" w:color="BC955B"/>
              <w:right w:val="single" w:sz="4" w:space="0" w:color="BC955B"/>
            </w:tcBorders>
            <w:shd w:val="clear" w:color="auto" w:fill="auto"/>
            <w:noWrap/>
            <w:vAlign w:val="center"/>
            <w:hideMark/>
          </w:tcPr>
          <w:p w:rsidR="003D379A" w:rsidRPr="00BD7F44" w:rsidRDefault="003D379A" w:rsidP="00B67B74">
            <w:pPr>
              <w:rPr>
                <w:color w:val="FFFFFF"/>
                <w:szCs w:val="22"/>
                <w:lang w:eastAsia="es-MX"/>
              </w:rPr>
            </w:pPr>
            <w:r w:rsidRPr="00BD7F44">
              <w:rPr>
                <w:color w:val="FFFFFF"/>
                <w:szCs w:val="22"/>
                <w:lang w:eastAsia="es-MX"/>
              </w:rPr>
              <w:t> </w:t>
            </w:r>
          </w:p>
        </w:tc>
        <w:tc>
          <w:tcPr>
            <w:tcW w:w="2005" w:type="dxa"/>
            <w:tcBorders>
              <w:top w:val="nil"/>
              <w:left w:val="nil"/>
              <w:bottom w:val="single" w:sz="4" w:space="0" w:color="BC955B"/>
              <w:right w:val="single" w:sz="8" w:space="0" w:color="BC955B"/>
            </w:tcBorders>
            <w:shd w:val="clear" w:color="auto" w:fill="40665C"/>
            <w:vAlign w:val="center"/>
            <w:hideMark/>
          </w:tcPr>
          <w:p w:rsidR="003D379A" w:rsidRPr="003D379A" w:rsidRDefault="003D379A" w:rsidP="00B67B74">
            <w:pPr>
              <w:jc w:val="center"/>
              <w:rPr>
                <w:color w:val="DEC9A2"/>
                <w:szCs w:val="22"/>
                <w:lang w:eastAsia="es-MX"/>
              </w:rPr>
            </w:pPr>
            <w:r w:rsidRPr="003D379A">
              <w:rPr>
                <w:color w:val="DEC9A2"/>
                <w:szCs w:val="22"/>
                <w:lang w:eastAsia="es-MX"/>
              </w:rPr>
              <w:t> </w:t>
            </w:r>
          </w:p>
        </w:tc>
      </w:tr>
      <w:tr w:rsidR="003D379A" w:rsidRPr="00BD7F44" w:rsidTr="003D379A">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OIC</w:t>
            </w:r>
          </w:p>
        </w:tc>
        <w:tc>
          <w:tcPr>
            <w:tcW w:w="174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4</w:t>
            </w:r>
          </w:p>
        </w:tc>
        <w:tc>
          <w:tcPr>
            <w:tcW w:w="87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10</w:t>
            </w:r>
          </w:p>
        </w:tc>
        <w:tc>
          <w:tcPr>
            <w:tcW w:w="774"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10</w:t>
            </w:r>
          </w:p>
        </w:tc>
        <w:tc>
          <w:tcPr>
            <w:tcW w:w="86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12</w:t>
            </w:r>
          </w:p>
        </w:tc>
      </w:tr>
      <w:tr w:rsidR="003D379A" w:rsidRPr="00BD7F44" w:rsidTr="003D379A">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GOIN</w:t>
            </w:r>
          </w:p>
        </w:tc>
        <w:tc>
          <w:tcPr>
            <w:tcW w:w="174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21</w:t>
            </w:r>
          </w:p>
        </w:tc>
        <w:tc>
          <w:tcPr>
            <w:tcW w:w="87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6</w:t>
            </w:r>
          </w:p>
        </w:tc>
        <w:tc>
          <w:tcPr>
            <w:tcW w:w="774"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6</w:t>
            </w:r>
          </w:p>
        </w:tc>
        <w:tc>
          <w:tcPr>
            <w:tcW w:w="86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8</w:t>
            </w:r>
          </w:p>
        </w:tc>
      </w:tr>
      <w:tr w:rsidR="003D379A" w:rsidRPr="00BD7F44" w:rsidTr="003D379A">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GAFI</w:t>
            </w:r>
          </w:p>
        </w:tc>
        <w:tc>
          <w:tcPr>
            <w:tcW w:w="174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12</w:t>
            </w:r>
          </w:p>
        </w:tc>
        <w:tc>
          <w:tcPr>
            <w:tcW w:w="87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6</w:t>
            </w:r>
          </w:p>
        </w:tc>
        <w:tc>
          <w:tcPr>
            <w:tcW w:w="774"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6</w:t>
            </w:r>
          </w:p>
        </w:tc>
        <w:tc>
          <w:tcPr>
            <w:tcW w:w="86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8</w:t>
            </w:r>
          </w:p>
        </w:tc>
      </w:tr>
      <w:tr w:rsidR="003D379A" w:rsidRPr="00BD7F44" w:rsidTr="003D379A">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GCOMER</w:t>
            </w:r>
          </w:p>
        </w:tc>
        <w:tc>
          <w:tcPr>
            <w:tcW w:w="174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6</w:t>
            </w:r>
          </w:p>
        </w:tc>
        <w:tc>
          <w:tcPr>
            <w:tcW w:w="87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w:t>
            </w:r>
          </w:p>
        </w:tc>
        <w:tc>
          <w:tcPr>
            <w:tcW w:w="774"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w:t>
            </w:r>
          </w:p>
        </w:tc>
        <w:tc>
          <w:tcPr>
            <w:tcW w:w="86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w:t>
            </w:r>
          </w:p>
        </w:tc>
      </w:tr>
      <w:tr w:rsidR="003D379A" w:rsidRPr="00BD7F44" w:rsidTr="003D379A">
        <w:trPr>
          <w:trHeight w:val="356"/>
          <w:jc w:val="center"/>
        </w:trPr>
        <w:tc>
          <w:tcPr>
            <w:tcW w:w="1248"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GRUPAL</w:t>
            </w:r>
          </w:p>
        </w:tc>
        <w:tc>
          <w:tcPr>
            <w:tcW w:w="174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 </w:t>
            </w:r>
          </w:p>
        </w:tc>
        <w:tc>
          <w:tcPr>
            <w:tcW w:w="87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37</w:t>
            </w:r>
          </w:p>
        </w:tc>
        <w:tc>
          <w:tcPr>
            <w:tcW w:w="774"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37</w:t>
            </w:r>
          </w:p>
        </w:tc>
        <w:tc>
          <w:tcPr>
            <w:tcW w:w="86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0</w:t>
            </w:r>
          </w:p>
        </w:tc>
        <w:tc>
          <w:tcPr>
            <w:tcW w:w="1526"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100%</w:t>
            </w:r>
          </w:p>
        </w:tc>
        <w:tc>
          <w:tcPr>
            <w:tcW w:w="198" w:type="dxa"/>
            <w:tcBorders>
              <w:top w:val="nil"/>
              <w:left w:val="nil"/>
              <w:bottom w:val="single" w:sz="4" w:space="0" w:color="BC955B"/>
              <w:right w:val="single" w:sz="4" w:space="0" w:color="BC955B"/>
            </w:tcBorders>
            <w:shd w:val="clear" w:color="auto" w:fill="auto"/>
            <w:noWrap/>
            <w:vAlign w:val="center"/>
            <w:hideMark/>
          </w:tcPr>
          <w:p w:rsidR="003D379A" w:rsidRPr="003D379A" w:rsidRDefault="003D379A" w:rsidP="00B67B74">
            <w:pPr>
              <w:rPr>
                <w:szCs w:val="22"/>
                <w:lang w:eastAsia="es-MX"/>
              </w:rPr>
            </w:pPr>
            <w:r w:rsidRPr="003D379A">
              <w:rPr>
                <w:szCs w:val="22"/>
                <w:lang w:eastAsia="es-MX"/>
              </w:rPr>
              <w:t> </w:t>
            </w:r>
          </w:p>
        </w:tc>
        <w:tc>
          <w:tcPr>
            <w:tcW w:w="2005" w:type="dxa"/>
            <w:tcBorders>
              <w:top w:val="nil"/>
              <w:left w:val="nil"/>
              <w:bottom w:val="single" w:sz="4" w:space="0" w:color="BC955B"/>
              <w:right w:val="single" w:sz="8" w:space="0" w:color="BC955B"/>
            </w:tcBorders>
            <w:shd w:val="clear" w:color="auto" w:fill="auto"/>
            <w:noWrap/>
            <w:vAlign w:val="center"/>
            <w:hideMark/>
          </w:tcPr>
          <w:p w:rsidR="003D379A" w:rsidRPr="003D379A" w:rsidRDefault="003D379A" w:rsidP="00B67B74">
            <w:pPr>
              <w:jc w:val="center"/>
              <w:rPr>
                <w:szCs w:val="22"/>
                <w:lang w:eastAsia="es-MX"/>
              </w:rPr>
            </w:pPr>
            <w:r w:rsidRPr="003D379A">
              <w:rPr>
                <w:szCs w:val="22"/>
                <w:lang w:eastAsia="es-MX"/>
              </w:rPr>
              <w:t>418</w:t>
            </w:r>
          </w:p>
        </w:tc>
      </w:tr>
      <w:tr w:rsidR="003D379A" w:rsidRPr="00BD7F44" w:rsidTr="003D379A">
        <w:trPr>
          <w:trHeight w:val="356"/>
          <w:jc w:val="center"/>
        </w:trPr>
        <w:tc>
          <w:tcPr>
            <w:tcW w:w="1248" w:type="dxa"/>
            <w:tcBorders>
              <w:top w:val="nil"/>
              <w:left w:val="single" w:sz="8" w:space="0" w:color="BC955B"/>
              <w:bottom w:val="single" w:sz="8" w:space="0" w:color="BC955B"/>
              <w:right w:val="single" w:sz="4" w:space="0" w:color="BC955B"/>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TOTALES</w:t>
            </w:r>
          </w:p>
        </w:tc>
        <w:tc>
          <w:tcPr>
            <w:tcW w:w="1746" w:type="dxa"/>
            <w:tcBorders>
              <w:top w:val="nil"/>
              <w:left w:val="nil"/>
              <w:bottom w:val="single" w:sz="8" w:space="0" w:color="BC955B"/>
              <w:right w:val="single" w:sz="4" w:space="0" w:color="BC955B"/>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 </w:t>
            </w:r>
          </w:p>
        </w:tc>
        <w:tc>
          <w:tcPr>
            <w:tcW w:w="876" w:type="dxa"/>
            <w:tcBorders>
              <w:top w:val="nil"/>
              <w:left w:val="nil"/>
              <w:bottom w:val="single" w:sz="8" w:space="0" w:color="BC955B"/>
              <w:right w:val="single" w:sz="4" w:space="0" w:color="BC955B"/>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60</w:t>
            </w:r>
          </w:p>
        </w:tc>
        <w:tc>
          <w:tcPr>
            <w:tcW w:w="774" w:type="dxa"/>
            <w:tcBorders>
              <w:top w:val="nil"/>
              <w:left w:val="nil"/>
              <w:bottom w:val="single" w:sz="8" w:space="0" w:color="BC955B"/>
              <w:right w:val="single" w:sz="4" w:space="0" w:color="BC955B"/>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60</w:t>
            </w:r>
          </w:p>
        </w:tc>
        <w:tc>
          <w:tcPr>
            <w:tcW w:w="866" w:type="dxa"/>
            <w:tcBorders>
              <w:top w:val="nil"/>
              <w:left w:val="nil"/>
              <w:bottom w:val="single" w:sz="8" w:space="0" w:color="BC955B"/>
              <w:right w:val="single" w:sz="4" w:space="0" w:color="BC955B"/>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0</w:t>
            </w:r>
          </w:p>
        </w:tc>
        <w:tc>
          <w:tcPr>
            <w:tcW w:w="1526" w:type="dxa"/>
            <w:tcBorders>
              <w:top w:val="nil"/>
              <w:left w:val="nil"/>
              <w:bottom w:val="single" w:sz="8" w:space="0" w:color="BC955B"/>
              <w:right w:val="single" w:sz="4" w:space="0" w:color="BC955B"/>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100%</w:t>
            </w:r>
          </w:p>
        </w:tc>
        <w:tc>
          <w:tcPr>
            <w:tcW w:w="198" w:type="dxa"/>
            <w:tcBorders>
              <w:top w:val="nil"/>
              <w:left w:val="nil"/>
              <w:bottom w:val="single" w:sz="8" w:space="0" w:color="BC955B"/>
              <w:right w:val="single" w:sz="4" w:space="0" w:color="BC955B"/>
            </w:tcBorders>
            <w:shd w:val="clear" w:color="auto" w:fill="auto"/>
            <w:noWrap/>
            <w:vAlign w:val="center"/>
            <w:hideMark/>
          </w:tcPr>
          <w:p w:rsidR="003D379A" w:rsidRPr="003D379A" w:rsidRDefault="003D379A" w:rsidP="00B67B74">
            <w:pPr>
              <w:rPr>
                <w:szCs w:val="22"/>
                <w:lang w:eastAsia="es-MX"/>
              </w:rPr>
            </w:pPr>
            <w:r w:rsidRPr="003D379A">
              <w:rPr>
                <w:szCs w:val="22"/>
                <w:lang w:eastAsia="es-MX"/>
              </w:rPr>
              <w:t> </w:t>
            </w:r>
          </w:p>
        </w:tc>
        <w:tc>
          <w:tcPr>
            <w:tcW w:w="2005" w:type="dxa"/>
            <w:tcBorders>
              <w:top w:val="nil"/>
              <w:left w:val="nil"/>
              <w:bottom w:val="single" w:sz="8" w:space="0" w:color="BC955B"/>
              <w:right w:val="single" w:sz="8" w:space="0" w:color="BC955B"/>
            </w:tcBorders>
            <w:shd w:val="clear" w:color="auto" w:fill="auto"/>
            <w:noWrap/>
            <w:vAlign w:val="center"/>
            <w:hideMark/>
          </w:tcPr>
          <w:p w:rsidR="003D379A" w:rsidRPr="003D379A" w:rsidRDefault="003D379A" w:rsidP="00B67B74">
            <w:pPr>
              <w:jc w:val="center"/>
              <w:rPr>
                <w:b/>
                <w:bCs/>
                <w:szCs w:val="22"/>
                <w:lang w:eastAsia="es-MX"/>
              </w:rPr>
            </w:pPr>
            <w:r w:rsidRPr="003D379A">
              <w:rPr>
                <w:b/>
                <w:bCs/>
                <w:szCs w:val="22"/>
                <w:lang w:eastAsia="es-MX"/>
              </w:rPr>
              <w:t>447</w:t>
            </w:r>
          </w:p>
        </w:tc>
      </w:tr>
    </w:tbl>
    <w:p w:rsidR="003D379A" w:rsidRPr="00872043" w:rsidRDefault="003D379A" w:rsidP="003D379A">
      <w:pPr>
        <w:pStyle w:val="Textoindependiente"/>
        <w:spacing w:after="0"/>
        <w:rPr>
          <w:rFonts w:ascii="Arial" w:hAnsi="Arial" w:cs="Arial"/>
          <w:szCs w:val="22"/>
        </w:rPr>
      </w:pPr>
    </w:p>
    <w:p w:rsidR="003D379A" w:rsidRDefault="003D379A" w:rsidP="003D379A">
      <w:pPr>
        <w:pStyle w:val="Textoindependiente"/>
        <w:spacing w:after="0" w:line="360" w:lineRule="auto"/>
        <w:rPr>
          <w:rFonts w:ascii="Montserrat" w:hAnsi="Montserrat" w:cs="Arial"/>
          <w:color w:val="404040" w:themeColor="text1" w:themeTint="BF"/>
          <w:szCs w:val="22"/>
        </w:rPr>
      </w:pPr>
    </w:p>
    <w:p w:rsidR="003D379A" w:rsidRPr="003D379A" w:rsidRDefault="003D379A" w:rsidP="003D379A">
      <w:pPr>
        <w:pStyle w:val="Textoindependiente"/>
        <w:spacing w:after="0" w:line="360" w:lineRule="auto"/>
        <w:rPr>
          <w:rFonts w:ascii="Montserrat" w:hAnsi="Montserrat" w:cs="Arial"/>
          <w:szCs w:val="22"/>
        </w:rPr>
      </w:pPr>
      <w:r w:rsidRPr="003D379A">
        <w:rPr>
          <w:rFonts w:ascii="Montserrat" w:hAnsi="Montserrat" w:cs="Arial"/>
          <w:szCs w:val="22"/>
        </w:rPr>
        <w:t>El presupuesto programado en esta materia ascendió a $ 2, 747,130.00 (Dos</w:t>
      </w:r>
      <w:r w:rsidRPr="003D379A">
        <w:rPr>
          <w:rFonts w:ascii="Montserrat" w:hAnsi="Montserrat" w:cs="Arial"/>
          <w:strike/>
          <w:szCs w:val="22"/>
        </w:rPr>
        <w:t xml:space="preserve"> </w:t>
      </w:r>
      <w:r w:rsidRPr="003D379A">
        <w:rPr>
          <w:rFonts w:ascii="Montserrat" w:hAnsi="Montserrat" w:cs="Arial"/>
          <w:szCs w:val="22"/>
        </w:rPr>
        <w:t>millones setecientos cuarenta y siete mil ciento treinta pesos 00/100), al cual se le hizo una reducción considerable en cumplimiento a las medidas de austeridad establecidas en la Ley Federal de Austeridad Republicana, quedando un presupuesto modificado de: $198,240.00 (Ciento noventa y ocho mil doscientos cuarenta pesos 00/100 M.N.),</w:t>
      </w:r>
      <w:r w:rsidRPr="003D379A">
        <w:t xml:space="preserve"> </w:t>
      </w:r>
      <w:r w:rsidRPr="003D379A">
        <w:rPr>
          <w:rFonts w:ascii="Montserrat" w:hAnsi="Montserrat" w:cs="Arial"/>
          <w:szCs w:val="22"/>
        </w:rPr>
        <w:t xml:space="preserve">mismo que  derivado de la contingencia sanitaria por el COVID -19, se privilegió la capacitación en forma remota, en cumplimiento a las medidas establecidas por el Gobierno Federal para evitar la propagación del virus, ejerciéndose un presupuesto de $ 54,001.00 (Cincuenta y cuatro mil un pesos 00/100 M.N.), que representa un 27%, del mismo, </w:t>
      </w:r>
      <w:r w:rsidRPr="003D379A">
        <w:rPr>
          <w:rFonts w:ascii="Montserrat" w:hAnsi="Montserrat" w:cs="Arial"/>
          <w:szCs w:val="22"/>
        </w:rPr>
        <w:lastRenderedPageBreak/>
        <w:t>obteniéndose un ahorro de $144,239.00 que representa el 73%  del presupuesto modificado autorizado para el rubro de capacitación.</w:t>
      </w:r>
    </w:p>
    <w:p w:rsidR="003D379A" w:rsidRPr="003D379A" w:rsidRDefault="003D379A" w:rsidP="003D379A">
      <w:pPr>
        <w:pStyle w:val="Textoindependiente"/>
        <w:spacing w:after="0" w:line="360" w:lineRule="auto"/>
        <w:rPr>
          <w:rFonts w:ascii="Montserrat" w:hAnsi="Montserrat" w:cs="Arial"/>
          <w:szCs w:val="22"/>
        </w:rPr>
      </w:pPr>
    </w:p>
    <w:p w:rsidR="003D379A" w:rsidRPr="003D379A" w:rsidRDefault="003D379A" w:rsidP="003D379A">
      <w:pPr>
        <w:pStyle w:val="Textoindependiente"/>
        <w:spacing w:after="0" w:line="360" w:lineRule="auto"/>
        <w:rPr>
          <w:rFonts w:ascii="Montserrat" w:hAnsi="Montserrat" w:cs="Arial"/>
          <w:szCs w:val="22"/>
        </w:rPr>
      </w:pPr>
      <w:r w:rsidRPr="003D379A">
        <w:rPr>
          <w:rFonts w:ascii="Montserrat" w:hAnsi="Montserrat" w:cs="Arial"/>
          <w:szCs w:val="22"/>
        </w:rPr>
        <w:t>La capacitación realizada de enero-diciembre ha impactado en la Entidad de la siguiente manera:</w:t>
      </w:r>
    </w:p>
    <w:p w:rsidR="003D379A" w:rsidRPr="003D379A" w:rsidRDefault="003D379A" w:rsidP="003D379A">
      <w:pPr>
        <w:pStyle w:val="Textoindependiente"/>
        <w:spacing w:after="0" w:line="360" w:lineRule="auto"/>
        <w:rPr>
          <w:rFonts w:ascii="Montserrat" w:hAnsi="Montserrat" w:cs="Arial"/>
          <w:szCs w:val="22"/>
        </w:rPr>
      </w:pP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t>Reforzar la comprensión de las diversas disposiciones fiscales que entraran en vigor y las vigentes, con la finalidad de cumplir en tiempo y forma con los nuevos cambios del ejercicio 2020.</w:t>
      </w: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t>Actualizar, desarrollar y reafirmar los conocimientos de carácter normativo en las Contrataciones Públicas.</w:t>
      </w: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t>Reforzar el conocimiento con la finalidad de programar, planear, ejecutar y dar seguimiento exitoso a las Auditorías Internas del Sistema de Gestión Integral de acuerdo a los requisitos de las Normas de Gestión ISO vigentes, los requisitos de su organización, los requisitos del cliente y los propios de las partes interesadas relacionadas.</w:t>
      </w: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t>Sensibilizar al personal, sobre las políticas públicas antidiscriminatorias que se formulan y adecuan, así como identificar las obligaciones y compromisos para lograr la igualdad entre mujeres y hombres.</w:t>
      </w: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t>Capacitar al personal, sobre la operación y funcionalidad de SIPOT, en cada una de las actividades que tiene los responsables de cargar, actualizar, borrar y respaldar la información relativa a las obligaciones de transparencia contenida en la Plataforma Nacional de Transparencia.</w:t>
      </w: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t>Sensibilizar al personal, sobre las situaciones que desencadenan el estrés, y problemas de salud derivados de ello, con el propósito de conocer estrategias para afrontarlo y así tener una mejor relación con los demás.</w:t>
      </w: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t>Capacitar y sensibilizar a los participantes, sobre los elementos teóricos y prácticos que permitan comprender que es la epidemia COVID-19, como limitar su propagación y contagio.</w:t>
      </w: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lastRenderedPageBreak/>
        <w:t>Priorizar los principios de imparcialidad y objetividad al identificar y gestionar oportunamente los conflictos de intereses, conocer, prevenir y denunciar todo acto de corrupción y así mejorar los niveles de confianza, transparencia e integridad de la ciudadanía en las instituciones.</w:t>
      </w: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t>Comprender las disposiciones del Protocolo, motivar y participar en la construcción de un ambiente laboral de Cero Tolerancia al Hostigamiento Sexual y al Acoso Sexual en la Administración Pública Federal (APF).</w:t>
      </w:r>
    </w:p>
    <w:p w:rsidR="003D379A" w:rsidRPr="003D379A" w:rsidRDefault="003D379A" w:rsidP="00674036">
      <w:pPr>
        <w:pStyle w:val="Textoindependiente"/>
        <w:numPr>
          <w:ilvl w:val="0"/>
          <w:numId w:val="8"/>
        </w:numPr>
        <w:spacing w:after="0" w:line="360" w:lineRule="auto"/>
        <w:rPr>
          <w:rFonts w:ascii="Montserrat" w:hAnsi="Montserrat" w:cs="Arial"/>
          <w:szCs w:val="22"/>
        </w:rPr>
      </w:pPr>
      <w:r w:rsidRPr="003D379A">
        <w:rPr>
          <w:rFonts w:ascii="Montserrat" w:hAnsi="Montserrat" w:cs="Arial"/>
          <w:szCs w:val="22"/>
        </w:rPr>
        <w:t>Capacitar al personal, partiendo del pleno reconocimiento de la salud como derecho humano.</w:t>
      </w:r>
    </w:p>
    <w:p w:rsidR="003D379A" w:rsidRDefault="003D379A" w:rsidP="003D379A">
      <w:pPr>
        <w:pStyle w:val="Textoindependiente"/>
        <w:tabs>
          <w:tab w:val="left" w:pos="3548"/>
        </w:tabs>
        <w:spacing w:after="0"/>
        <w:rPr>
          <w:rFonts w:ascii="Montserrat" w:hAnsi="Montserrat" w:cs="Arial"/>
          <w:color w:val="404040" w:themeColor="text1" w:themeTint="BF"/>
          <w:szCs w:val="22"/>
          <w:shd w:val="clear" w:color="auto" w:fill="FFFFFF"/>
        </w:rPr>
      </w:pPr>
    </w:p>
    <w:p w:rsidR="003D379A" w:rsidRDefault="003D379A" w:rsidP="003D379A">
      <w:pPr>
        <w:pStyle w:val="Textoindependiente"/>
        <w:spacing w:after="0"/>
        <w:rPr>
          <w:rFonts w:ascii="Montserrat" w:hAnsi="Montserrat" w:cs="Arial"/>
          <w:color w:val="404040" w:themeColor="text1" w:themeTint="BF"/>
          <w:szCs w:val="22"/>
          <w:shd w:val="clear" w:color="auto" w:fill="FFFFFF"/>
        </w:rPr>
      </w:pPr>
    </w:p>
    <w:p w:rsidR="003D379A" w:rsidRDefault="003D379A" w:rsidP="003D379A">
      <w:pPr>
        <w:pStyle w:val="Textoindependiente"/>
        <w:spacing w:after="0"/>
        <w:ind w:left="720"/>
        <w:rPr>
          <w:rFonts w:ascii="Montserrat" w:hAnsi="Montserrat" w:cs="Arial"/>
          <w:color w:val="404040" w:themeColor="text1" w:themeTint="BF"/>
          <w:szCs w:val="22"/>
        </w:rPr>
      </w:pPr>
      <w:r>
        <w:rPr>
          <w:color w:val="000000"/>
          <w:sz w:val="20"/>
        </w:rPr>
        <w:br/>
      </w:r>
    </w:p>
    <w:tbl>
      <w:tblPr>
        <w:tblW w:w="9961" w:type="dxa"/>
        <w:tblInd w:w="-481" w:type="dxa"/>
        <w:tblCellMar>
          <w:left w:w="70" w:type="dxa"/>
          <w:right w:w="70" w:type="dxa"/>
        </w:tblCellMar>
        <w:tblLook w:val="04A0" w:firstRow="1" w:lastRow="0" w:firstColumn="1" w:lastColumn="0" w:noHBand="0" w:noVBand="1"/>
      </w:tblPr>
      <w:tblGrid>
        <w:gridCol w:w="1256"/>
        <w:gridCol w:w="1233"/>
        <w:gridCol w:w="364"/>
        <w:gridCol w:w="588"/>
        <w:gridCol w:w="649"/>
        <w:gridCol w:w="148"/>
        <w:gridCol w:w="1216"/>
        <w:gridCol w:w="842"/>
        <w:gridCol w:w="189"/>
        <w:gridCol w:w="1237"/>
        <w:gridCol w:w="850"/>
        <w:gridCol w:w="148"/>
        <w:gridCol w:w="1241"/>
      </w:tblGrid>
      <w:tr w:rsidR="003D379A" w:rsidRPr="00575DF7" w:rsidTr="003D379A">
        <w:trPr>
          <w:trHeight w:val="209"/>
        </w:trPr>
        <w:tc>
          <w:tcPr>
            <w:tcW w:w="1256" w:type="dxa"/>
            <w:vMerge w:val="restart"/>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Indicador</w:t>
            </w:r>
          </w:p>
        </w:tc>
        <w:tc>
          <w:tcPr>
            <w:tcW w:w="1597" w:type="dxa"/>
            <w:gridSpan w:val="2"/>
            <w:vMerge w:val="restart"/>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Periodo de Medición</w:t>
            </w:r>
          </w:p>
        </w:tc>
        <w:tc>
          <w:tcPr>
            <w:tcW w:w="1237" w:type="dxa"/>
            <w:gridSpan w:val="2"/>
            <w:tcBorders>
              <w:top w:val="single" w:sz="8" w:space="0" w:color="BC955B"/>
              <w:left w:val="nil"/>
              <w:bottom w:val="single" w:sz="8" w:space="0" w:color="BC955B"/>
              <w:right w:val="single" w:sz="8"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Referencia</w:t>
            </w:r>
          </w:p>
        </w:tc>
        <w:tc>
          <w:tcPr>
            <w:tcW w:w="148" w:type="dxa"/>
            <w:tcBorders>
              <w:top w:val="nil"/>
              <w:left w:val="nil"/>
              <w:bottom w:val="nil"/>
              <w:right w:val="nil"/>
            </w:tcBorders>
            <w:shd w:val="clear" w:color="auto" w:fill="auto"/>
            <w:noWrap/>
            <w:vAlign w:val="center"/>
            <w:hideMark/>
          </w:tcPr>
          <w:p w:rsidR="003D379A" w:rsidRPr="00575DF7" w:rsidRDefault="003D379A" w:rsidP="00B67B74">
            <w:pPr>
              <w:jc w:val="center"/>
              <w:rPr>
                <w:b/>
                <w:bCs/>
                <w:color w:val="FFFFFF"/>
                <w:sz w:val="16"/>
                <w:szCs w:val="16"/>
                <w:lang w:eastAsia="es-MX"/>
              </w:rPr>
            </w:pPr>
          </w:p>
        </w:tc>
        <w:tc>
          <w:tcPr>
            <w:tcW w:w="2058" w:type="dxa"/>
            <w:gridSpan w:val="2"/>
            <w:tcBorders>
              <w:top w:val="single" w:sz="8" w:space="0" w:color="BC955B"/>
              <w:left w:val="single" w:sz="8" w:space="0" w:color="BC955B"/>
              <w:bottom w:val="single" w:sz="8" w:space="0" w:color="BC955B"/>
              <w:right w:val="single" w:sz="8"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2020</w:t>
            </w:r>
          </w:p>
        </w:tc>
        <w:tc>
          <w:tcPr>
            <w:tcW w:w="189" w:type="dxa"/>
            <w:tcBorders>
              <w:top w:val="nil"/>
              <w:left w:val="nil"/>
              <w:bottom w:val="nil"/>
              <w:right w:val="single" w:sz="8" w:space="0" w:color="BC955B"/>
            </w:tcBorders>
            <w:shd w:val="clear" w:color="auto" w:fill="auto"/>
            <w:noWrap/>
            <w:vAlign w:val="center"/>
            <w:hideMark/>
          </w:tcPr>
          <w:p w:rsidR="003D379A" w:rsidRPr="00575DF7" w:rsidRDefault="003D379A" w:rsidP="00B67B74">
            <w:pPr>
              <w:jc w:val="center"/>
              <w:rPr>
                <w:b/>
                <w:bCs/>
                <w:color w:val="FFFFFF"/>
                <w:sz w:val="16"/>
                <w:szCs w:val="16"/>
                <w:lang w:eastAsia="es-MX"/>
              </w:rPr>
            </w:pPr>
            <w:r w:rsidRPr="00575DF7">
              <w:rPr>
                <w:b/>
                <w:bCs/>
                <w:color w:val="FFFFFF"/>
                <w:sz w:val="16"/>
                <w:szCs w:val="16"/>
                <w:lang w:eastAsia="es-MX"/>
              </w:rPr>
              <w:t> </w:t>
            </w:r>
          </w:p>
        </w:tc>
        <w:tc>
          <w:tcPr>
            <w:tcW w:w="2087" w:type="dxa"/>
            <w:gridSpan w:val="2"/>
            <w:tcBorders>
              <w:top w:val="single" w:sz="8" w:space="0" w:color="BC955B"/>
              <w:left w:val="nil"/>
              <w:bottom w:val="single" w:sz="8" w:space="0" w:color="BC955B"/>
              <w:right w:val="single" w:sz="8" w:space="0" w:color="BC955B"/>
            </w:tcBorders>
            <w:shd w:val="clear" w:color="auto" w:fill="40665C"/>
            <w:noWrap/>
            <w:vAlign w:val="center"/>
            <w:hideMark/>
          </w:tcPr>
          <w:p w:rsidR="003D379A" w:rsidRPr="00575DF7" w:rsidRDefault="003D379A" w:rsidP="00B67B74">
            <w:pPr>
              <w:jc w:val="center"/>
              <w:rPr>
                <w:b/>
                <w:bCs/>
                <w:color w:val="FFFFFF"/>
                <w:sz w:val="16"/>
                <w:szCs w:val="16"/>
                <w:lang w:eastAsia="es-MX"/>
              </w:rPr>
            </w:pPr>
            <w:r w:rsidRPr="00575DF7">
              <w:rPr>
                <w:b/>
                <w:bCs/>
                <w:color w:val="FFFFFF"/>
                <w:sz w:val="16"/>
                <w:szCs w:val="16"/>
                <w:lang w:eastAsia="es-MX"/>
              </w:rPr>
              <w:t>Variación %</w:t>
            </w:r>
          </w:p>
        </w:tc>
        <w:tc>
          <w:tcPr>
            <w:tcW w:w="148" w:type="dxa"/>
            <w:tcBorders>
              <w:top w:val="nil"/>
              <w:left w:val="nil"/>
              <w:bottom w:val="nil"/>
              <w:right w:val="nil"/>
            </w:tcBorders>
            <w:shd w:val="clear" w:color="auto" w:fill="auto"/>
            <w:noWrap/>
            <w:vAlign w:val="center"/>
            <w:hideMark/>
          </w:tcPr>
          <w:p w:rsidR="003D379A" w:rsidRPr="00575DF7" w:rsidRDefault="003D379A" w:rsidP="00B67B74">
            <w:pPr>
              <w:jc w:val="center"/>
              <w:rPr>
                <w:b/>
                <w:bCs/>
                <w:color w:val="FFFFFF"/>
                <w:sz w:val="16"/>
                <w:szCs w:val="16"/>
                <w:lang w:eastAsia="es-MX"/>
              </w:rPr>
            </w:pPr>
          </w:p>
        </w:tc>
        <w:tc>
          <w:tcPr>
            <w:tcW w:w="1241" w:type="dxa"/>
            <w:vMerge w:val="restart"/>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575DF7" w:rsidRDefault="003D379A" w:rsidP="00B67B74">
            <w:pPr>
              <w:jc w:val="center"/>
              <w:rPr>
                <w:b/>
                <w:bCs/>
                <w:color w:val="FFFFFF"/>
                <w:sz w:val="16"/>
                <w:szCs w:val="16"/>
                <w:lang w:eastAsia="es-MX"/>
              </w:rPr>
            </w:pPr>
            <w:r w:rsidRPr="003D379A">
              <w:rPr>
                <w:b/>
                <w:bCs/>
                <w:color w:val="DEC9A2"/>
                <w:sz w:val="16"/>
                <w:szCs w:val="16"/>
                <w:lang w:eastAsia="es-MX"/>
              </w:rPr>
              <w:t>Comentarios</w:t>
            </w:r>
          </w:p>
        </w:tc>
      </w:tr>
      <w:tr w:rsidR="003D379A" w:rsidRPr="00575DF7" w:rsidTr="003D379A">
        <w:trPr>
          <w:trHeight w:val="406"/>
        </w:trPr>
        <w:tc>
          <w:tcPr>
            <w:tcW w:w="1256" w:type="dxa"/>
            <w:vMerge/>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rPr>
                <w:b/>
                <w:bCs/>
                <w:color w:val="DEC9A2"/>
                <w:sz w:val="16"/>
                <w:szCs w:val="16"/>
                <w:lang w:eastAsia="es-MX"/>
              </w:rPr>
            </w:pPr>
          </w:p>
        </w:tc>
        <w:tc>
          <w:tcPr>
            <w:tcW w:w="1597" w:type="dxa"/>
            <w:gridSpan w:val="2"/>
            <w:vMerge/>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3D379A" w:rsidRDefault="003D379A" w:rsidP="00B67B74">
            <w:pPr>
              <w:rPr>
                <w:b/>
                <w:bCs/>
                <w:color w:val="DEC9A2"/>
                <w:sz w:val="16"/>
                <w:szCs w:val="16"/>
                <w:lang w:eastAsia="es-MX"/>
              </w:rPr>
            </w:pPr>
          </w:p>
        </w:tc>
        <w:tc>
          <w:tcPr>
            <w:tcW w:w="588" w:type="dxa"/>
            <w:tcBorders>
              <w:top w:val="nil"/>
              <w:left w:val="nil"/>
              <w:bottom w:val="single" w:sz="8" w:space="0" w:color="BC955B"/>
              <w:right w:val="single" w:sz="8"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2019</w:t>
            </w:r>
          </w:p>
        </w:tc>
        <w:tc>
          <w:tcPr>
            <w:tcW w:w="648" w:type="dxa"/>
            <w:tcBorders>
              <w:top w:val="nil"/>
              <w:left w:val="nil"/>
              <w:bottom w:val="single" w:sz="8" w:space="0" w:color="BC955B"/>
              <w:right w:val="single" w:sz="8"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2020</w:t>
            </w:r>
          </w:p>
        </w:tc>
        <w:tc>
          <w:tcPr>
            <w:tcW w:w="148" w:type="dxa"/>
            <w:tcBorders>
              <w:top w:val="nil"/>
              <w:left w:val="nil"/>
              <w:bottom w:val="nil"/>
              <w:right w:val="nil"/>
            </w:tcBorders>
            <w:shd w:val="clear" w:color="auto" w:fill="auto"/>
            <w:noWrap/>
            <w:vAlign w:val="center"/>
            <w:hideMark/>
          </w:tcPr>
          <w:p w:rsidR="003D379A" w:rsidRPr="00575DF7" w:rsidRDefault="003D379A" w:rsidP="00B67B74">
            <w:pPr>
              <w:jc w:val="center"/>
              <w:rPr>
                <w:b/>
                <w:bCs/>
                <w:color w:val="FFFFFF"/>
                <w:sz w:val="16"/>
                <w:szCs w:val="16"/>
                <w:lang w:eastAsia="es-MX"/>
              </w:rPr>
            </w:pPr>
          </w:p>
        </w:tc>
        <w:tc>
          <w:tcPr>
            <w:tcW w:w="1216" w:type="dxa"/>
            <w:tcBorders>
              <w:top w:val="nil"/>
              <w:left w:val="single" w:sz="8" w:space="0" w:color="BC955B"/>
              <w:bottom w:val="single" w:sz="8" w:space="0" w:color="BC955B"/>
              <w:right w:val="single" w:sz="8"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Programado</w:t>
            </w:r>
          </w:p>
        </w:tc>
        <w:tc>
          <w:tcPr>
            <w:tcW w:w="841" w:type="dxa"/>
            <w:tcBorders>
              <w:top w:val="nil"/>
              <w:left w:val="nil"/>
              <w:bottom w:val="single" w:sz="8" w:space="0" w:color="BC955B"/>
              <w:right w:val="single" w:sz="8"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Ejercido</w:t>
            </w:r>
          </w:p>
        </w:tc>
        <w:tc>
          <w:tcPr>
            <w:tcW w:w="189" w:type="dxa"/>
            <w:tcBorders>
              <w:top w:val="nil"/>
              <w:left w:val="nil"/>
              <w:bottom w:val="nil"/>
              <w:right w:val="single" w:sz="8" w:space="0" w:color="BC955B"/>
            </w:tcBorders>
            <w:shd w:val="clear" w:color="auto" w:fill="auto"/>
            <w:noWrap/>
            <w:vAlign w:val="center"/>
            <w:hideMark/>
          </w:tcPr>
          <w:p w:rsidR="003D379A" w:rsidRPr="00575DF7" w:rsidRDefault="003D379A" w:rsidP="00B67B74">
            <w:pPr>
              <w:jc w:val="center"/>
              <w:rPr>
                <w:b/>
                <w:bCs/>
                <w:color w:val="FFFFFF"/>
                <w:sz w:val="16"/>
                <w:szCs w:val="16"/>
                <w:lang w:eastAsia="es-MX"/>
              </w:rPr>
            </w:pPr>
            <w:r w:rsidRPr="00575DF7">
              <w:rPr>
                <w:b/>
                <w:bCs/>
                <w:color w:val="FFFFFF"/>
                <w:sz w:val="16"/>
                <w:szCs w:val="16"/>
                <w:lang w:eastAsia="es-MX"/>
              </w:rPr>
              <w:t> </w:t>
            </w:r>
          </w:p>
        </w:tc>
        <w:tc>
          <w:tcPr>
            <w:tcW w:w="1237" w:type="dxa"/>
            <w:tcBorders>
              <w:top w:val="nil"/>
              <w:left w:val="nil"/>
              <w:bottom w:val="single" w:sz="8" w:space="0" w:color="BC955B"/>
              <w:right w:val="single" w:sz="8" w:space="0" w:color="BC955B"/>
            </w:tcBorders>
            <w:shd w:val="clear" w:color="auto" w:fill="40665C"/>
            <w:vAlign w:val="center"/>
            <w:hideMark/>
          </w:tcPr>
          <w:p w:rsidR="003D379A" w:rsidRPr="00575DF7" w:rsidRDefault="003D379A" w:rsidP="00B67B74">
            <w:pPr>
              <w:jc w:val="center"/>
              <w:rPr>
                <w:b/>
                <w:bCs/>
                <w:color w:val="FFFFFF"/>
                <w:sz w:val="16"/>
                <w:szCs w:val="16"/>
                <w:lang w:eastAsia="es-MX"/>
              </w:rPr>
            </w:pPr>
            <w:r w:rsidRPr="00575DF7">
              <w:rPr>
                <w:b/>
                <w:bCs/>
                <w:color w:val="FFFFFF"/>
                <w:sz w:val="16"/>
                <w:szCs w:val="16"/>
                <w:lang w:eastAsia="es-MX"/>
              </w:rPr>
              <w:t>Ejercido / programado</w:t>
            </w:r>
          </w:p>
        </w:tc>
        <w:tc>
          <w:tcPr>
            <w:tcW w:w="850" w:type="dxa"/>
            <w:tcBorders>
              <w:top w:val="nil"/>
              <w:left w:val="nil"/>
              <w:bottom w:val="single" w:sz="8" w:space="0" w:color="BC955B"/>
              <w:right w:val="single" w:sz="8" w:space="0" w:color="BC955B"/>
            </w:tcBorders>
            <w:shd w:val="clear" w:color="auto" w:fill="40665C"/>
            <w:vAlign w:val="center"/>
            <w:hideMark/>
          </w:tcPr>
          <w:p w:rsidR="003D379A" w:rsidRPr="00575DF7" w:rsidRDefault="003D379A" w:rsidP="00B67B74">
            <w:pPr>
              <w:jc w:val="center"/>
              <w:rPr>
                <w:b/>
                <w:bCs/>
                <w:color w:val="FFFFFF"/>
                <w:sz w:val="16"/>
                <w:szCs w:val="16"/>
                <w:lang w:eastAsia="es-MX"/>
              </w:rPr>
            </w:pPr>
            <w:r w:rsidRPr="00575DF7">
              <w:rPr>
                <w:b/>
                <w:bCs/>
                <w:color w:val="FFFFFF"/>
                <w:sz w:val="16"/>
                <w:szCs w:val="16"/>
                <w:lang w:eastAsia="es-MX"/>
              </w:rPr>
              <w:t>2020/ 2019</w:t>
            </w:r>
          </w:p>
        </w:tc>
        <w:tc>
          <w:tcPr>
            <w:tcW w:w="148" w:type="dxa"/>
            <w:tcBorders>
              <w:top w:val="nil"/>
              <w:left w:val="nil"/>
              <w:bottom w:val="nil"/>
              <w:right w:val="nil"/>
            </w:tcBorders>
            <w:shd w:val="clear" w:color="auto" w:fill="auto"/>
            <w:noWrap/>
            <w:vAlign w:val="center"/>
            <w:hideMark/>
          </w:tcPr>
          <w:p w:rsidR="003D379A" w:rsidRPr="00575DF7" w:rsidRDefault="003D379A" w:rsidP="00B67B74">
            <w:pPr>
              <w:jc w:val="center"/>
              <w:rPr>
                <w:b/>
                <w:bCs/>
                <w:color w:val="FFFFFF"/>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shd w:val="clear" w:color="auto" w:fill="40665C"/>
            <w:vAlign w:val="center"/>
            <w:hideMark/>
          </w:tcPr>
          <w:p w:rsidR="003D379A" w:rsidRPr="00575DF7" w:rsidRDefault="003D379A" w:rsidP="00B67B74">
            <w:pPr>
              <w:rPr>
                <w:b/>
                <w:bCs/>
                <w:color w:val="FFFFFF"/>
                <w:sz w:val="16"/>
                <w:szCs w:val="16"/>
                <w:lang w:eastAsia="es-MX"/>
              </w:rPr>
            </w:pPr>
          </w:p>
        </w:tc>
      </w:tr>
      <w:tr w:rsidR="003D379A" w:rsidRPr="00575DF7" w:rsidTr="00B67B74">
        <w:trPr>
          <w:trHeight w:val="209"/>
        </w:trPr>
        <w:tc>
          <w:tcPr>
            <w:tcW w:w="1256"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1233"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363"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588"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648"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148"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1216"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841"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189"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1237"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850"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148"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c>
          <w:tcPr>
            <w:tcW w:w="1241" w:type="dxa"/>
            <w:tcBorders>
              <w:top w:val="nil"/>
              <w:left w:val="nil"/>
              <w:bottom w:val="nil"/>
              <w:right w:val="nil"/>
            </w:tcBorders>
            <w:shd w:val="clear" w:color="auto" w:fill="auto"/>
            <w:noWrap/>
            <w:vAlign w:val="bottom"/>
            <w:hideMark/>
          </w:tcPr>
          <w:p w:rsidR="003D379A" w:rsidRPr="00575DF7" w:rsidRDefault="003D379A" w:rsidP="00B67B74">
            <w:pPr>
              <w:jc w:val="center"/>
              <w:rPr>
                <w:lang w:eastAsia="es-MX"/>
              </w:rPr>
            </w:pPr>
          </w:p>
        </w:tc>
      </w:tr>
      <w:tr w:rsidR="003D379A" w:rsidRPr="00575DF7" w:rsidTr="003D379A">
        <w:trPr>
          <w:trHeight w:val="197"/>
        </w:trPr>
        <w:tc>
          <w:tcPr>
            <w:tcW w:w="1256" w:type="dxa"/>
            <w:vMerge w:val="restart"/>
            <w:tcBorders>
              <w:top w:val="single" w:sz="8" w:space="0" w:color="BC955B"/>
              <w:left w:val="single" w:sz="8" w:space="0" w:color="BC955B"/>
              <w:bottom w:val="single" w:sz="4" w:space="0" w:color="BC955B"/>
              <w:right w:val="single" w:sz="8" w:space="0" w:color="BC955B"/>
            </w:tcBorders>
            <w:shd w:val="clear" w:color="auto" w:fill="auto"/>
            <w:vAlign w:val="center"/>
            <w:hideMark/>
          </w:tcPr>
          <w:p w:rsidR="003D379A" w:rsidRPr="00575DF7" w:rsidRDefault="003D379A" w:rsidP="00B67B74">
            <w:pPr>
              <w:jc w:val="center"/>
              <w:rPr>
                <w:b/>
                <w:bCs/>
                <w:color w:val="404040"/>
                <w:sz w:val="16"/>
                <w:szCs w:val="16"/>
                <w:lang w:eastAsia="es-MX"/>
              </w:rPr>
            </w:pPr>
            <w:r w:rsidRPr="00575DF7">
              <w:rPr>
                <w:b/>
                <w:bCs/>
                <w:color w:val="404040"/>
                <w:sz w:val="16"/>
                <w:szCs w:val="16"/>
                <w:lang w:eastAsia="es-MX"/>
              </w:rPr>
              <w:t>Programa de capacitación</w:t>
            </w:r>
          </w:p>
        </w:tc>
        <w:tc>
          <w:tcPr>
            <w:tcW w:w="1233" w:type="dxa"/>
            <w:vMerge w:val="restart"/>
            <w:tcBorders>
              <w:top w:val="single" w:sz="8" w:space="0" w:color="BC955B"/>
              <w:left w:val="single" w:sz="8" w:space="0" w:color="BC955B"/>
              <w:bottom w:val="single" w:sz="8" w:space="0" w:color="BC955B"/>
              <w:right w:val="single" w:sz="8" w:space="0" w:color="BC955B"/>
            </w:tcBorders>
            <w:shd w:val="clear" w:color="auto" w:fill="auto"/>
            <w:noWrap/>
            <w:vAlign w:val="center"/>
            <w:hideMark/>
          </w:tcPr>
          <w:p w:rsidR="003D379A" w:rsidRPr="00575DF7" w:rsidRDefault="003D379A" w:rsidP="00B67B74">
            <w:pPr>
              <w:jc w:val="center"/>
              <w:rPr>
                <w:b/>
                <w:bCs/>
                <w:color w:val="404040"/>
                <w:sz w:val="16"/>
                <w:szCs w:val="16"/>
                <w:lang w:eastAsia="es-MX"/>
              </w:rPr>
            </w:pPr>
            <w:r w:rsidRPr="00575DF7">
              <w:rPr>
                <w:b/>
                <w:bCs/>
                <w:color w:val="404040"/>
                <w:sz w:val="16"/>
                <w:szCs w:val="16"/>
                <w:lang w:eastAsia="es-MX"/>
              </w:rPr>
              <w:t>Trimestral</w:t>
            </w:r>
          </w:p>
        </w:tc>
        <w:tc>
          <w:tcPr>
            <w:tcW w:w="363" w:type="dxa"/>
            <w:tcBorders>
              <w:top w:val="single" w:sz="8" w:space="0" w:color="BC955B"/>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1o</w:t>
            </w:r>
          </w:p>
        </w:tc>
        <w:tc>
          <w:tcPr>
            <w:tcW w:w="588" w:type="dxa"/>
            <w:tcBorders>
              <w:top w:val="single" w:sz="8" w:space="0" w:color="BC955B"/>
              <w:left w:val="nil"/>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8</w:t>
            </w:r>
          </w:p>
        </w:tc>
        <w:tc>
          <w:tcPr>
            <w:tcW w:w="648" w:type="dxa"/>
            <w:tcBorders>
              <w:top w:val="single" w:sz="8" w:space="0" w:color="BC955B"/>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8</w:t>
            </w:r>
          </w:p>
        </w:tc>
        <w:tc>
          <w:tcPr>
            <w:tcW w:w="148" w:type="dxa"/>
            <w:tcBorders>
              <w:top w:val="nil"/>
              <w:left w:val="nil"/>
              <w:bottom w:val="nil"/>
              <w:right w:val="nil"/>
            </w:tcBorders>
            <w:shd w:val="clear" w:color="auto" w:fill="auto"/>
            <w:noWrap/>
            <w:vAlign w:val="center"/>
            <w:hideMark/>
          </w:tcPr>
          <w:p w:rsidR="003D379A" w:rsidRPr="00575DF7" w:rsidRDefault="003D379A" w:rsidP="00B67B74">
            <w:pPr>
              <w:jc w:val="center"/>
              <w:rPr>
                <w:color w:val="404040"/>
                <w:sz w:val="16"/>
                <w:szCs w:val="16"/>
                <w:lang w:eastAsia="es-MX"/>
              </w:rPr>
            </w:pPr>
          </w:p>
        </w:tc>
        <w:tc>
          <w:tcPr>
            <w:tcW w:w="1216" w:type="dxa"/>
            <w:tcBorders>
              <w:top w:val="single" w:sz="8" w:space="0" w:color="BC955B"/>
              <w:left w:val="single" w:sz="8" w:space="0" w:color="BC955B"/>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8</w:t>
            </w:r>
          </w:p>
        </w:tc>
        <w:tc>
          <w:tcPr>
            <w:tcW w:w="841" w:type="dxa"/>
            <w:tcBorders>
              <w:top w:val="single" w:sz="8" w:space="0" w:color="BC955B"/>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8</w:t>
            </w:r>
          </w:p>
        </w:tc>
        <w:tc>
          <w:tcPr>
            <w:tcW w:w="189" w:type="dxa"/>
            <w:tcBorders>
              <w:top w:val="nil"/>
              <w:left w:val="nil"/>
              <w:bottom w:val="nil"/>
              <w:right w:val="nil"/>
            </w:tcBorders>
            <w:shd w:val="clear" w:color="auto" w:fill="auto"/>
            <w:noWrap/>
            <w:vAlign w:val="center"/>
            <w:hideMark/>
          </w:tcPr>
          <w:p w:rsidR="003D379A" w:rsidRPr="00575DF7" w:rsidRDefault="003D379A" w:rsidP="00B67B74">
            <w:pPr>
              <w:jc w:val="center"/>
              <w:rPr>
                <w:color w:val="404040"/>
                <w:sz w:val="16"/>
                <w:szCs w:val="16"/>
                <w:lang w:eastAsia="es-MX"/>
              </w:rPr>
            </w:pPr>
          </w:p>
        </w:tc>
        <w:tc>
          <w:tcPr>
            <w:tcW w:w="1237" w:type="dxa"/>
            <w:tcBorders>
              <w:top w:val="single" w:sz="8" w:space="0" w:color="BC955B"/>
              <w:left w:val="single" w:sz="8" w:space="0" w:color="BC955B"/>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100%</w:t>
            </w:r>
          </w:p>
        </w:tc>
        <w:tc>
          <w:tcPr>
            <w:tcW w:w="850" w:type="dxa"/>
            <w:tcBorders>
              <w:top w:val="single" w:sz="8" w:space="0" w:color="BC955B"/>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100%</w:t>
            </w:r>
          </w:p>
        </w:tc>
        <w:tc>
          <w:tcPr>
            <w:tcW w:w="148" w:type="dxa"/>
            <w:tcBorders>
              <w:top w:val="nil"/>
              <w:left w:val="nil"/>
              <w:bottom w:val="nil"/>
              <w:right w:val="nil"/>
            </w:tcBorders>
            <w:shd w:val="clear" w:color="auto" w:fill="auto"/>
            <w:noWrap/>
            <w:vAlign w:val="bottom"/>
            <w:hideMark/>
          </w:tcPr>
          <w:p w:rsidR="003D379A" w:rsidRPr="00575DF7" w:rsidRDefault="003D379A" w:rsidP="00B67B74">
            <w:pPr>
              <w:jc w:val="center"/>
              <w:rPr>
                <w:color w:val="404040"/>
                <w:sz w:val="16"/>
                <w:szCs w:val="16"/>
                <w:lang w:eastAsia="es-MX"/>
              </w:rPr>
            </w:pPr>
          </w:p>
        </w:tc>
        <w:tc>
          <w:tcPr>
            <w:tcW w:w="1241" w:type="dxa"/>
            <w:vMerge w:val="restart"/>
            <w:tcBorders>
              <w:top w:val="single" w:sz="8" w:space="0" w:color="BC955B"/>
              <w:left w:val="single" w:sz="8" w:space="0" w:color="BC955B"/>
              <w:bottom w:val="single" w:sz="8" w:space="0" w:color="BC955B"/>
              <w:right w:val="single" w:sz="8" w:space="0" w:color="BC955B"/>
            </w:tcBorders>
            <w:shd w:val="clear" w:color="auto" w:fill="auto"/>
            <w:vAlign w:val="center"/>
            <w:hideMark/>
          </w:tcPr>
          <w:p w:rsidR="003D379A" w:rsidRPr="00575DF7" w:rsidRDefault="003D379A" w:rsidP="00B67B74">
            <w:pPr>
              <w:jc w:val="both"/>
              <w:rPr>
                <w:color w:val="000000"/>
                <w:sz w:val="16"/>
                <w:szCs w:val="16"/>
                <w:lang w:eastAsia="es-MX"/>
              </w:rPr>
            </w:pPr>
            <w:r w:rsidRPr="00575DF7">
              <w:rPr>
                <w:color w:val="000000"/>
                <w:sz w:val="16"/>
                <w:szCs w:val="16"/>
                <w:lang w:eastAsia="es-MX"/>
              </w:rPr>
              <w:t> </w:t>
            </w:r>
          </w:p>
        </w:tc>
      </w:tr>
      <w:tr w:rsidR="003D379A" w:rsidRPr="00575DF7" w:rsidTr="003D379A">
        <w:trPr>
          <w:trHeight w:val="197"/>
        </w:trPr>
        <w:tc>
          <w:tcPr>
            <w:tcW w:w="1256" w:type="dxa"/>
            <w:vMerge/>
            <w:tcBorders>
              <w:top w:val="single" w:sz="8" w:space="0" w:color="BC955B"/>
              <w:left w:val="single" w:sz="8" w:space="0" w:color="BC955B"/>
              <w:bottom w:val="single" w:sz="4" w:space="0" w:color="BC955B"/>
              <w:right w:val="single" w:sz="8" w:space="0" w:color="BC955B"/>
            </w:tcBorders>
            <w:vAlign w:val="center"/>
            <w:hideMark/>
          </w:tcPr>
          <w:p w:rsidR="003D379A" w:rsidRPr="00575DF7" w:rsidRDefault="003D379A" w:rsidP="00B67B74">
            <w:pPr>
              <w:rPr>
                <w:b/>
                <w:bCs/>
                <w:color w:val="404040"/>
                <w:sz w:val="16"/>
                <w:szCs w:val="16"/>
                <w:lang w:eastAsia="es-MX"/>
              </w:rPr>
            </w:pPr>
          </w:p>
        </w:tc>
        <w:tc>
          <w:tcPr>
            <w:tcW w:w="1233" w:type="dxa"/>
            <w:vMerge/>
            <w:tcBorders>
              <w:top w:val="single" w:sz="8" w:space="0" w:color="BC955B"/>
              <w:left w:val="single" w:sz="8" w:space="0" w:color="BC955B"/>
              <w:bottom w:val="single" w:sz="8" w:space="0" w:color="BC955B"/>
              <w:right w:val="single" w:sz="8" w:space="0" w:color="BC955B"/>
            </w:tcBorders>
            <w:vAlign w:val="center"/>
            <w:hideMark/>
          </w:tcPr>
          <w:p w:rsidR="003D379A" w:rsidRPr="00575DF7" w:rsidRDefault="003D379A" w:rsidP="00B67B74">
            <w:pPr>
              <w:rPr>
                <w:b/>
                <w:bCs/>
                <w:color w:val="404040"/>
                <w:sz w:val="16"/>
                <w:szCs w:val="16"/>
                <w:lang w:eastAsia="es-MX"/>
              </w:rPr>
            </w:pPr>
          </w:p>
        </w:tc>
        <w:tc>
          <w:tcPr>
            <w:tcW w:w="363"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2o</w:t>
            </w:r>
          </w:p>
        </w:tc>
        <w:tc>
          <w:tcPr>
            <w:tcW w:w="588" w:type="dxa"/>
            <w:tcBorders>
              <w:top w:val="nil"/>
              <w:left w:val="nil"/>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24</w:t>
            </w:r>
          </w:p>
        </w:tc>
        <w:tc>
          <w:tcPr>
            <w:tcW w:w="648" w:type="dxa"/>
            <w:tcBorders>
              <w:top w:val="nil"/>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25</w:t>
            </w:r>
          </w:p>
        </w:tc>
        <w:tc>
          <w:tcPr>
            <w:tcW w:w="148" w:type="dxa"/>
            <w:tcBorders>
              <w:top w:val="nil"/>
              <w:left w:val="nil"/>
              <w:bottom w:val="nil"/>
              <w:right w:val="nil"/>
            </w:tcBorders>
            <w:shd w:val="clear" w:color="auto" w:fill="auto"/>
            <w:noWrap/>
            <w:vAlign w:val="center"/>
            <w:hideMark/>
          </w:tcPr>
          <w:p w:rsidR="003D379A" w:rsidRPr="00575DF7" w:rsidRDefault="003D379A" w:rsidP="00B67B74">
            <w:pPr>
              <w:jc w:val="center"/>
              <w:rPr>
                <w:color w:val="404040"/>
                <w:sz w:val="16"/>
                <w:szCs w:val="16"/>
                <w:lang w:eastAsia="es-MX"/>
              </w:rPr>
            </w:pPr>
          </w:p>
        </w:tc>
        <w:tc>
          <w:tcPr>
            <w:tcW w:w="1216"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25</w:t>
            </w:r>
          </w:p>
        </w:tc>
        <w:tc>
          <w:tcPr>
            <w:tcW w:w="841" w:type="dxa"/>
            <w:tcBorders>
              <w:top w:val="nil"/>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25</w:t>
            </w:r>
          </w:p>
        </w:tc>
        <w:tc>
          <w:tcPr>
            <w:tcW w:w="189" w:type="dxa"/>
            <w:tcBorders>
              <w:top w:val="nil"/>
              <w:left w:val="nil"/>
              <w:bottom w:val="nil"/>
              <w:right w:val="nil"/>
            </w:tcBorders>
            <w:shd w:val="clear" w:color="auto" w:fill="auto"/>
            <w:noWrap/>
            <w:vAlign w:val="center"/>
            <w:hideMark/>
          </w:tcPr>
          <w:p w:rsidR="003D379A" w:rsidRPr="00575DF7" w:rsidRDefault="003D379A" w:rsidP="00B67B74">
            <w:pPr>
              <w:jc w:val="center"/>
              <w:rPr>
                <w:color w:val="404040"/>
                <w:sz w:val="16"/>
                <w:szCs w:val="16"/>
                <w:lang w:eastAsia="es-MX"/>
              </w:rPr>
            </w:pPr>
          </w:p>
        </w:tc>
        <w:tc>
          <w:tcPr>
            <w:tcW w:w="1237"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100%</w:t>
            </w:r>
          </w:p>
        </w:tc>
        <w:tc>
          <w:tcPr>
            <w:tcW w:w="850" w:type="dxa"/>
            <w:tcBorders>
              <w:top w:val="nil"/>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104%</w:t>
            </w:r>
          </w:p>
        </w:tc>
        <w:tc>
          <w:tcPr>
            <w:tcW w:w="148" w:type="dxa"/>
            <w:tcBorders>
              <w:top w:val="nil"/>
              <w:left w:val="nil"/>
              <w:bottom w:val="nil"/>
              <w:right w:val="nil"/>
            </w:tcBorders>
            <w:shd w:val="clear" w:color="auto" w:fill="auto"/>
            <w:noWrap/>
            <w:vAlign w:val="bottom"/>
            <w:hideMark/>
          </w:tcPr>
          <w:p w:rsidR="003D379A" w:rsidRPr="00575DF7" w:rsidRDefault="003D379A" w:rsidP="00B67B74">
            <w:pPr>
              <w:jc w:val="center"/>
              <w:rPr>
                <w:color w:val="404040"/>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vAlign w:val="center"/>
            <w:hideMark/>
          </w:tcPr>
          <w:p w:rsidR="003D379A" w:rsidRPr="00575DF7" w:rsidRDefault="003D379A" w:rsidP="00B67B74">
            <w:pPr>
              <w:rPr>
                <w:color w:val="000000"/>
                <w:sz w:val="16"/>
                <w:szCs w:val="16"/>
                <w:lang w:eastAsia="es-MX"/>
              </w:rPr>
            </w:pPr>
          </w:p>
        </w:tc>
      </w:tr>
      <w:tr w:rsidR="003D379A" w:rsidRPr="00575DF7" w:rsidTr="003D379A">
        <w:trPr>
          <w:trHeight w:val="197"/>
        </w:trPr>
        <w:tc>
          <w:tcPr>
            <w:tcW w:w="1256" w:type="dxa"/>
            <w:vMerge w:val="restart"/>
            <w:tcBorders>
              <w:top w:val="nil"/>
              <w:left w:val="single" w:sz="8" w:space="0" w:color="BC955B"/>
              <w:bottom w:val="single" w:sz="8" w:space="0" w:color="BC955B"/>
              <w:right w:val="single" w:sz="8" w:space="0" w:color="BC955B"/>
            </w:tcBorders>
            <w:shd w:val="clear" w:color="auto" w:fill="auto"/>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Cursos realizados</w:t>
            </w:r>
          </w:p>
        </w:tc>
        <w:tc>
          <w:tcPr>
            <w:tcW w:w="1233" w:type="dxa"/>
            <w:vMerge/>
            <w:tcBorders>
              <w:top w:val="single" w:sz="8" w:space="0" w:color="BC955B"/>
              <w:left w:val="single" w:sz="8" w:space="0" w:color="BC955B"/>
              <w:bottom w:val="single" w:sz="8" w:space="0" w:color="BC955B"/>
              <w:right w:val="single" w:sz="8" w:space="0" w:color="BC955B"/>
            </w:tcBorders>
            <w:vAlign w:val="center"/>
            <w:hideMark/>
          </w:tcPr>
          <w:p w:rsidR="003D379A" w:rsidRPr="00575DF7" w:rsidRDefault="003D379A" w:rsidP="00B67B74">
            <w:pPr>
              <w:rPr>
                <w:b/>
                <w:bCs/>
                <w:color w:val="404040"/>
                <w:sz w:val="16"/>
                <w:szCs w:val="16"/>
                <w:lang w:eastAsia="es-MX"/>
              </w:rPr>
            </w:pPr>
          </w:p>
        </w:tc>
        <w:tc>
          <w:tcPr>
            <w:tcW w:w="363" w:type="dxa"/>
            <w:tcBorders>
              <w:top w:val="nil"/>
              <w:left w:val="nil"/>
              <w:bottom w:val="single" w:sz="4"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3o</w:t>
            </w:r>
          </w:p>
        </w:tc>
        <w:tc>
          <w:tcPr>
            <w:tcW w:w="588" w:type="dxa"/>
            <w:tcBorders>
              <w:top w:val="nil"/>
              <w:left w:val="nil"/>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16</w:t>
            </w:r>
          </w:p>
        </w:tc>
        <w:tc>
          <w:tcPr>
            <w:tcW w:w="648" w:type="dxa"/>
            <w:tcBorders>
              <w:top w:val="nil"/>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21</w:t>
            </w:r>
          </w:p>
        </w:tc>
        <w:tc>
          <w:tcPr>
            <w:tcW w:w="148" w:type="dxa"/>
            <w:tcBorders>
              <w:top w:val="nil"/>
              <w:left w:val="nil"/>
              <w:bottom w:val="nil"/>
              <w:right w:val="nil"/>
            </w:tcBorders>
            <w:shd w:val="clear" w:color="auto" w:fill="auto"/>
            <w:noWrap/>
            <w:vAlign w:val="center"/>
            <w:hideMark/>
          </w:tcPr>
          <w:p w:rsidR="003D379A" w:rsidRPr="00575DF7" w:rsidRDefault="003D379A" w:rsidP="00B67B74">
            <w:pPr>
              <w:jc w:val="center"/>
              <w:rPr>
                <w:color w:val="404040"/>
                <w:sz w:val="16"/>
                <w:szCs w:val="16"/>
                <w:lang w:eastAsia="es-MX"/>
              </w:rPr>
            </w:pPr>
          </w:p>
        </w:tc>
        <w:tc>
          <w:tcPr>
            <w:tcW w:w="1216"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21</w:t>
            </w:r>
          </w:p>
        </w:tc>
        <w:tc>
          <w:tcPr>
            <w:tcW w:w="841" w:type="dxa"/>
            <w:tcBorders>
              <w:top w:val="nil"/>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21</w:t>
            </w:r>
          </w:p>
        </w:tc>
        <w:tc>
          <w:tcPr>
            <w:tcW w:w="189" w:type="dxa"/>
            <w:tcBorders>
              <w:top w:val="nil"/>
              <w:left w:val="nil"/>
              <w:bottom w:val="nil"/>
              <w:right w:val="nil"/>
            </w:tcBorders>
            <w:shd w:val="clear" w:color="auto" w:fill="auto"/>
            <w:noWrap/>
            <w:vAlign w:val="center"/>
            <w:hideMark/>
          </w:tcPr>
          <w:p w:rsidR="003D379A" w:rsidRPr="00575DF7" w:rsidRDefault="003D379A" w:rsidP="00B67B74">
            <w:pPr>
              <w:jc w:val="center"/>
              <w:rPr>
                <w:color w:val="404040"/>
                <w:sz w:val="16"/>
                <w:szCs w:val="16"/>
                <w:lang w:eastAsia="es-MX"/>
              </w:rPr>
            </w:pPr>
          </w:p>
        </w:tc>
        <w:tc>
          <w:tcPr>
            <w:tcW w:w="1237"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100%</w:t>
            </w:r>
          </w:p>
        </w:tc>
        <w:tc>
          <w:tcPr>
            <w:tcW w:w="850" w:type="dxa"/>
            <w:tcBorders>
              <w:top w:val="nil"/>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131%</w:t>
            </w:r>
          </w:p>
        </w:tc>
        <w:tc>
          <w:tcPr>
            <w:tcW w:w="148" w:type="dxa"/>
            <w:tcBorders>
              <w:top w:val="nil"/>
              <w:left w:val="nil"/>
              <w:bottom w:val="nil"/>
              <w:right w:val="nil"/>
            </w:tcBorders>
            <w:shd w:val="clear" w:color="auto" w:fill="auto"/>
            <w:noWrap/>
            <w:vAlign w:val="bottom"/>
            <w:hideMark/>
          </w:tcPr>
          <w:p w:rsidR="003D379A" w:rsidRPr="00575DF7" w:rsidRDefault="003D379A" w:rsidP="00B67B74">
            <w:pPr>
              <w:jc w:val="center"/>
              <w:rPr>
                <w:color w:val="404040"/>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vAlign w:val="center"/>
            <w:hideMark/>
          </w:tcPr>
          <w:p w:rsidR="003D379A" w:rsidRPr="00575DF7" w:rsidRDefault="003D379A" w:rsidP="00B67B74">
            <w:pPr>
              <w:rPr>
                <w:color w:val="000000"/>
                <w:sz w:val="16"/>
                <w:szCs w:val="16"/>
                <w:lang w:eastAsia="es-MX"/>
              </w:rPr>
            </w:pPr>
          </w:p>
        </w:tc>
      </w:tr>
      <w:tr w:rsidR="003D379A" w:rsidRPr="00575DF7" w:rsidTr="003D379A">
        <w:trPr>
          <w:trHeight w:val="209"/>
        </w:trPr>
        <w:tc>
          <w:tcPr>
            <w:tcW w:w="1256" w:type="dxa"/>
            <w:vMerge/>
            <w:tcBorders>
              <w:top w:val="nil"/>
              <w:left w:val="single" w:sz="8" w:space="0" w:color="BC955B"/>
              <w:bottom w:val="single" w:sz="8" w:space="0" w:color="BC955B"/>
              <w:right w:val="single" w:sz="8" w:space="0" w:color="BC955B"/>
            </w:tcBorders>
            <w:vAlign w:val="center"/>
            <w:hideMark/>
          </w:tcPr>
          <w:p w:rsidR="003D379A" w:rsidRPr="00575DF7" w:rsidRDefault="003D379A" w:rsidP="00B67B74">
            <w:pPr>
              <w:rPr>
                <w:color w:val="404040"/>
                <w:sz w:val="16"/>
                <w:szCs w:val="16"/>
                <w:lang w:eastAsia="es-MX"/>
              </w:rPr>
            </w:pPr>
          </w:p>
        </w:tc>
        <w:tc>
          <w:tcPr>
            <w:tcW w:w="1233" w:type="dxa"/>
            <w:vMerge/>
            <w:tcBorders>
              <w:top w:val="single" w:sz="8" w:space="0" w:color="BC955B"/>
              <w:left w:val="single" w:sz="8" w:space="0" w:color="BC955B"/>
              <w:bottom w:val="single" w:sz="8" w:space="0" w:color="BC955B"/>
              <w:right w:val="single" w:sz="8" w:space="0" w:color="BC955B"/>
            </w:tcBorders>
            <w:vAlign w:val="center"/>
            <w:hideMark/>
          </w:tcPr>
          <w:p w:rsidR="003D379A" w:rsidRPr="00575DF7" w:rsidRDefault="003D379A" w:rsidP="00B67B74">
            <w:pPr>
              <w:rPr>
                <w:b/>
                <w:bCs/>
                <w:color w:val="404040"/>
                <w:sz w:val="16"/>
                <w:szCs w:val="16"/>
                <w:lang w:eastAsia="es-MX"/>
              </w:rPr>
            </w:pPr>
          </w:p>
        </w:tc>
        <w:tc>
          <w:tcPr>
            <w:tcW w:w="363" w:type="dxa"/>
            <w:tcBorders>
              <w:top w:val="nil"/>
              <w:left w:val="nil"/>
              <w:bottom w:val="single" w:sz="8" w:space="0" w:color="BC955B"/>
              <w:right w:val="single" w:sz="4" w:space="0" w:color="BC955B"/>
            </w:tcBorders>
            <w:shd w:val="clear" w:color="auto" w:fill="40665C"/>
            <w:noWrap/>
            <w:vAlign w:val="center"/>
            <w:hideMark/>
          </w:tcPr>
          <w:p w:rsidR="003D379A" w:rsidRPr="003D379A" w:rsidRDefault="003D379A" w:rsidP="00B67B74">
            <w:pPr>
              <w:jc w:val="center"/>
              <w:rPr>
                <w:b/>
                <w:bCs/>
                <w:color w:val="DEC9A2"/>
                <w:sz w:val="16"/>
                <w:szCs w:val="16"/>
                <w:lang w:eastAsia="es-MX"/>
              </w:rPr>
            </w:pPr>
            <w:r w:rsidRPr="003D379A">
              <w:rPr>
                <w:b/>
                <w:bCs/>
                <w:color w:val="DEC9A2"/>
                <w:sz w:val="16"/>
                <w:szCs w:val="16"/>
                <w:lang w:eastAsia="es-MX"/>
              </w:rPr>
              <w:t>4o</w:t>
            </w:r>
          </w:p>
        </w:tc>
        <w:tc>
          <w:tcPr>
            <w:tcW w:w="588" w:type="dxa"/>
            <w:tcBorders>
              <w:top w:val="nil"/>
              <w:left w:val="nil"/>
              <w:bottom w:val="single" w:sz="8"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7</w:t>
            </w:r>
          </w:p>
        </w:tc>
        <w:tc>
          <w:tcPr>
            <w:tcW w:w="648" w:type="dxa"/>
            <w:tcBorders>
              <w:top w:val="nil"/>
              <w:left w:val="nil"/>
              <w:bottom w:val="single" w:sz="8"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6</w:t>
            </w:r>
          </w:p>
        </w:tc>
        <w:tc>
          <w:tcPr>
            <w:tcW w:w="148" w:type="dxa"/>
            <w:tcBorders>
              <w:top w:val="nil"/>
              <w:left w:val="nil"/>
              <w:bottom w:val="nil"/>
              <w:right w:val="nil"/>
            </w:tcBorders>
            <w:shd w:val="clear" w:color="auto" w:fill="auto"/>
            <w:noWrap/>
            <w:vAlign w:val="center"/>
            <w:hideMark/>
          </w:tcPr>
          <w:p w:rsidR="003D379A" w:rsidRPr="00575DF7" w:rsidRDefault="003D379A" w:rsidP="00B67B74">
            <w:pPr>
              <w:jc w:val="center"/>
              <w:rPr>
                <w:color w:val="404040"/>
                <w:sz w:val="16"/>
                <w:szCs w:val="16"/>
                <w:lang w:eastAsia="es-MX"/>
              </w:rPr>
            </w:pPr>
          </w:p>
        </w:tc>
        <w:tc>
          <w:tcPr>
            <w:tcW w:w="1216" w:type="dxa"/>
            <w:tcBorders>
              <w:top w:val="nil"/>
              <w:left w:val="single" w:sz="8" w:space="0" w:color="BC955B"/>
              <w:bottom w:val="single" w:sz="8"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6</w:t>
            </w:r>
          </w:p>
        </w:tc>
        <w:tc>
          <w:tcPr>
            <w:tcW w:w="841" w:type="dxa"/>
            <w:tcBorders>
              <w:top w:val="nil"/>
              <w:left w:val="nil"/>
              <w:bottom w:val="single" w:sz="8"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6</w:t>
            </w:r>
          </w:p>
        </w:tc>
        <w:tc>
          <w:tcPr>
            <w:tcW w:w="189" w:type="dxa"/>
            <w:tcBorders>
              <w:top w:val="nil"/>
              <w:left w:val="nil"/>
              <w:bottom w:val="nil"/>
              <w:right w:val="nil"/>
            </w:tcBorders>
            <w:shd w:val="clear" w:color="auto" w:fill="auto"/>
            <w:noWrap/>
            <w:vAlign w:val="center"/>
            <w:hideMark/>
          </w:tcPr>
          <w:p w:rsidR="003D379A" w:rsidRPr="00575DF7" w:rsidRDefault="003D379A" w:rsidP="00B67B74">
            <w:pPr>
              <w:jc w:val="center"/>
              <w:rPr>
                <w:color w:val="404040"/>
                <w:sz w:val="16"/>
                <w:szCs w:val="16"/>
                <w:lang w:eastAsia="es-MX"/>
              </w:rPr>
            </w:pPr>
          </w:p>
        </w:tc>
        <w:tc>
          <w:tcPr>
            <w:tcW w:w="1237" w:type="dxa"/>
            <w:tcBorders>
              <w:top w:val="nil"/>
              <w:left w:val="single" w:sz="8" w:space="0" w:color="BC955B"/>
              <w:bottom w:val="single" w:sz="4" w:space="0" w:color="BC955B"/>
              <w:right w:val="single" w:sz="4"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100%</w:t>
            </w:r>
          </w:p>
        </w:tc>
        <w:tc>
          <w:tcPr>
            <w:tcW w:w="850" w:type="dxa"/>
            <w:tcBorders>
              <w:top w:val="nil"/>
              <w:left w:val="nil"/>
              <w:bottom w:val="single" w:sz="4" w:space="0" w:color="BC955B"/>
              <w:right w:val="single" w:sz="8" w:space="0" w:color="BC955B"/>
            </w:tcBorders>
            <w:shd w:val="clear" w:color="auto" w:fill="auto"/>
            <w:noWrap/>
            <w:vAlign w:val="center"/>
            <w:hideMark/>
          </w:tcPr>
          <w:p w:rsidR="003D379A" w:rsidRPr="00575DF7" w:rsidRDefault="003D379A" w:rsidP="00B67B74">
            <w:pPr>
              <w:jc w:val="center"/>
              <w:rPr>
                <w:color w:val="404040"/>
                <w:sz w:val="16"/>
                <w:szCs w:val="16"/>
                <w:lang w:eastAsia="es-MX"/>
              </w:rPr>
            </w:pPr>
            <w:r w:rsidRPr="00575DF7">
              <w:rPr>
                <w:color w:val="404040"/>
                <w:sz w:val="16"/>
                <w:szCs w:val="16"/>
                <w:lang w:eastAsia="es-MX"/>
              </w:rPr>
              <w:t>86%</w:t>
            </w:r>
          </w:p>
        </w:tc>
        <w:tc>
          <w:tcPr>
            <w:tcW w:w="148" w:type="dxa"/>
            <w:tcBorders>
              <w:top w:val="nil"/>
              <w:left w:val="nil"/>
              <w:bottom w:val="nil"/>
              <w:right w:val="nil"/>
            </w:tcBorders>
            <w:shd w:val="clear" w:color="auto" w:fill="auto"/>
            <w:noWrap/>
            <w:vAlign w:val="bottom"/>
            <w:hideMark/>
          </w:tcPr>
          <w:p w:rsidR="003D379A" w:rsidRPr="00575DF7" w:rsidRDefault="003D379A" w:rsidP="00B67B74">
            <w:pPr>
              <w:jc w:val="center"/>
              <w:rPr>
                <w:color w:val="404040"/>
                <w:sz w:val="16"/>
                <w:szCs w:val="16"/>
                <w:lang w:eastAsia="es-MX"/>
              </w:rPr>
            </w:pPr>
          </w:p>
        </w:tc>
        <w:tc>
          <w:tcPr>
            <w:tcW w:w="1241" w:type="dxa"/>
            <w:vMerge/>
            <w:tcBorders>
              <w:top w:val="single" w:sz="8" w:space="0" w:color="BC955B"/>
              <w:left w:val="single" w:sz="8" w:space="0" w:color="BC955B"/>
              <w:bottom w:val="single" w:sz="8" w:space="0" w:color="BC955B"/>
              <w:right w:val="single" w:sz="8" w:space="0" w:color="BC955B"/>
            </w:tcBorders>
            <w:vAlign w:val="center"/>
            <w:hideMark/>
          </w:tcPr>
          <w:p w:rsidR="003D379A" w:rsidRPr="00575DF7" w:rsidRDefault="003D379A" w:rsidP="00B67B74">
            <w:pPr>
              <w:rPr>
                <w:color w:val="000000"/>
                <w:sz w:val="16"/>
                <w:szCs w:val="16"/>
                <w:lang w:eastAsia="es-MX"/>
              </w:rPr>
            </w:pPr>
          </w:p>
        </w:tc>
      </w:tr>
    </w:tbl>
    <w:p w:rsidR="003D379A" w:rsidRDefault="003D379A" w:rsidP="003D379A">
      <w:pPr>
        <w:pStyle w:val="Prrafodelista"/>
        <w:rPr>
          <w:rFonts w:ascii="Montserrat" w:hAnsi="Montserrat" w:cs="Arial"/>
          <w:color w:val="404040" w:themeColor="text1" w:themeTint="BF"/>
        </w:rPr>
      </w:pPr>
    </w:p>
    <w:bookmarkEnd w:id="28"/>
    <w:bookmarkEnd w:id="29"/>
    <w:p w:rsidR="003D379A" w:rsidRDefault="003D379A" w:rsidP="003D379A">
      <w:pPr>
        <w:pStyle w:val="Textoindependiente"/>
        <w:spacing w:after="0"/>
        <w:rPr>
          <w:rFonts w:ascii="Arial" w:hAnsi="Arial" w:cs="Arial"/>
          <w:szCs w:val="22"/>
        </w:rPr>
      </w:pPr>
    </w:p>
    <w:p w:rsidR="003D379A" w:rsidRPr="003D379A" w:rsidRDefault="003D379A" w:rsidP="003D379A">
      <w:pPr>
        <w:rPr>
          <w:b/>
        </w:rPr>
      </w:pPr>
    </w:p>
    <w:p w:rsidR="003D379A" w:rsidRPr="003D379A" w:rsidRDefault="00C44F9C" w:rsidP="003D379A">
      <w:pPr>
        <w:rPr>
          <w:b/>
        </w:rPr>
      </w:pPr>
      <w:r>
        <w:rPr>
          <w:b/>
        </w:rPr>
        <w:t>3</w:t>
      </w:r>
      <w:r w:rsidR="003D379A" w:rsidRPr="003D379A">
        <w:rPr>
          <w:b/>
        </w:rPr>
        <w:t>) Pasivos Laborales y Contingencias al 31 de diciembre de 2020.</w:t>
      </w:r>
    </w:p>
    <w:p w:rsidR="003D379A" w:rsidRPr="003D379A" w:rsidRDefault="003D379A" w:rsidP="003D379A">
      <w:pPr>
        <w:pStyle w:val="Textoindependiente"/>
      </w:pPr>
    </w:p>
    <w:p w:rsidR="003D379A" w:rsidRPr="003D379A" w:rsidRDefault="003D379A" w:rsidP="003D379A">
      <w:pPr>
        <w:pStyle w:val="Textoindependiente"/>
        <w:spacing w:after="240"/>
        <w:rPr>
          <w:rFonts w:ascii="Montserrat" w:hAnsi="Montserrat" w:cs="Arial"/>
          <w:szCs w:val="22"/>
        </w:rPr>
      </w:pPr>
      <w:r w:rsidRPr="003D379A">
        <w:rPr>
          <w:rFonts w:ascii="Montserrat" w:hAnsi="Montserrat" w:cs="Arial"/>
          <w:szCs w:val="22"/>
        </w:rPr>
        <w:t>A la fecha la entidad no cuenta con ninguna demanda o litigio, por lo que al 31 de diciembre de 2020, no existen pasivos laborales.</w:t>
      </w:r>
    </w:p>
    <w:p w:rsidR="003D379A" w:rsidRPr="003D379A" w:rsidRDefault="003D379A" w:rsidP="003D379A">
      <w:pPr>
        <w:pStyle w:val="Textoindependiente"/>
        <w:spacing w:after="240"/>
        <w:rPr>
          <w:rFonts w:ascii="Montserrat" w:hAnsi="Montserrat" w:cs="Arial"/>
          <w:szCs w:val="22"/>
        </w:rPr>
      </w:pPr>
    </w:p>
    <w:p w:rsidR="003D379A" w:rsidRPr="003D379A" w:rsidRDefault="00C44F9C" w:rsidP="003D379A">
      <w:pPr>
        <w:rPr>
          <w:b/>
        </w:rPr>
      </w:pPr>
      <w:r>
        <w:rPr>
          <w:b/>
        </w:rPr>
        <w:t>4</w:t>
      </w:r>
      <w:r w:rsidR="003D379A" w:rsidRPr="003D379A">
        <w:rPr>
          <w:b/>
        </w:rPr>
        <w:t>) Contrataciones de Servicios Profesionales por Honorarios.</w:t>
      </w:r>
    </w:p>
    <w:p w:rsidR="003D379A" w:rsidRPr="003D379A" w:rsidRDefault="003D379A" w:rsidP="003D379A">
      <w:pPr>
        <w:pStyle w:val="Textoindependiente"/>
      </w:pPr>
    </w:p>
    <w:p w:rsidR="003D379A" w:rsidRPr="003D379A" w:rsidRDefault="003D379A" w:rsidP="003D379A">
      <w:pPr>
        <w:pStyle w:val="Textoindependiente"/>
        <w:spacing w:after="240"/>
        <w:rPr>
          <w:rFonts w:ascii="Arial" w:hAnsi="Arial" w:cs="Arial"/>
          <w:szCs w:val="22"/>
        </w:rPr>
      </w:pPr>
      <w:r w:rsidRPr="003D379A">
        <w:rPr>
          <w:rFonts w:ascii="Montserrat" w:hAnsi="Montserrat" w:cs="Arial"/>
          <w:szCs w:val="22"/>
        </w:rPr>
        <w:t>Durante el periodo de enero a diciembre de 2020, no se realizó la contratación de servicios profesionales por honorarios.</w:t>
      </w:r>
    </w:p>
    <w:p w:rsidR="001033FD" w:rsidRDefault="001033FD">
      <w:pPr>
        <w:spacing w:after="160" w:line="259" w:lineRule="auto"/>
      </w:pPr>
      <w:r>
        <w:br w:type="page"/>
      </w:r>
    </w:p>
    <w:p w:rsidR="00E941DE" w:rsidRDefault="002818DD" w:rsidP="00992504">
      <w:pPr>
        <w:pStyle w:val="Ttulo3"/>
        <w:spacing w:before="0" w:line="360" w:lineRule="auto"/>
        <w:jc w:val="both"/>
        <w:rPr>
          <w:rFonts w:ascii="Montserrat" w:hAnsi="Montserrat" w:cs="Arial"/>
          <w:b/>
          <w:color w:val="auto"/>
          <w:szCs w:val="22"/>
        </w:rPr>
      </w:pPr>
      <w:bookmarkStart w:id="31" w:name="_Toc64301627"/>
      <w:r w:rsidRPr="0052194F">
        <w:rPr>
          <w:rFonts w:ascii="Montserrat" w:hAnsi="Montserrat" w:cs="Arial"/>
          <w:b/>
          <w:color w:val="auto"/>
          <w:szCs w:val="22"/>
        </w:rPr>
        <w:lastRenderedPageBreak/>
        <w:t xml:space="preserve">IV.6 </w:t>
      </w:r>
      <w:r w:rsidR="00E941DE">
        <w:rPr>
          <w:rFonts w:ascii="Montserrat" w:hAnsi="Montserrat" w:cs="Arial"/>
          <w:b/>
          <w:color w:val="auto"/>
          <w:szCs w:val="22"/>
        </w:rPr>
        <w:t>Cumplimiento de la Ley Federal de Austeridad Republicana.</w:t>
      </w:r>
      <w:bookmarkEnd w:id="31"/>
    </w:p>
    <w:p w:rsidR="0052194F" w:rsidRDefault="0052194F" w:rsidP="00992504">
      <w:pPr>
        <w:spacing w:line="360" w:lineRule="auto"/>
        <w:jc w:val="both"/>
        <w:rPr>
          <w:b/>
          <w:szCs w:val="22"/>
        </w:rPr>
      </w:pPr>
    </w:p>
    <w:p w:rsidR="00992504" w:rsidRPr="00405B99" w:rsidRDefault="00992504" w:rsidP="00992504">
      <w:pPr>
        <w:spacing w:line="360" w:lineRule="auto"/>
        <w:jc w:val="both"/>
        <w:rPr>
          <w:rFonts w:cs="Arial"/>
          <w:szCs w:val="22"/>
        </w:rPr>
      </w:pPr>
      <w:r w:rsidRPr="00405B99">
        <w:rPr>
          <w:rFonts w:cs="Arial"/>
          <w:szCs w:val="22"/>
        </w:rPr>
        <w:t xml:space="preserve">En el </w:t>
      </w:r>
      <w:r>
        <w:rPr>
          <w:rFonts w:cs="Arial"/>
          <w:szCs w:val="22"/>
        </w:rPr>
        <w:t>cuarto</w:t>
      </w:r>
      <w:r w:rsidRPr="00405B99">
        <w:rPr>
          <w:rFonts w:cs="Arial"/>
          <w:szCs w:val="22"/>
        </w:rPr>
        <w:t xml:space="preserve"> trimestre se </w:t>
      </w:r>
      <w:r>
        <w:rPr>
          <w:rFonts w:cs="Arial"/>
          <w:szCs w:val="22"/>
        </w:rPr>
        <w:t>continuaron aplicando</w:t>
      </w:r>
      <w:r w:rsidRPr="00405B99">
        <w:rPr>
          <w:rFonts w:cs="Arial"/>
          <w:szCs w:val="22"/>
        </w:rPr>
        <w:t xml:space="preserve"> las medidas de austeridad a diversas partidas del gasto, </w:t>
      </w:r>
      <w:r>
        <w:rPr>
          <w:rFonts w:cs="Arial"/>
          <w:szCs w:val="22"/>
        </w:rPr>
        <w:t>conforme a lo siguiente</w:t>
      </w:r>
      <w:r w:rsidRPr="00405B99">
        <w:rPr>
          <w:rFonts w:cs="Arial"/>
          <w:szCs w:val="22"/>
        </w:rPr>
        <w:t>:</w:t>
      </w:r>
    </w:p>
    <w:p w:rsidR="00992504" w:rsidRPr="00405B99" w:rsidRDefault="00992504" w:rsidP="00992504">
      <w:pPr>
        <w:spacing w:line="360" w:lineRule="auto"/>
        <w:rPr>
          <w:rFonts w:cs="Arial"/>
          <w:szCs w:val="22"/>
        </w:rPr>
      </w:pPr>
    </w:p>
    <w:p w:rsidR="00992504" w:rsidRDefault="00992504" w:rsidP="00992504">
      <w:pPr>
        <w:pStyle w:val="Prrafodelista"/>
        <w:numPr>
          <w:ilvl w:val="0"/>
          <w:numId w:val="36"/>
        </w:numPr>
        <w:spacing w:after="160" w:line="360" w:lineRule="auto"/>
        <w:ind w:left="714" w:hanging="357"/>
        <w:jc w:val="both"/>
        <w:rPr>
          <w:rFonts w:ascii="Montserrat" w:hAnsi="Montserrat" w:cs="Arial"/>
        </w:rPr>
      </w:pPr>
      <w:r>
        <w:rPr>
          <w:rFonts w:ascii="Montserrat" w:hAnsi="Montserrat" w:cs="Arial"/>
        </w:rPr>
        <w:t>Se aplicaron las medidas de austeridad a diversas partidas del gasto, mediante adecuación presupuestaria, para cumplimiento al Decreto publicado en el DOF el  23 de abril de 2020.</w:t>
      </w:r>
    </w:p>
    <w:p w:rsidR="00992504" w:rsidRPr="00D1762B" w:rsidRDefault="00992504" w:rsidP="00992504">
      <w:pPr>
        <w:pStyle w:val="Prrafodelista"/>
        <w:numPr>
          <w:ilvl w:val="0"/>
          <w:numId w:val="36"/>
        </w:numPr>
        <w:spacing w:after="160" w:line="360" w:lineRule="auto"/>
        <w:ind w:left="714" w:hanging="357"/>
        <w:jc w:val="both"/>
        <w:rPr>
          <w:rFonts w:ascii="Montserrat" w:hAnsi="Montserrat"/>
        </w:rPr>
      </w:pPr>
      <w:r w:rsidRPr="00D1762B">
        <w:rPr>
          <w:rFonts w:ascii="Montserrat" w:hAnsi="Montserrat"/>
        </w:rPr>
        <w:t>Se limitó a la entidad a los mínimos indispensables en cuanto a materiales de oficina, el uso de las impresiones, cafetería, material de limpieza y artículos oficiales.</w:t>
      </w:r>
    </w:p>
    <w:p w:rsidR="00992504" w:rsidRPr="00405B99" w:rsidRDefault="00992504" w:rsidP="00992504">
      <w:pPr>
        <w:pStyle w:val="Prrafodelista"/>
        <w:numPr>
          <w:ilvl w:val="0"/>
          <w:numId w:val="36"/>
        </w:numPr>
        <w:spacing w:after="160" w:line="360" w:lineRule="auto"/>
        <w:ind w:left="714" w:hanging="357"/>
        <w:jc w:val="both"/>
        <w:rPr>
          <w:rFonts w:ascii="Montserrat" w:hAnsi="Montserrat" w:cs="Arial"/>
        </w:rPr>
      </w:pPr>
      <w:r>
        <w:rPr>
          <w:rFonts w:ascii="Montserrat" w:hAnsi="Montserrat" w:cs="Arial"/>
        </w:rPr>
        <w:t>Se tomó la medida de disminuir el parque vehicular, derivado de esta medida se obtuvieron ahorros en: arrendamiento de vehículos, se redujo el consumo de gasolina; así como el pago de otros impuestos y derechos de los mismos.</w:t>
      </w:r>
    </w:p>
    <w:p w:rsidR="00992504" w:rsidRDefault="00992504" w:rsidP="00992504">
      <w:pPr>
        <w:pStyle w:val="Prrafodelista"/>
        <w:numPr>
          <w:ilvl w:val="0"/>
          <w:numId w:val="36"/>
        </w:numPr>
        <w:spacing w:after="160" w:line="360" w:lineRule="auto"/>
        <w:ind w:left="714" w:hanging="357"/>
        <w:jc w:val="both"/>
        <w:rPr>
          <w:rFonts w:ascii="Montserrat" w:hAnsi="Montserrat" w:cs="Arial"/>
        </w:rPr>
      </w:pPr>
      <w:r w:rsidRPr="00800E50">
        <w:rPr>
          <w:rFonts w:ascii="Montserrat" w:hAnsi="Montserrat" w:cs="Arial"/>
        </w:rPr>
        <w:t>La utilización de equipos de telecomunicación “WEBEX”, en Consejo de Administración, COCODI, capacitación, talleres y reuniones de diversas autoridades de la Coordinación General de Puertos efectuaron de forma remota, por lo que se tuvieron ahorros en las partidas de capacitación, pasajes y viáticos.</w:t>
      </w:r>
      <w:r>
        <w:rPr>
          <w:rFonts w:ascii="Montserrat" w:hAnsi="Montserrat" w:cs="Arial"/>
        </w:rPr>
        <w:t xml:space="preserve"> </w:t>
      </w:r>
    </w:p>
    <w:p w:rsidR="00992504" w:rsidRDefault="00992504" w:rsidP="00992504">
      <w:pPr>
        <w:spacing w:line="360" w:lineRule="auto"/>
        <w:jc w:val="both"/>
        <w:rPr>
          <w:rFonts w:cs="Arial"/>
        </w:rPr>
      </w:pPr>
      <w:r w:rsidRPr="005E5286">
        <w:rPr>
          <w:noProof/>
          <w:lang w:eastAsia="es-MX"/>
        </w:rPr>
        <w:drawing>
          <wp:inline distT="0" distB="0" distL="0" distR="0" wp14:anchorId="0BA3BC0E" wp14:editId="23721BB6">
            <wp:extent cx="6330048" cy="26289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8766" cy="2644980"/>
                    </a:xfrm>
                    <a:prstGeom prst="rect">
                      <a:avLst/>
                    </a:prstGeom>
                    <a:noFill/>
                    <a:ln>
                      <a:noFill/>
                    </a:ln>
                  </pic:spPr>
                </pic:pic>
              </a:graphicData>
            </a:graphic>
          </wp:inline>
        </w:drawing>
      </w:r>
    </w:p>
    <w:p w:rsidR="00E941DE" w:rsidRPr="00992504" w:rsidRDefault="00E941DE" w:rsidP="00E941DE">
      <w:pPr>
        <w:spacing w:line="360" w:lineRule="auto"/>
        <w:jc w:val="both"/>
        <w:rPr>
          <w:szCs w:val="22"/>
        </w:rPr>
      </w:pPr>
    </w:p>
    <w:p w:rsidR="002818DD" w:rsidRDefault="002818DD" w:rsidP="00E941DE">
      <w:pPr>
        <w:pStyle w:val="Ttulo3"/>
        <w:spacing w:before="0" w:line="360" w:lineRule="auto"/>
        <w:jc w:val="both"/>
        <w:rPr>
          <w:rFonts w:ascii="Montserrat" w:hAnsi="Montserrat" w:cs="Arial"/>
          <w:b/>
          <w:color w:val="auto"/>
          <w:szCs w:val="22"/>
        </w:rPr>
      </w:pPr>
      <w:bookmarkStart w:id="32" w:name="_Toc64301628"/>
      <w:r w:rsidRPr="001B082A">
        <w:rPr>
          <w:rFonts w:ascii="Montserrat" w:hAnsi="Montserrat" w:cs="Arial"/>
          <w:b/>
          <w:color w:val="auto"/>
          <w:szCs w:val="22"/>
        </w:rPr>
        <w:lastRenderedPageBreak/>
        <w:t xml:space="preserve">IV.7 </w:t>
      </w:r>
      <w:r w:rsidR="00440874" w:rsidRPr="001B082A">
        <w:rPr>
          <w:rFonts w:ascii="Montserrat" w:hAnsi="Montserrat" w:cs="Arial"/>
          <w:b/>
          <w:color w:val="auto"/>
          <w:szCs w:val="22"/>
        </w:rPr>
        <w:t xml:space="preserve">Del programa Nacional de Combate a la Corrupción y a la Impunidad, y de Mejora de la Gestión </w:t>
      </w:r>
      <w:r w:rsidR="00F466DF" w:rsidRPr="001B082A">
        <w:rPr>
          <w:rFonts w:ascii="Montserrat" w:hAnsi="Montserrat" w:cs="Arial"/>
          <w:b/>
          <w:color w:val="auto"/>
          <w:szCs w:val="22"/>
        </w:rPr>
        <w:t>Pública</w:t>
      </w:r>
      <w:r w:rsidR="00440874" w:rsidRPr="001B082A">
        <w:rPr>
          <w:rFonts w:ascii="Montserrat" w:hAnsi="Montserrat" w:cs="Arial"/>
          <w:b/>
          <w:color w:val="auto"/>
          <w:szCs w:val="22"/>
        </w:rPr>
        <w:t xml:space="preserve"> Gubernamental 2019-2024</w:t>
      </w:r>
      <w:bookmarkEnd w:id="32"/>
    </w:p>
    <w:p w:rsidR="00E941DE" w:rsidRPr="003231E4" w:rsidRDefault="00E941DE" w:rsidP="00E941DE">
      <w:pPr>
        <w:spacing w:after="160" w:line="259" w:lineRule="auto"/>
        <w:jc w:val="both"/>
        <w:rPr>
          <w:rFonts w:cs="Arial"/>
          <w:sz w:val="23"/>
          <w:szCs w:val="23"/>
        </w:rPr>
      </w:pPr>
    </w:p>
    <w:p w:rsidR="003231E4" w:rsidRPr="00F13CE1" w:rsidRDefault="003231E4" w:rsidP="003231E4">
      <w:pPr>
        <w:spacing w:line="360" w:lineRule="auto"/>
        <w:jc w:val="both"/>
      </w:pPr>
      <w:r w:rsidRPr="00F13CE1">
        <w:t>El avance de cumplimiento de los compromisos e indicadores asumidos de las Bases de Colaboración, que derivan del Programa Nacional de  Combate a la Corrupción y a la Impunidad, y de Mejora de la Gestión Pública 2019-2024, con fundamento en lo establecido en el artículo 61.</w:t>
      </w:r>
    </w:p>
    <w:p w:rsidR="003231E4" w:rsidRDefault="003231E4" w:rsidP="003231E4">
      <w:pPr>
        <w:spacing w:line="360" w:lineRule="auto"/>
        <w:jc w:val="both"/>
      </w:pPr>
    </w:p>
    <w:p w:rsidR="003231E4" w:rsidRDefault="003231E4" w:rsidP="003231E4">
      <w:pPr>
        <w:spacing w:line="360" w:lineRule="auto"/>
        <w:jc w:val="both"/>
      </w:pPr>
      <w:r w:rsidRPr="00F13CE1">
        <w:t>La integración de la información correspondiente al cuarto</w:t>
      </w:r>
      <w:r>
        <w:t xml:space="preserve"> informe trimestral de 2020.</w:t>
      </w:r>
    </w:p>
    <w:p w:rsidR="003231E4" w:rsidRDefault="003231E4" w:rsidP="00E663A4">
      <w:pPr>
        <w:pStyle w:val="Prrafodelista"/>
        <w:numPr>
          <w:ilvl w:val="0"/>
          <w:numId w:val="37"/>
        </w:numPr>
        <w:spacing w:after="160" w:line="259" w:lineRule="auto"/>
        <w:ind w:left="360"/>
        <w:jc w:val="both"/>
        <w:rPr>
          <w:rFonts w:ascii="Montserrat" w:hAnsi="Montserrat"/>
          <w:b/>
        </w:rPr>
      </w:pPr>
      <w:r w:rsidRPr="00F13CE1">
        <w:rPr>
          <w:rFonts w:ascii="Montserrat" w:hAnsi="Montserrat"/>
          <w:b/>
        </w:rPr>
        <w:t xml:space="preserve">Compromisos Cuarto Trimestre </w:t>
      </w:r>
      <w:r>
        <w:rPr>
          <w:rFonts w:ascii="Montserrat" w:hAnsi="Montserrat"/>
          <w:b/>
        </w:rPr>
        <w:t xml:space="preserve">2020.- </w:t>
      </w:r>
    </w:p>
    <w:p w:rsidR="003231E4" w:rsidRDefault="003231E4" w:rsidP="003231E4">
      <w:pPr>
        <w:pStyle w:val="Prrafodelista"/>
        <w:ind w:left="360"/>
        <w:jc w:val="both"/>
        <w:rPr>
          <w:rFonts w:ascii="Montserrat" w:hAnsi="Montserrat"/>
          <w:b/>
        </w:rPr>
      </w:pPr>
    </w:p>
    <w:p w:rsidR="003231E4" w:rsidRDefault="003231E4" w:rsidP="003231E4">
      <w:pPr>
        <w:pStyle w:val="Prrafodelista"/>
        <w:ind w:left="360"/>
        <w:jc w:val="both"/>
        <w:rPr>
          <w:rFonts w:ascii="Montserrat" w:hAnsi="Montserrat"/>
        </w:rPr>
      </w:pPr>
      <w:r w:rsidRPr="00771F6D">
        <w:rPr>
          <w:rFonts w:ascii="Montserrat" w:hAnsi="Montserrat"/>
        </w:rPr>
        <w:t>Con fecha 15 de enero de 2021, se dio cumplimiento al reporte de avance de los compromisos correspondientes al cierre del cuarto trimestre de 2020, como se muestra a continuación:</w:t>
      </w:r>
    </w:p>
    <w:p w:rsidR="003231E4" w:rsidRDefault="003231E4" w:rsidP="003231E4">
      <w:pPr>
        <w:pStyle w:val="Prrafodelista"/>
        <w:ind w:left="360"/>
        <w:jc w:val="both"/>
        <w:rPr>
          <w:rFonts w:ascii="Montserrat" w:hAnsi="Montserrat"/>
        </w:rPr>
      </w:pPr>
    </w:p>
    <w:p w:rsidR="003231E4" w:rsidRPr="003B7E0D" w:rsidRDefault="003231E4" w:rsidP="003231E4">
      <w:pPr>
        <w:tabs>
          <w:tab w:val="left" w:pos="1682"/>
        </w:tabs>
        <w:rPr>
          <w:sz w:val="28"/>
          <w:szCs w:val="28"/>
          <w:highlight w:val="yellow"/>
        </w:rPr>
      </w:pPr>
      <w:r w:rsidRPr="003B7E0D">
        <w:rPr>
          <w:rFonts w:eastAsia="Times New Roman" w:cs="Times New Roman"/>
          <w:bCs/>
          <w:color w:val="000000"/>
          <w:sz w:val="28"/>
          <w:szCs w:val="28"/>
          <w:lang w:eastAsia="es-MX"/>
        </w:rPr>
        <w:t>COMBATE A LA CORRUPCIÓN:</w:t>
      </w:r>
    </w:p>
    <w:tbl>
      <w:tblPr>
        <w:tblW w:w="9678" w:type="dxa"/>
        <w:tblLayout w:type="fixed"/>
        <w:tblCellMar>
          <w:left w:w="70" w:type="dxa"/>
          <w:right w:w="70" w:type="dxa"/>
        </w:tblCellMar>
        <w:tblLook w:val="04A0" w:firstRow="1" w:lastRow="0" w:firstColumn="1" w:lastColumn="0" w:noHBand="0" w:noVBand="1"/>
      </w:tblPr>
      <w:tblGrid>
        <w:gridCol w:w="2888"/>
        <w:gridCol w:w="2889"/>
        <w:gridCol w:w="1453"/>
        <w:gridCol w:w="2448"/>
      </w:tblGrid>
      <w:tr w:rsidR="003231E4" w:rsidRPr="003231E4" w:rsidTr="002166CB">
        <w:trPr>
          <w:trHeight w:val="295"/>
        </w:trPr>
        <w:tc>
          <w:tcPr>
            <w:tcW w:w="9678" w:type="dxa"/>
            <w:gridSpan w:val="4"/>
            <w:tcBorders>
              <w:top w:val="nil"/>
              <w:left w:val="nil"/>
              <w:bottom w:val="nil"/>
              <w:right w:val="nil"/>
            </w:tcBorders>
            <w:shd w:val="clear" w:color="auto" w:fill="auto"/>
            <w:vAlign w:val="bottom"/>
            <w:hideMark/>
          </w:tcPr>
          <w:p w:rsidR="003231E4" w:rsidRPr="003231E4" w:rsidRDefault="003231E4" w:rsidP="003231E4">
            <w:pPr>
              <w:jc w:val="both"/>
              <w:rPr>
                <w:rFonts w:eastAsia="Times New Roman" w:cs="Times New Roman"/>
                <w:b/>
                <w:bCs/>
                <w:color w:val="0D0D0D"/>
                <w:sz w:val="20"/>
                <w:lang w:eastAsia="es-MX"/>
              </w:rPr>
            </w:pPr>
            <w:r w:rsidRPr="003231E4">
              <w:rPr>
                <w:rFonts w:eastAsia="Times New Roman" w:cs="Times New Roman"/>
                <w:b/>
                <w:bCs/>
                <w:color w:val="0D0D0D"/>
                <w:sz w:val="20"/>
                <w:lang w:eastAsia="es-MX"/>
              </w:rPr>
              <w:t>INFORME DE AVANCE EN EL CUMPLIMIENTO DE COMPROMISOS POR INSTITUCIÓN</w:t>
            </w:r>
          </w:p>
        </w:tc>
      </w:tr>
      <w:tr w:rsidR="008207DE" w:rsidRPr="003231E4" w:rsidTr="002166CB">
        <w:trPr>
          <w:trHeight w:val="282"/>
        </w:trPr>
        <w:tc>
          <w:tcPr>
            <w:tcW w:w="2888" w:type="dxa"/>
            <w:tcBorders>
              <w:top w:val="nil"/>
              <w:left w:val="nil"/>
              <w:bottom w:val="nil"/>
              <w:right w:val="nil"/>
            </w:tcBorders>
            <w:shd w:val="clear" w:color="auto" w:fill="auto"/>
            <w:noWrap/>
            <w:vAlign w:val="bottom"/>
            <w:hideMark/>
          </w:tcPr>
          <w:p w:rsidR="003231E4" w:rsidRPr="003231E4" w:rsidRDefault="003231E4" w:rsidP="003231E4">
            <w:pPr>
              <w:jc w:val="both"/>
              <w:rPr>
                <w:rFonts w:eastAsia="Times New Roman" w:cs="Times New Roman"/>
                <w:b/>
                <w:bCs/>
                <w:color w:val="0D0D0D"/>
                <w:sz w:val="20"/>
                <w:lang w:eastAsia="es-MX"/>
              </w:rPr>
            </w:pPr>
          </w:p>
        </w:tc>
        <w:tc>
          <w:tcPr>
            <w:tcW w:w="2889"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453"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244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3231E4" w:rsidRPr="003231E4" w:rsidTr="002166CB">
        <w:trPr>
          <w:trHeight w:val="282"/>
        </w:trPr>
        <w:tc>
          <w:tcPr>
            <w:tcW w:w="9678" w:type="dxa"/>
            <w:gridSpan w:val="4"/>
            <w:tcBorders>
              <w:top w:val="nil"/>
              <w:left w:val="nil"/>
              <w:bottom w:val="nil"/>
              <w:right w:val="nil"/>
            </w:tcBorders>
            <w:shd w:val="clear" w:color="auto" w:fill="auto"/>
            <w:vAlign w:val="bottom"/>
            <w:hideMark/>
          </w:tcPr>
          <w:p w:rsidR="003231E4" w:rsidRPr="003231E4" w:rsidRDefault="003231E4" w:rsidP="003231E4">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A continuación se presenta la descripción de las acciones realizadas para el cumplimiento de los compromisos aplicables.</w:t>
            </w:r>
          </w:p>
        </w:tc>
      </w:tr>
      <w:tr w:rsidR="008207DE" w:rsidRPr="003231E4" w:rsidTr="002166CB">
        <w:trPr>
          <w:trHeight w:val="282"/>
        </w:trPr>
        <w:tc>
          <w:tcPr>
            <w:tcW w:w="2888" w:type="dxa"/>
            <w:tcBorders>
              <w:top w:val="nil"/>
              <w:left w:val="nil"/>
              <w:bottom w:val="nil"/>
              <w:right w:val="nil"/>
            </w:tcBorders>
            <w:shd w:val="clear" w:color="auto" w:fill="auto"/>
            <w:noWrap/>
            <w:vAlign w:val="bottom"/>
            <w:hideMark/>
          </w:tcPr>
          <w:p w:rsidR="003231E4" w:rsidRPr="003231E4" w:rsidRDefault="003231E4" w:rsidP="003231E4">
            <w:pPr>
              <w:jc w:val="both"/>
              <w:rPr>
                <w:rFonts w:eastAsia="Times New Roman" w:cs="Times New Roman"/>
                <w:color w:val="000000"/>
                <w:sz w:val="20"/>
                <w:szCs w:val="22"/>
                <w:lang w:eastAsia="es-MX"/>
              </w:rPr>
            </w:pPr>
          </w:p>
        </w:tc>
        <w:tc>
          <w:tcPr>
            <w:tcW w:w="2889"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453"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244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2166CB" w:rsidRPr="003231E4" w:rsidTr="002166CB">
        <w:trPr>
          <w:trHeight w:val="295"/>
        </w:trPr>
        <w:tc>
          <w:tcPr>
            <w:tcW w:w="5777" w:type="dxa"/>
            <w:gridSpan w:val="2"/>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lang w:eastAsia="es-MX"/>
              </w:rPr>
            </w:pPr>
            <w:r w:rsidRPr="003231E4">
              <w:rPr>
                <w:rFonts w:eastAsia="Times New Roman" w:cs="Times New Roman"/>
                <w:color w:val="000000"/>
                <w:sz w:val="20"/>
                <w:lang w:eastAsia="es-MX"/>
              </w:rPr>
              <w:t>RAMO 09 Comunicaciones y Transportes</w:t>
            </w:r>
          </w:p>
        </w:tc>
        <w:tc>
          <w:tcPr>
            <w:tcW w:w="1453" w:type="dxa"/>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lang w:eastAsia="es-MX"/>
              </w:rPr>
            </w:pPr>
          </w:p>
        </w:tc>
        <w:tc>
          <w:tcPr>
            <w:tcW w:w="244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2166CB" w:rsidRPr="003231E4" w:rsidTr="002166CB">
        <w:trPr>
          <w:trHeight w:val="282"/>
        </w:trPr>
        <w:tc>
          <w:tcPr>
            <w:tcW w:w="5777" w:type="dxa"/>
            <w:gridSpan w:val="2"/>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szCs w:val="22"/>
                <w:lang w:eastAsia="es-MX"/>
              </w:rPr>
            </w:pPr>
            <w:r w:rsidRPr="003231E4">
              <w:rPr>
                <w:rFonts w:eastAsia="Times New Roman" w:cs="Times New Roman"/>
                <w:color w:val="000000"/>
                <w:sz w:val="20"/>
                <w:szCs w:val="22"/>
                <w:lang w:eastAsia="es-MX"/>
              </w:rPr>
              <w:t xml:space="preserve">Administración Portuaria Integral de </w:t>
            </w:r>
            <w:r>
              <w:rPr>
                <w:rFonts w:eastAsia="Times New Roman" w:cs="Times New Roman"/>
                <w:color w:val="000000"/>
                <w:sz w:val="20"/>
                <w:szCs w:val="22"/>
                <w:lang w:eastAsia="es-MX"/>
              </w:rPr>
              <w:t xml:space="preserve"> </w:t>
            </w:r>
            <w:r w:rsidRPr="003231E4">
              <w:rPr>
                <w:rFonts w:eastAsia="Times New Roman" w:cs="Times New Roman"/>
                <w:color w:val="000000"/>
                <w:sz w:val="20"/>
                <w:szCs w:val="22"/>
                <w:lang w:eastAsia="es-MX"/>
              </w:rPr>
              <w:t>Tuxpan, S.A. de C.V.</w:t>
            </w:r>
          </w:p>
        </w:tc>
        <w:tc>
          <w:tcPr>
            <w:tcW w:w="1453" w:type="dxa"/>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szCs w:val="22"/>
                <w:lang w:eastAsia="es-MX"/>
              </w:rPr>
            </w:pPr>
          </w:p>
        </w:tc>
        <w:tc>
          <w:tcPr>
            <w:tcW w:w="244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8207DE" w:rsidRPr="003231E4" w:rsidTr="002166CB">
        <w:trPr>
          <w:trHeight w:val="282"/>
        </w:trPr>
        <w:tc>
          <w:tcPr>
            <w:tcW w:w="2888" w:type="dxa"/>
            <w:tcBorders>
              <w:top w:val="nil"/>
              <w:left w:val="nil"/>
              <w:bottom w:val="nil"/>
              <w:right w:val="nil"/>
            </w:tcBorders>
            <w:shd w:val="clear" w:color="auto" w:fill="auto"/>
            <w:noWrap/>
            <w:vAlign w:val="bottom"/>
            <w:hideMark/>
          </w:tcPr>
          <w:p w:rsidR="003231E4" w:rsidRPr="003231E4" w:rsidRDefault="00EC1E00" w:rsidP="003231E4">
            <w:pPr>
              <w:ind w:firstLineChars="1000" w:firstLine="2200"/>
              <w:rPr>
                <w:rFonts w:eastAsia="Times New Roman" w:cs="Times New Roman"/>
                <w:color w:val="000000"/>
                <w:sz w:val="20"/>
                <w:szCs w:val="22"/>
                <w:lang w:eastAsia="es-MX"/>
              </w:rPr>
            </w:pPr>
            <w:bdo w:val="ltr">
              <w:r w:rsidR="003231E4" w:rsidRPr="003231E4">
                <w:rPr>
                  <w:rFonts w:ascii="Times New Roman" w:eastAsia="Times New Roman" w:hAnsi="Times New Roman" w:cs="Times New Roman"/>
                  <w:color w:val="000000"/>
                  <w:sz w:val="20"/>
                  <w:szCs w:val="22"/>
                  <w:lang w:eastAsia="es-MX"/>
                </w:rPr>
                <w:t>‬</w:t>
              </w:r>
              <w:r w:rsidR="003231E4" w:rsidRPr="003231E4">
                <w:rPr>
                  <w:rFonts w:ascii="Times New Roman" w:hAnsi="Times New Roman" w:cs="Times New Roman"/>
                  <w:sz w:val="20"/>
                </w:rPr>
                <w:t>‬</w:t>
              </w:r>
              <w:r w:rsidR="00447209">
                <w:t>‬</w:t>
              </w:r>
              <w:r w:rsidR="00603782">
                <w:t>‬</w:t>
              </w:r>
              <w:r w:rsidR="00A46BAB">
                <w:t>‬</w:t>
              </w:r>
              <w:r w:rsidR="00103C9F">
                <w:t>‬</w:t>
              </w:r>
              <w:r w:rsidR="00FE3ABE">
                <w:t>‬</w:t>
              </w:r>
              <w:r w:rsidR="006A467D">
                <w:t>‬</w:t>
              </w:r>
              <w:r w:rsidR="000C7CDB">
                <w:t>‬</w:t>
              </w:r>
              <w:r w:rsidR="00392A4A">
                <w:t>‬</w:t>
              </w:r>
              <w:r w:rsidR="00270DDB">
                <w:t>‬</w:t>
              </w:r>
              <w:r w:rsidR="00914987">
                <w:t>‬</w:t>
              </w:r>
              <w:r>
                <w:t>‬</w:t>
              </w:r>
            </w:bdo>
          </w:p>
        </w:tc>
        <w:tc>
          <w:tcPr>
            <w:tcW w:w="2889" w:type="dxa"/>
            <w:tcBorders>
              <w:top w:val="nil"/>
              <w:left w:val="nil"/>
              <w:bottom w:val="nil"/>
              <w:right w:val="nil"/>
            </w:tcBorders>
            <w:shd w:val="clear" w:color="auto" w:fill="auto"/>
            <w:noWrap/>
            <w:vAlign w:val="bottom"/>
            <w:hideMark/>
          </w:tcPr>
          <w:p w:rsidR="003231E4" w:rsidRPr="003231E4" w:rsidRDefault="003231E4" w:rsidP="003231E4">
            <w:pPr>
              <w:ind w:firstLineChars="1000" w:firstLine="2000"/>
              <w:rPr>
                <w:rFonts w:eastAsia="Times New Roman" w:cs="Times New Roman"/>
                <w:color w:val="000000"/>
                <w:sz w:val="20"/>
                <w:szCs w:val="22"/>
                <w:lang w:eastAsia="es-MX"/>
              </w:rPr>
            </w:pPr>
          </w:p>
        </w:tc>
        <w:tc>
          <w:tcPr>
            <w:tcW w:w="1453"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244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8207DE" w:rsidRPr="003231E4" w:rsidTr="002166CB">
        <w:trPr>
          <w:trHeight w:val="375"/>
        </w:trPr>
        <w:tc>
          <w:tcPr>
            <w:tcW w:w="288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Tema</w:t>
            </w:r>
          </w:p>
        </w:tc>
        <w:tc>
          <w:tcPr>
            <w:tcW w:w="2889" w:type="dxa"/>
            <w:tcBorders>
              <w:top w:val="single" w:sz="4" w:space="0" w:color="000000"/>
              <w:left w:val="nil"/>
              <w:bottom w:val="single" w:sz="4" w:space="0" w:color="000000"/>
              <w:right w:val="single" w:sz="4" w:space="0" w:color="000000"/>
            </w:tcBorders>
            <w:shd w:val="clear" w:color="auto" w:fill="auto"/>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Compromiso</w:t>
            </w:r>
          </w:p>
        </w:tc>
        <w:tc>
          <w:tcPr>
            <w:tcW w:w="1453" w:type="dxa"/>
            <w:tcBorders>
              <w:top w:val="single" w:sz="4" w:space="0" w:color="000000"/>
              <w:left w:val="nil"/>
              <w:bottom w:val="single" w:sz="4" w:space="0" w:color="000000"/>
              <w:right w:val="single" w:sz="4" w:space="0" w:color="000000"/>
            </w:tcBorders>
            <w:shd w:val="clear" w:color="auto" w:fill="auto"/>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Tipo de Respuesta</w:t>
            </w:r>
          </w:p>
        </w:tc>
        <w:tc>
          <w:tcPr>
            <w:tcW w:w="2448" w:type="dxa"/>
            <w:tcBorders>
              <w:top w:val="single" w:sz="4" w:space="0" w:color="000000"/>
              <w:left w:val="nil"/>
              <w:bottom w:val="single" w:sz="4" w:space="0" w:color="000000"/>
              <w:right w:val="single" w:sz="4" w:space="0" w:color="000000"/>
            </w:tcBorders>
            <w:shd w:val="clear" w:color="auto" w:fill="auto"/>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Avances en el cumplimiento</w:t>
            </w:r>
          </w:p>
        </w:tc>
      </w:tr>
      <w:tr w:rsidR="008207DE" w:rsidRPr="003231E4" w:rsidTr="002166CB">
        <w:trPr>
          <w:trHeight w:val="1035"/>
        </w:trPr>
        <w:tc>
          <w:tcPr>
            <w:tcW w:w="2888" w:type="dxa"/>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Promover y fortalecer los mecanismos de participación ciudadana para la vigilancia de los recursos públicos federales, que contribuyan a la prevención de la corrupción.</w:t>
            </w:r>
          </w:p>
        </w:tc>
        <w:tc>
          <w:tcPr>
            <w:tcW w:w="1453"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8207DE" w:rsidRPr="003231E4" w:rsidTr="002166CB">
        <w:trPr>
          <w:trHeight w:val="389"/>
        </w:trPr>
        <w:tc>
          <w:tcPr>
            <w:tcW w:w="2888" w:type="dxa"/>
            <w:vMerge w:val="restart"/>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vMerge w:val="restart"/>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Proponer al Comité de Control y Desempeño </w:t>
            </w:r>
            <w:r w:rsidRPr="003231E4">
              <w:rPr>
                <w:rFonts w:eastAsia="Times New Roman" w:cs="Times New Roman"/>
                <w:b/>
                <w:bCs/>
                <w:color w:val="000000"/>
                <w:sz w:val="20"/>
                <w:szCs w:val="16"/>
                <w:lang w:eastAsia="es-MX"/>
              </w:rPr>
              <w:lastRenderedPageBreak/>
              <w:t>Institucional los acuerdos que permitan realizar el seguimiento trimestral de sus programas presupuestarios, a efecto de verificar su administración por resultados para el cumplimiento de metas y objetivos institucionales.</w:t>
            </w:r>
          </w:p>
        </w:tc>
        <w:tc>
          <w:tcPr>
            <w:tcW w:w="1453" w:type="dxa"/>
            <w:vMerge w:val="restart"/>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Acciones realizadas</w:t>
            </w: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Al Cuarto Trimestre 2020</w:t>
            </w:r>
          </w:p>
        </w:tc>
      </w:tr>
      <w:tr w:rsidR="008207DE" w:rsidRPr="003231E4" w:rsidTr="002166CB">
        <w:trPr>
          <w:trHeight w:val="389"/>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8207DE" w:rsidRPr="003231E4" w:rsidTr="002166CB">
        <w:trPr>
          <w:trHeight w:val="780"/>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Al cuarto trimestre no se tienen acuerdos en el COCODI,  relacionados con el seguimiento de las metas  y programas presupuestarios.</w:t>
            </w:r>
          </w:p>
        </w:tc>
      </w:tr>
      <w:tr w:rsidR="008207DE" w:rsidRPr="003231E4" w:rsidTr="002166CB">
        <w:trPr>
          <w:trHeight w:val="438"/>
        </w:trPr>
        <w:tc>
          <w:tcPr>
            <w:tcW w:w="2888" w:type="dxa"/>
            <w:vMerge w:val="restart"/>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vMerge w:val="restart"/>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8207DE">
            <w:pPr>
              <w:ind w:left="-70"/>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Fortalecer la matriz de riesgos, con la incorporación de aquellos valorados con alto impacto y alta probabilidad de recurrencia, relacionados con incumplimiento de objetivos y metas, así como de posibles actos de corrupción en la ejecución de los programas presupuestarios.</w:t>
            </w:r>
          </w:p>
        </w:tc>
        <w:tc>
          <w:tcPr>
            <w:tcW w:w="1453" w:type="dxa"/>
            <w:vMerge w:val="restart"/>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En esta Entidad se identificaron nuevos riesgos de alto impacto para la Matriz de Riesgos 2020 y 2021, sin embargo, no se materializó alguno de los riesgos que ya están identificados en la Matriz del Programa de Administración de Riesgos de la Entidad 2020. </w:t>
            </w:r>
          </w:p>
        </w:tc>
      </w:tr>
      <w:tr w:rsidR="008207DE" w:rsidRPr="003231E4" w:rsidTr="002166CB">
        <w:trPr>
          <w:trHeight w:val="45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Esta entidad mantuvo sus riesgos controlados gracias al seguimiento a las acciones de control durante el año.</w:t>
            </w:r>
          </w:p>
        </w:tc>
      </w:tr>
      <w:tr w:rsidR="008207DE" w:rsidRPr="003231E4" w:rsidTr="002166CB">
        <w:trPr>
          <w:trHeight w:val="1803"/>
        </w:trPr>
        <w:tc>
          <w:tcPr>
            <w:tcW w:w="2888" w:type="dxa"/>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 partir de la capacitación que brinde la SFP, el INAI y otras instituciones y organismos especializados, promover la impartición de cursos, así como el establecimiento de programas y acciones que propicien la transparencia en la gestión pública, el acceso a la información, la rendición de cuentas, el gobierno abierto y el lenguaje ciudadano, con objeto de garantizar el derecho de acceso a la información pública.</w:t>
            </w:r>
          </w:p>
        </w:tc>
        <w:tc>
          <w:tcPr>
            <w:tcW w:w="1453"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2448"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ejercicio 2020, se dio seguimiento al Programa de Capacitación en colaboración con el INAI e </w:t>
            </w:r>
            <w:proofErr w:type="spellStart"/>
            <w:r w:rsidRPr="003231E4">
              <w:rPr>
                <w:rFonts w:eastAsia="Times New Roman" w:cs="Times New Roman"/>
                <w:color w:val="000000"/>
                <w:sz w:val="20"/>
                <w:szCs w:val="16"/>
                <w:lang w:eastAsia="es-MX"/>
              </w:rPr>
              <w:t>Inmujeres</w:t>
            </w:r>
            <w:proofErr w:type="spellEnd"/>
            <w:r w:rsidRPr="003231E4">
              <w:rPr>
                <w:rFonts w:eastAsia="Times New Roman" w:cs="Times New Roman"/>
                <w:color w:val="000000"/>
                <w:sz w:val="20"/>
                <w:szCs w:val="16"/>
                <w:lang w:eastAsia="es-MX"/>
              </w:rPr>
              <w:t xml:space="preserve">  se tomaron 60 cursos entre los que se destacan: La Ley General de Transparencia y Acceso a la Información Pública, La Ley Federal de Transparencia y Acceso a la Información Pública, la Ley General de Protección de Datos </w:t>
            </w:r>
            <w:r w:rsidRPr="003231E4">
              <w:rPr>
                <w:rFonts w:eastAsia="Times New Roman" w:cs="Times New Roman"/>
                <w:color w:val="000000"/>
                <w:sz w:val="20"/>
                <w:szCs w:val="16"/>
                <w:lang w:eastAsia="es-MX"/>
              </w:rPr>
              <w:lastRenderedPageBreak/>
              <w:t xml:space="preserve">Personales en Posesión de Sujetos Obligados, Ética Púbica, entre otras  y con la participación del 100%  de la plantilla del personal de la Entidad. </w:t>
            </w:r>
          </w:p>
        </w:tc>
      </w:tr>
      <w:tr w:rsidR="008207DE" w:rsidRPr="003231E4" w:rsidTr="002166CB">
        <w:trPr>
          <w:trHeight w:val="282"/>
        </w:trPr>
        <w:tc>
          <w:tcPr>
            <w:tcW w:w="2888" w:type="dxa"/>
            <w:vMerge w:val="restart"/>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corrupción</w:t>
            </w:r>
          </w:p>
        </w:tc>
        <w:tc>
          <w:tcPr>
            <w:tcW w:w="2889" w:type="dxa"/>
            <w:vMerge w:val="restart"/>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Registrar en la Bitácora Electrónica de Seguimiento de Adquisiciones, cada una de las etapas de la ejecución de los contratos de compras con recursos federales, desde su formalización hasta la recepción y pago de los bienes y servicios, para </w:t>
            </w:r>
            <w:proofErr w:type="spellStart"/>
            <w:r w:rsidRPr="003231E4">
              <w:rPr>
                <w:rFonts w:eastAsia="Times New Roman" w:cs="Times New Roman"/>
                <w:b/>
                <w:bCs/>
                <w:color w:val="000000"/>
                <w:sz w:val="20"/>
                <w:szCs w:val="16"/>
                <w:lang w:eastAsia="es-MX"/>
              </w:rPr>
              <w:t>eficientar</w:t>
            </w:r>
            <w:proofErr w:type="spellEnd"/>
            <w:r w:rsidRPr="003231E4">
              <w:rPr>
                <w:rFonts w:eastAsia="Times New Roman" w:cs="Times New Roman"/>
                <w:b/>
                <w:bCs/>
                <w:color w:val="000000"/>
                <w:sz w:val="20"/>
                <w:szCs w:val="16"/>
                <w:lang w:eastAsia="es-MX"/>
              </w:rPr>
              <w:t xml:space="preserve"> su seguimiento.</w:t>
            </w:r>
          </w:p>
        </w:tc>
        <w:tc>
          <w:tcPr>
            <w:tcW w:w="1453" w:type="dxa"/>
            <w:vMerge w:val="restart"/>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Saldo inicial del trimestre:</w:t>
            </w:r>
          </w:p>
        </w:tc>
      </w:tr>
      <w:tr w:rsidR="008207DE" w:rsidRPr="003231E4" w:rsidTr="002166CB">
        <w:trPr>
          <w:trHeight w:val="55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registrados en bitácora: 6. Porcentaje respecto del total de contratos: 100%.</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en bitácora: $7</w:t>
            </w:r>
            <w:proofErr w:type="gramStart"/>
            <w:r w:rsidRPr="003231E4">
              <w:rPr>
                <w:rFonts w:eastAsia="Times New Roman" w:cs="Times New Roman"/>
                <w:color w:val="000000"/>
                <w:sz w:val="20"/>
                <w:szCs w:val="16"/>
                <w:lang w:eastAsia="es-MX"/>
              </w:rPr>
              <w:t>,504,745.52</w:t>
            </w:r>
            <w:proofErr w:type="gramEnd"/>
            <w:r w:rsidRPr="003231E4">
              <w:rPr>
                <w:rFonts w:eastAsia="Times New Roman" w:cs="Times New Roman"/>
                <w:color w:val="000000"/>
                <w:sz w:val="20"/>
                <w:szCs w:val="16"/>
                <w:lang w:eastAsia="es-MX"/>
              </w:rPr>
              <w:t xml:space="preserve"> MXP.</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En el año:</w:t>
            </w:r>
          </w:p>
        </w:tc>
      </w:tr>
      <w:tr w:rsidR="008207DE" w:rsidRPr="003231E4" w:rsidTr="002166CB">
        <w:trPr>
          <w:trHeight w:val="45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registrados en bitácora: 25. Porcentaje respecto del total de contratos: 100%.</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en bitácora: $43</w:t>
            </w:r>
            <w:proofErr w:type="gramStart"/>
            <w:r w:rsidRPr="003231E4">
              <w:rPr>
                <w:rFonts w:eastAsia="Times New Roman" w:cs="Times New Roman"/>
                <w:color w:val="000000"/>
                <w:sz w:val="20"/>
                <w:szCs w:val="16"/>
                <w:lang w:eastAsia="es-MX"/>
              </w:rPr>
              <w:t>,306,414.94MXP</w:t>
            </w:r>
            <w:proofErr w:type="gramEnd"/>
            <w:r w:rsidRPr="003231E4">
              <w:rPr>
                <w:rFonts w:eastAsia="Times New Roman" w:cs="Times New Roman"/>
                <w:color w:val="000000"/>
                <w:sz w:val="20"/>
                <w:szCs w:val="16"/>
                <w:lang w:eastAsia="es-MX"/>
              </w:rPr>
              <w:t>.</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Desglose de los contratos en bitácora: </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Adjudicación Directa</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13. Porcentaje: 52.00</w:t>
            </w:r>
            <w:proofErr w:type="gramStart"/>
            <w:r w:rsidRPr="003231E4">
              <w:rPr>
                <w:rFonts w:eastAsia="Times New Roman" w:cs="Times New Roman"/>
                <w:color w:val="000000"/>
                <w:sz w:val="20"/>
                <w:szCs w:val="16"/>
                <w:lang w:eastAsia="es-MX"/>
              </w:rPr>
              <w:t>.%</w:t>
            </w:r>
            <w:proofErr w:type="gramEnd"/>
            <w:r w:rsidRPr="003231E4">
              <w:rPr>
                <w:rFonts w:eastAsia="Times New Roman" w:cs="Times New Roman"/>
                <w:color w:val="000000"/>
                <w:sz w:val="20"/>
                <w:szCs w:val="16"/>
                <w:lang w:eastAsia="es-MX"/>
              </w:rPr>
              <w:t>.</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$5</w:t>
            </w:r>
            <w:proofErr w:type="gramStart"/>
            <w:r w:rsidRPr="003231E4">
              <w:rPr>
                <w:rFonts w:eastAsia="Times New Roman" w:cs="Times New Roman"/>
                <w:color w:val="000000"/>
                <w:sz w:val="20"/>
                <w:szCs w:val="16"/>
                <w:lang w:eastAsia="es-MX"/>
              </w:rPr>
              <w:t>,894,208.83MXP</w:t>
            </w:r>
            <w:proofErr w:type="gramEnd"/>
            <w:r w:rsidRPr="003231E4">
              <w:rPr>
                <w:rFonts w:eastAsia="Times New Roman" w:cs="Times New Roman"/>
                <w:color w:val="000000"/>
                <w:sz w:val="20"/>
                <w:szCs w:val="16"/>
                <w:lang w:eastAsia="es-MX"/>
              </w:rPr>
              <w:t>.</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Adjudicación Directa Consolidada</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roofErr w:type="gramStart"/>
            <w:r w:rsidRPr="003231E4">
              <w:rPr>
                <w:rFonts w:eastAsia="Times New Roman" w:cs="Times New Roman"/>
                <w:color w:val="000000"/>
                <w:sz w:val="20"/>
                <w:szCs w:val="16"/>
                <w:lang w:eastAsia="es-MX"/>
              </w:rPr>
              <w:t>.%</w:t>
            </w:r>
            <w:proofErr w:type="gramEnd"/>
            <w:r w:rsidRPr="003231E4">
              <w:rPr>
                <w:rFonts w:eastAsia="Times New Roman" w:cs="Times New Roman"/>
                <w:color w:val="000000"/>
                <w:sz w:val="20"/>
                <w:szCs w:val="16"/>
                <w:lang w:eastAsia="es-MX"/>
              </w:rPr>
              <w:t>.</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$4</w:t>
            </w:r>
            <w:proofErr w:type="gramStart"/>
            <w:r w:rsidRPr="003231E4">
              <w:rPr>
                <w:rFonts w:eastAsia="Times New Roman" w:cs="Times New Roman"/>
                <w:color w:val="000000"/>
                <w:sz w:val="20"/>
                <w:szCs w:val="16"/>
                <w:lang w:eastAsia="es-MX"/>
              </w:rPr>
              <w:t>,683,994.20</w:t>
            </w:r>
            <w:proofErr w:type="gramEnd"/>
            <w:r w:rsidRPr="003231E4">
              <w:rPr>
                <w:rFonts w:eastAsia="Times New Roman" w:cs="Times New Roman"/>
                <w:color w:val="000000"/>
                <w:sz w:val="20"/>
                <w:szCs w:val="16"/>
                <w:lang w:eastAsia="es-MX"/>
              </w:rPr>
              <w:t xml:space="preserve"> MXP.</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Invitación a cuando menos 3 personas</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roofErr w:type="gramStart"/>
            <w:r w:rsidRPr="003231E4">
              <w:rPr>
                <w:rFonts w:eastAsia="Times New Roman" w:cs="Times New Roman"/>
                <w:color w:val="000000"/>
                <w:sz w:val="20"/>
                <w:szCs w:val="16"/>
                <w:lang w:eastAsia="es-MX"/>
              </w:rPr>
              <w:t>.%</w:t>
            </w:r>
            <w:proofErr w:type="gramEnd"/>
            <w:r w:rsidRPr="003231E4">
              <w:rPr>
                <w:rFonts w:eastAsia="Times New Roman" w:cs="Times New Roman"/>
                <w:color w:val="000000"/>
                <w:sz w:val="20"/>
                <w:szCs w:val="16"/>
                <w:lang w:eastAsia="es-MX"/>
              </w:rPr>
              <w:t>.</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$1</w:t>
            </w:r>
            <w:proofErr w:type="gramStart"/>
            <w:r w:rsidRPr="003231E4">
              <w:rPr>
                <w:rFonts w:eastAsia="Times New Roman" w:cs="Times New Roman"/>
                <w:color w:val="000000"/>
                <w:sz w:val="20"/>
                <w:szCs w:val="16"/>
                <w:lang w:eastAsia="es-MX"/>
              </w:rPr>
              <w:t>,360,459.00</w:t>
            </w:r>
            <w:proofErr w:type="gramEnd"/>
            <w:r w:rsidRPr="003231E4">
              <w:rPr>
                <w:rFonts w:eastAsia="Times New Roman" w:cs="Times New Roman"/>
                <w:color w:val="000000"/>
                <w:sz w:val="20"/>
                <w:szCs w:val="16"/>
                <w:lang w:eastAsia="es-MX"/>
              </w:rPr>
              <w:t xml:space="preserve"> MXP.</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Licitación Pública Nacional</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roofErr w:type="gramStart"/>
            <w:r w:rsidRPr="003231E4">
              <w:rPr>
                <w:rFonts w:eastAsia="Times New Roman" w:cs="Times New Roman"/>
                <w:color w:val="000000"/>
                <w:sz w:val="20"/>
                <w:szCs w:val="16"/>
                <w:lang w:eastAsia="es-MX"/>
              </w:rPr>
              <w:t>.%</w:t>
            </w:r>
            <w:proofErr w:type="gramEnd"/>
            <w:r w:rsidRPr="003231E4">
              <w:rPr>
                <w:rFonts w:eastAsia="Times New Roman" w:cs="Times New Roman"/>
                <w:color w:val="000000"/>
                <w:sz w:val="20"/>
                <w:szCs w:val="16"/>
                <w:lang w:eastAsia="es-MX"/>
              </w:rPr>
              <w:t>.</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$17</w:t>
            </w:r>
            <w:proofErr w:type="gramStart"/>
            <w:r w:rsidRPr="003231E4">
              <w:rPr>
                <w:rFonts w:eastAsia="Times New Roman" w:cs="Times New Roman"/>
                <w:color w:val="000000"/>
                <w:sz w:val="20"/>
                <w:szCs w:val="16"/>
                <w:lang w:eastAsia="es-MX"/>
              </w:rPr>
              <w:t>,115,330.00</w:t>
            </w:r>
            <w:proofErr w:type="gramEnd"/>
            <w:r w:rsidRPr="003231E4">
              <w:rPr>
                <w:rFonts w:eastAsia="Times New Roman" w:cs="Times New Roman"/>
                <w:color w:val="000000"/>
                <w:sz w:val="20"/>
                <w:szCs w:val="16"/>
                <w:lang w:eastAsia="es-MX"/>
              </w:rPr>
              <w:t xml:space="preserve"> MXP.</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Licitación Pública Nacional Consolidada</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3. Porcentaje: 12</w:t>
            </w:r>
            <w:proofErr w:type="gramStart"/>
            <w:r w:rsidRPr="003231E4">
              <w:rPr>
                <w:rFonts w:eastAsia="Times New Roman" w:cs="Times New Roman"/>
                <w:color w:val="000000"/>
                <w:sz w:val="20"/>
                <w:szCs w:val="16"/>
                <w:lang w:eastAsia="es-MX"/>
              </w:rPr>
              <w:t>.%</w:t>
            </w:r>
            <w:proofErr w:type="gramEnd"/>
            <w:r w:rsidRPr="003231E4">
              <w:rPr>
                <w:rFonts w:eastAsia="Times New Roman" w:cs="Times New Roman"/>
                <w:color w:val="000000"/>
                <w:sz w:val="20"/>
                <w:szCs w:val="16"/>
                <w:lang w:eastAsia="es-MX"/>
              </w:rPr>
              <w:t>.</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$14</w:t>
            </w:r>
            <w:proofErr w:type="gramStart"/>
            <w:r w:rsidRPr="003231E4">
              <w:rPr>
                <w:rFonts w:eastAsia="Times New Roman" w:cs="Times New Roman"/>
                <w:color w:val="000000"/>
                <w:sz w:val="20"/>
                <w:szCs w:val="16"/>
                <w:lang w:eastAsia="es-MX"/>
              </w:rPr>
              <w:t>,252,422.91</w:t>
            </w:r>
            <w:proofErr w:type="gramEnd"/>
            <w:r w:rsidRPr="003231E4">
              <w:rPr>
                <w:rFonts w:eastAsia="Times New Roman" w:cs="Times New Roman"/>
                <w:color w:val="000000"/>
                <w:sz w:val="20"/>
                <w:szCs w:val="16"/>
                <w:lang w:eastAsia="es-MX"/>
              </w:rPr>
              <w:t xml:space="preserve"> MXP.</w:t>
            </w:r>
          </w:p>
        </w:tc>
      </w:tr>
      <w:tr w:rsidR="008207DE" w:rsidRPr="003231E4" w:rsidTr="002166CB">
        <w:trPr>
          <w:trHeight w:val="282"/>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Saldo final:</w:t>
            </w:r>
          </w:p>
        </w:tc>
      </w:tr>
      <w:tr w:rsidR="008207DE" w:rsidRPr="003231E4" w:rsidTr="002166CB">
        <w:trPr>
          <w:trHeight w:val="481"/>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nil"/>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Núm. de contratos registrados en bitácora: 25. Porcentaje respecto del total de contratos: 100%.</w:t>
            </w:r>
          </w:p>
        </w:tc>
      </w:tr>
      <w:tr w:rsidR="008207DE" w:rsidRPr="003231E4" w:rsidTr="002166CB">
        <w:trPr>
          <w:trHeight w:val="367"/>
        </w:trPr>
        <w:tc>
          <w:tcPr>
            <w:tcW w:w="288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8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453"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2448"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Monto de los contratos en bitácora: $43</w:t>
            </w:r>
            <w:proofErr w:type="gramStart"/>
            <w:r w:rsidRPr="003231E4">
              <w:rPr>
                <w:rFonts w:eastAsia="Times New Roman" w:cs="Times New Roman"/>
                <w:color w:val="000000"/>
                <w:sz w:val="20"/>
                <w:szCs w:val="16"/>
                <w:lang w:eastAsia="es-MX"/>
              </w:rPr>
              <w:t>,306,414.94MXP</w:t>
            </w:r>
            <w:proofErr w:type="gramEnd"/>
            <w:r w:rsidRPr="003231E4">
              <w:rPr>
                <w:rFonts w:eastAsia="Times New Roman" w:cs="Times New Roman"/>
                <w:color w:val="000000"/>
                <w:sz w:val="20"/>
                <w:szCs w:val="16"/>
                <w:lang w:eastAsia="es-MX"/>
              </w:rPr>
              <w:t>.</w:t>
            </w:r>
          </w:p>
        </w:tc>
      </w:tr>
      <w:tr w:rsidR="008207DE" w:rsidRPr="003231E4" w:rsidTr="002166CB">
        <w:trPr>
          <w:trHeight w:val="651"/>
        </w:trPr>
        <w:tc>
          <w:tcPr>
            <w:tcW w:w="2888" w:type="dxa"/>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Promover el uso de la Plataforma de Ciudadanos Alertadores Internos y Externos de la Corrupción de la SFP.</w:t>
            </w:r>
          </w:p>
        </w:tc>
        <w:tc>
          <w:tcPr>
            <w:tcW w:w="1453"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8207DE" w:rsidRPr="003231E4" w:rsidTr="002166CB">
        <w:trPr>
          <w:trHeight w:val="865"/>
        </w:trPr>
        <w:tc>
          <w:tcPr>
            <w:tcW w:w="2888" w:type="dxa"/>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Impulsar la implementación y el seguimiento de los compromisos derivados de Planes de Acción de la Alianza para el Gobierno Abierto que contribuyan al bienestar del pueblo de México.</w:t>
            </w:r>
          </w:p>
        </w:tc>
        <w:tc>
          <w:tcPr>
            <w:tcW w:w="1453"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8207DE" w:rsidRPr="003231E4" w:rsidTr="002166CB">
        <w:trPr>
          <w:trHeight w:val="708"/>
        </w:trPr>
        <w:tc>
          <w:tcPr>
            <w:tcW w:w="2888" w:type="dxa"/>
            <w:tcBorders>
              <w:top w:val="nil"/>
              <w:left w:val="single" w:sz="4" w:space="0" w:color="000000"/>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corrupción</w:t>
            </w:r>
          </w:p>
        </w:tc>
        <w:tc>
          <w:tcPr>
            <w:tcW w:w="2889"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Reducir los riesgos de ineficacia en la gestión pública y la probabilidad de ocurrencia de actos contrarios a la integridad.</w:t>
            </w:r>
          </w:p>
        </w:tc>
        <w:tc>
          <w:tcPr>
            <w:tcW w:w="1453" w:type="dxa"/>
            <w:tcBorders>
              <w:top w:val="nil"/>
              <w:left w:val="nil"/>
              <w:bottom w:val="single" w:sz="4" w:space="0" w:color="000000"/>
              <w:right w:val="single" w:sz="4" w:space="0" w:color="000000"/>
            </w:tcBorders>
            <w:shd w:val="clear" w:color="auto" w:fill="auto"/>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2448" w:type="dxa"/>
            <w:tcBorders>
              <w:top w:val="nil"/>
              <w:left w:val="nil"/>
              <w:bottom w:val="single" w:sz="4" w:space="0" w:color="000000"/>
              <w:right w:val="single" w:sz="4" w:space="0" w:color="000000"/>
            </w:tcBorders>
            <w:shd w:val="clear" w:color="auto" w:fill="auto"/>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bl>
    <w:p w:rsidR="00546AC7" w:rsidRDefault="00546AC7" w:rsidP="003231E4">
      <w:pPr>
        <w:jc w:val="both"/>
        <w:rPr>
          <w:highlight w:val="yellow"/>
        </w:rPr>
      </w:pPr>
    </w:p>
    <w:p w:rsidR="00546AC7" w:rsidRDefault="00546AC7">
      <w:pPr>
        <w:spacing w:after="160" w:line="259" w:lineRule="auto"/>
        <w:rPr>
          <w:highlight w:val="yellow"/>
        </w:rPr>
      </w:pPr>
      <w:r>
        <w:rPr>
          <w:highlight w:val="yellow"/>
        </w:rPr>
        <w:br w:type="page"/>
      </w:r>
    </w:p>
    <w:p w:rsidR="003231E4" w:rsidRPr="003231E4" w:rsidRDefault="003231E4" w:rsidP="003231E4">
      <w:pPr>
        <w:tabs>
          <w:tab w:val="left" w:pos="1682"/>
        </w:tabs>
        <w:rPr>
          <w:b/>
          <w:szCs w:val="28"/>
          <w:highlight w:val="yellow"/>
        </w:rPr>
      </w:pPr>
      <w:r w:rsidRPr="003231E4">
        <w:rPr>
          <w:rFonts w:eastAsia="Times New Roman" w:cs="Times New Roman"/>
          <w:b/>
          <w:bCs/>
          <w:color w:val="000000"/>
          <w:szCs w:val="28"/>
          <w:lang w:eastAsia="es-MX"/>
        </w:rPr>
        <w:lastRenderedPageBreak/>
        <w:t>COMBATE A LA IMPUNIDAD:</w:t>
      </w:r>
    </w:p>
    <w:p w:rsidR="003231E4" w:rsidRPr="003E3B50" w:rsidRDefault="003231E4" w:rsidP="003231E4">
      <w:pPr>
        <w:tabs>
          <w:tab w:val="left" w:pos="1682"/>
        </w:tabs>
        <w:rPr>
          <w:highlight w:val="yellow"/>
        </w:rPr>
      </w:pPr>
    </w:p>
    <w:tbl>
      <w:tblPr>
        <w:tblW w:w="9463" w:type="dxa"/>
        <w:tblCellMar>
          <w:left w:w="70" w:type="dxa"/>
          <w:right w:w="70" w:type="dxa"/>
        </w:tblCellMar>
        <w:tblLook w:val="04A0" w:firstRow="1" w:lastRow="0" w:firstColumn="1" w:lastColumn="0" w:noHBand="0" w:noVBand="1"/>
      </w:tblPr>
      <w:tblGrid>
        <w:gridCol w:w="3978"/>
        <w:gridCol w:w="2575"/>
        <w:gridCol w:w="187"/>
        <w:gridCol w:w="1135"/>
        <w:gridCol w:w="1813"/>
      </w:tblGrid>
      <w:tr w:rsidR="003231E4" w:rsidRPr="003231E4" w:rsidTr="002166CB">
        <w:trPr>
          <w:trHeight w:val="282"/>
        </w:trPr>
        <w:tc>
          <w:tcPr>
            <w:tcW w:w="9463" w:type="dxa"/>
            <w:gridSpan w:val="5"/>
            <w:tcBorders>
              <w:top w:val="nil"/>
              <w:left w:val="nil"/>
              <w:bottom w:val="nil"/>
              <w:right w:val="nil"/>
            </w:tcBorders>
            <w:shd w:val="clear" w:color="auto" w:fill="auto"/>
            <w:vAlign w:val="bottom"/>
            <w:hideMark/>
          </w:tcPr>
          <w:p w:rsidR="003231E4" w:rsidRPr="003231E4" w:rsidRDefault="003231E4" w:rsidP="003231E4">
            <w:pPr>
              <w:jc w:val="both"/>
              <w:rPr>
                <w:rFonts w:eastAsia="Times New Roman" w:cs="Times New Roman"/>
                <w:b/>
                <w:bCs/>
                <w:color w:val="0D0D0D"/>
                <w:sz w:val="20"/>
                <w:lang w:eastAsia="es-MX"/>
              </w:rPr>
            </w:pPr>
            <w:r w:rsidRPr="003231E4">
              <w:rPr>
                <w:rFonts w:eastAsia="Times New Roman" w:cs="Times New Roman"/>
                <w:b/>
                <w:bCs/>
                <w:color w:val="0D0D0D"/>
                <w:sz w:val="20"/>
                <w:lang w:eastAsia="es-MX"/>
              </w:rPr>
              <w:t>INFORME DE AVANCE EN EL CUMPLIMIENTO DE COMPROMISOS POR INSTITUCIÓN</w:t>
            </w:r>
          </w:p>
        </w:tc>
      </w:tr>
      <w:tr w:rsidR="002166CB" w:rsidRPr="003231E4" w:rsidTr="002166CB">
        <w:trPr>
          <w:trHeight w:val="268"/>
        </w:trPr>
        <w:tc>
          <w:tcPr>
            <w:tcW w:w="6550" w:type="dxa"/>
            <w:gridSpan w:val="2"/>
            <w:tcBorders>
              <w:top w:val="nil"/>
              <w:left w:val="nil"/>
              <w:bottom w:val="nil"/>
              <w:right w:val="nil"/>
            </w:tcBorders>
            <w:shd w:val="clear" w:color="auto" w:fill="auto"/>
            <w:noWrap/>
            <w:vAlign w:val="bottom"/>
            <w:hideMark/>
          </w:tcPr>
          <w:p w:rsidR="003231E4" w:rsidRPr="003231E4" w:rsidRDefault="003231E4" w:rsidP="003231E4">
            <w:pPr>
              <w:jc w:val="both"/>
              <w:rPr>
                <w:rFonts w:eastAsia="Times New Roman" w:cs="Times New Roman"/>
                <w:b/>
                <w:bCs/>
                <w:color w:val="0D0D0D"/>
                <w:sz w:val="20"/>
                <w:lang w:eastAsia="es-MX"/>
              </w:rPr>
            </w:pPr>
          </w:p>
        </w:tc>
        <w:tc>
          <w:tcPr>
            <w:tcW w:w="164"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070"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3231E4" w:rsidRPr="003231E4" w:rsidTr="002166CB">
        <w:trPr>
          <w:trHeight w:val="268"/>
        </w:trPr>
        <w:tc>
          <w:tcPr>
            <w:tcW w:w="9463" w:type="dxa"/>
            <w:gridSpan w:val="5"/>
            <w:tcBorders>
              <w:top w:val="nil"/>
              <w:left w:val="nil"/>
              <w:bottom w:val="nil"/>
              <w:right w:val="nil"/>
            </w:tcBorders>
            <w:shd w:val="clear" w:color="auto" w:fill="auto"/>
            <w:vAlign w:val="bottom"/>
            <w:hideMark/>
          </w:tcPr>
          <w:p w:rsidR="003231E4" w:rsidRPr="003231E4" w:rsidRDefault="003231E4" w:rsidP="003231E4">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A continuación se presenta la descripción de las acciones realizadas para el cumplimiento de los compromisos aplicables.</w:t>
            </w:r>
          </w:p>
        </w:tc>
      </w:tr>
      <w:tr w:rsidR="002166CB" w:rsidRPr="003231E4" w:rsidTr="002166CB">
        <w:trPr>
          <w:trHeight w:val="268"/>
        </w:trPr>
        <w:tc>
          <w:tcPr>
            <w:tcW w:w="6550" w:type="dxa"/>
            <w:gridSpan w:val="2"/>
            <w:tcBorders>
              <w:top w:val="nil"/>
              <w:left w:val="nil"/>
              <w:bottom w:val="nil"/>
              <w:right w:val="nil"/>
            </w:tcBorders>
            <w:shd w:val="clear" w:color="auto" w:fill="auto"/>
            <w:noWrap/>
            <w:vAlign w:val="bottom"/>
            <w:hideMark/>
          </w:tcPr>
          <w:p w:rsidR="003231E4" w:rsidRPr="003231E4" w:rsidRDefault="003231E4" w:rsidP="003231E4">
            <w:pPr>
              <w:jc w:val="both"/>
              <w:rPr>
                <w:rFonts w:eastAsia="Times New Roman" w:cs="Times New Roman"/>
                <w:color w:val="000000"/>
                <w:sz w:val="20"/>
                <w:szCs w:val="22"/>
                <w:lang w:eastAsia="es-MX"/>
              </w:rPr>
            </w:pPr>
          </w:p>
        </w:tc>
        <w:tc>
          <w:tcPr>
            <w:tcW w:w="164"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070"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3231E4" w:rsidRPr="003231E4" w:rsidTr="002166CB">
        <w:trPr>
          <w:trHeight w:val="268"/>
        </w:trPr>
        <w:tc>
          <w:tcPr>
            <w:tcW w:w="9463" w:type="dxa"/>
            <w:gridSpan w:val="5"/>
            <w:tcBorders>
              <w:top w:val="nil"/>
              <w:left w:val="nil"/>
              <w:bottom w:val="nil"/>
              <w:right w:val="nil"/>
            </w:tcBorders>
            <w:shd w:val="clear" w:color="auto" w:fill="auto"/>
            <w:vAlign w:val="bottom"/>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  </w:t>
            </w:r>
          </w:p>
        </w:tc>
      </w:tr>
      <w:tr w:rsidR="002166CB" w:rsidRPr="003231E4" w:rsidTr="002166CB">
        <w:trPr>
          <w:trHeight w:val="268"/>
        </w:trPr>
        <w:tc>
          <w:tcPr>
            <w:tcW w:w="6550" w:type="dxa"/>
            <w:gridSpan w:val="2"/>
            <w:tcBorders>
              <w:top w:val="nil"/>
              <w:left w:val="nil"/>
              <w:bottom w:val="nil"/>
              <w:right w:val="nil"/>
            </w:tcBorders>
            <w:shd w:val="clear" w:color="auto" w:fill="auto"/>
            <w:noWrap/>
            <w:vAlign w:val="bottom"/>
            <w:hideMark/>
          </w:tcPr>
          <w:p w:rsidR="003231E4" w:rsidRPr="003231E4" w:rsidRDefault="003231E4" w:rsidP="003231E4">
            <w:pPr>
              <w:jc w:val="both"/>
              <w:rPr>
                <w:rFonts w:eastAsia="Times New Roman" w:cs="Times New Roman"/>
                <w:b/>
                <w:bCs/>
                <w:color w:val="000000"/>
                <w:sz w:val="20"/>
                <w:szCs w:val="16"/>
                <w:lang w:eastAsia="es-MX"/>
              </w:rPr>
            </w:pPr>
          </w:p>
        </w:tc>
        <w:tc>
          <w:tcPr>
            <w:tcW w:w="164"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070"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2166CB" w:rsidRPr="003231E4" w:rsidTr="002166CB">
        <w:trPr>
          <w:trHeight w:val="282"/>
        </w:trPr>
        <w:tc>
          <w:tcPr>
            <w:tcW w:w="6550" w:type="dxa"/>
            <w:gridSpan w:val="2"/>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lang w:eastAsia="es-MX"/>
              </w:rPr>
            </w:pPr>
            <w:r w:rsidRPr="003231E4">
              <w:rPr>
                <w:rFonts w:eastAsia="Times New Roman" w:cs="Times New Roman"/>
                <w:color w:val="000000"/>
                <w:sz w:val="20"/>
                <w:lang w:eastAsia="es-MX"/>
              </w:rPr>
              <w:t>RAMO 09 Comunicaciones y Transportes</w:t>
            </w:r>
          </w:p>
        </w:tc>
        <w:tc>
          <w:tcPr>
            <w:tcW w:w="1234" w:type="dxa"/>
            <w:gridSpan w:val="2"/>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lang w:eastAsia="es-MX"/>
              </w:rPr>
            </w:pPr>
          </w:p>
        </w:tc>
        <w:tc>
          <w:tcPr>
            <w:tcW w:w="167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2166CB" w:rsidRPr="003231E4" w:rsidTr="002166CB">
        <w:trPr>
          <w:trHeight w:val="268"/>
        </w:trPr>
        <w:tc>
          <w:tcPr>
            <w:tcW w:w="6550" w:type="dxa"/>
            <w:gridSpan w:val="2"/>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szCs w:val="22"/>
                <w:lang w:eastAsia="es-MX"/>
              </w:rPr>
            </w:pPr>
            <w:r w:rsidRPr="003231E4">
              <w:rPr>
                <w:rFonts w:eastAsia="Times New Roman" w:cs="Times New Roman"/>
                <w:color w:val="000000"/>
                <w:sz w:val="20"/>
                <w:szCs w:val="22"/>
                <w:lang w:eastAsia="es-MX"/>
              </w:rPr>
              <w:t>Administración Portuaria Integral de Tuxpan, S.A. de C.V.</w:t>
            </w:r>
          </w:p>
        </w:tc>
        <w:tc>
          <w:tcPr>
            <w:tcW w:w="1234" w:type="dxa"/>
            <w:gridSpan w:val="2"/>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szCs w:val="22"/>
                <w:lang w:eastAsia="es-MX"/>
              </w:rPr>
            </w:pPr>
          </w:p>
        </w:tc>
        <w:tc>
          <w:tcPr>
            <w:tcW w:w="167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2166CB" w:rsidRPr="003231E4" w:rsidTr="002166CB">
        <w:trPr>
          <w:trHeight w:val="268"/>
        </w:trPr>
        <w:tc>
          <w:tcPr>
            <w:tcW w:w="3671" w:type="dxa"/>
            <w:tcBorders>
              <w:top w:val="nil"/>
              <w:left w:val="nil"/>
              <w:bottom w:val="nil"/>
              <w:right w:val="nil"/>
            </w:tcBorders>
            <w:shd w:val="clear" w:color="auto" w:fill="auto"/>
            <w:noWrap/>
            <w:vAlign w:val="bottom"/>
            <w:hideMark/>
          </w:tcPr>
          <w:p w:rsidR="003231E4" w:rsidRPr="003231E4" w:rsidRDefault="00EC1E00" w:rsidP="003231E4">
            <w:pPr>
              <w:ind w:firstLineChars="1000" w:firstLine="2200"/>
              <w:rPr>
                <w:rFonts w:eastAsia="Times New Roman" w:cs="Times New Roman"/>
                <w:color w:val="000000"/>
                <w:sz w:val="20"/>
                <w:szCs w:val="22"/>
                <w:lang w:eastAsia="es-MX"/>
              </w:rPr>
            </w:pPr>
            <w:bdo w:val="ltr">
              <w:r w:rsidR="003231E4" w:rsidRPr="003231E4">
                <w:rPr>
                  <w:rFonts w:ascii="Times New Roman" w:eastAsia="Times New Roman" w:hAnsi="Times New Roman" w:cs="Times New Roman"/>
                  <w:color w:val="000000"/>
                  <w:sz w:val="20"/>
                  <w:szCs w:val="22"/>
                  <w:lang w:eastAsia="es-MX"/>
                </w:rPr>
                <w:t>‬</w:t>
              </w:r>
              <w:r w:rsidR="003231E4" w:rsidRPr="003231E4">
                <w:rPr>
                  <w:rFonts w:ascii="Times New Roman" w:hAnsi="Times New Roman" w:cs="Times New Roman"/>
                  <w:sz w:val="20"/>
                </w:rPr>
                <w:t>‬</w:t>
              </w:r>
              <w:r w:rsidR="00447209">
                <w:t>‬</w:t>
              </w:r>
              <w:r w:rsidR="00603782">
                <w:t>‬</w:t>
              </w:r>
              <w:r w:rsidR="00A46BAB">
                <w:t>‬</w:t>
              </w:r>
              <w:r w:rsidR="00103C9F">
                <w:t>‬</w:t>
              </w:r>
              <w:r w:rsidR="00FE3ABE">
                <w:t>‬</w:t>
              </w:r>
              <w:r w:rsidR="006A467D">
                <w:t>‬</w:t>
              </w:r>
              <w:r w:rsidR="000C7CDB">
                <w:t>‬</w:t>
              </w:r>
              <w:r w:rsidR="00392A4A">
                <w:t>‬</w:t>
              </w:r>
              <w:r w:rsidR="00270DDB">
                <w:t>‬</w:t>
              </w:r>
              <w:r w:rsidR="00914987">
                <w:t>‬</w:t>
              </w:r>
              <w:r>
                <w:t>‬</w:t>
              </w:r>
            </w:bdo>
          </w:p>
        </w:tc>
        <w:tc>
          <w:tcPr>
            <w:tcW w:w="2878" w:type="dxa"/>
            <w:tcBorders>
              <w:top w:val="nil"/>
              <w:left w:val="nil"/>
              <w:bottom w:val="nil"/>
              <w:right w:val="nil"/>
            </w:tcBorders>
            <w:shd w:val="clear" w:color="auto" w:fill="auto"/>
            <w:noWrap/>
            <w:vAlign w:val="bottom"/>
            <w:hideMark/>
          </w:tcPr>
          <w:p w:rsidR="003231E4" w:rsidRPr="003231E4" w:rsidRDefault="003231E4" w:rsidP="003231E4">
            <w:pPr>
              <w:ind w:firstLineChars="1000" w:firstLine="2000"/>
              <w:rPr>
                <w:rFonts w:eastAsia="Times New Roman" w:cs="Times New Roman"/>
                <w:color w:val="000000"/>
                <w:sz w:val="20"/>
                <w:szCs w:val="22"/>
                <w:lang w:eastAsia="es-MX"/>
              </w:rPr>
            </w:pPr>
          </w:p>
        </w:tc>
        <w:tc>
          <w:tcPr>
            <w:tcW w:w="1234" w:type="dxa"/>
            <w:gridSpan w:val="2"/>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678"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2166CB" w:rsidRPr="003231E4" w:rsidTr="002166CB">
        <w:trPr>
          <w:trHeight w:val="357"/>
        </w:trPr>
        <w:tc>
          <w:tcPr>
            <w:tcW w:w="3671" w:type="dxa"/>
            <w:tcBorders>
              <w:top w:val="single" w:sz="4" w:space="0" w:color="000000"/>
              <w:left w:val="single" w:sz="4" w:space="0" w:color="000000"/>
              <w:bottom w:val="single" w:sz="4" w:space="0" w:color="000000"/>
              <w:right w:val="single" w:sz="4" w:space="0" w:color="000000"/>
            </w:tcBorders>
            <w:shd w:val="clear" w:color="000000" w:fill="BFBFBF"/>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Tema</w:t>
            </w:r>
          </w:p>
        </w:tc>
        <w:tc>
          <w:tcPr>
            <w:tcW w:w="2878" w:type="dxa"/>
            <w:tcBorders>
              <w:top w:val="single" w:sz="4" w:space="0" w:color="000000"/>
              <w:left w:val="nil"/>
              <w:bottom w:val="single" w:sz="4" w:space="0" w:color="000000"/>
              <w:right w:val="single" w:sz="4" w:space="0" w:color="000000"/>
            </w:tcBorders>
            <w:shd w:val="clear" w:color="000000" w:fill="BFBFBF"/>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Compromiso</w:t>
            </w:r>
          </w:p>
        </w:tc>
        <w:tc>
          <w:tcPr>
            <w:tcW w:w="1234" w:type="dxa"/>
            <w:gridSpan w:val="2"/>
            <w:tcBorders>
              <w:top w:val="single" w:sz="4" w:space="0" w:color="000000"/>
              <w:left w:val="nil"/>
              <w:bottom w:val="single" w:sz="4" w:space="0" w:color="000000"/>
              <w:right w:val="single" w:sz="4" w:space="0" w:color="000000"/>
            </w:tcBorders>
            <w:shd w:val="clear" w:color="000000" w:fill="BFBFBF"/>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Tipo de Respuesta</w:t>
            </w:r>
          </w:p>
        </w:tc>
        <w:tc>
          <w:tcPr>
            <w:tcW w:w="1678" w:type="dxa"/>
            <w:tcBorders>
              <w:top w:val="single" w:sz="4" w:space="0" w:color="000000"/>
              <w:left w:val="nil"/>
              <w:bottom w:val="single" w:sz="4" w:space="0" w:color="000000"/>
              <w:right w:val="single" w:sz="4" w:space="0" w:color="000000"/>
            </w:tcBorders>
            <w:shd w:val="clear" w:color="000000" w:fill="BFBFBF"/>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Avances en el cumplimiento</w:t>
            </w:r>
          </w:p>
        </w:tc>
      </w:tr>
      <w:tr w:rsidR="002166CB" w:rsidRPr="003231E4" w:rsidTr="002166CB">
        <w:trPr>
          <w:trHeight w:val="609"/>
        </w:trPr>
        <w:tc>
          <w:tcPr>
            <w:tcW w:w="3671"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Difundir las posibles faltas administrativas que pueden cometer las personas servidoras públicas y las sanciones a que se pueden hacer acreedoras.</w:t>
            </w:r>
          </w:p>
        </w:tc>
        <w:tc>
          <w:tcPr>
            <w:tcW w:w="1234" w:type="dxa"/>
            <w:gridSpan w:val="2"/>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Sin respuesta</w:t>
            </w: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2166CB" w:rsidRPr="003231E4" w:rsidTr="002166CB">
        <w:trPr>
          <w:trHeight w:val="1823"/>
        </w:trPr>
        <w:tc>
          <w:tcPr>
            <w:tcW w:w="3671"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Instaurar estrategias de difusión,  relacionadas con los objetivos de la verificación patrimonial a efecto de concientizar a las personas  servidoras públicas respecto de la importancia de la manifestación de su patrimonio.</w:t>
            </w:r>
          </w:p>
        </w:tc>
        <w:tc>
          <w:tcPr>
            <w:tcW w:w="1234" w:type="dxa"/>
            <w:gridSpan w:val="2"/>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Al cuarto </w:t>
            </w:r>
            <w:proofErr w:type="spellStart"/>
            <w:r w:rsidRPr="003231E4">
              <w:rPr>
                <w:rFonts w:eastAsia="Times New Roman" w:cs="Times New Roman"/>
                <w:color w:val="000000"/>
                <w:sz w:val="20"/>
                <w:szCs w:val="16"/>
                <w:lang w:eastAsia="es-MX"/>
              </w:rPr>
              <w:t>cuarto</w:t>
            </w:r>
            <w:proofErr w:type="spellEnd"/>
            <w:r w:rsidRPr="003231E4">
              <w:rPr>
                <w:rFonts w:eastAsia="Times New Roman" w:cs="Times New Roman"/>
                <w:color w:val="000000"/>
                <w:sz w:val="20"/>
                <w:szCs w:val="16"/>
                <w:lang w:eastAsia="es-MX"/>
              </w:rPr>
              <w:t xml:space="preserve"> trimestre en cumplimiento a la comunicación efectiva, en cumplimiento al Programa Nacional de Combate a la Corrupción y la Impunidad, y de Mejora de la Gestión Pública 2019-2024, en específico a los compromisos de no impunidad, relativa a la difusión de la </w:t>
            </w:r>
            <w:proofErr w:type="gramStart"/>
            <w:r w:rsidRPr="003231E4">
              <w:rPr>
                <w:rFonts w:eastAsia="Times New Roman" w:cs="Times New Roman"/>
                <w:color w:val="000000"/>
                <w:sz w:val="20"/>
                <w:szCs w:val="16"/>
                <w:lang w:eastAsia="es-MX"/>
              </w:rPr>
              <w:t>infografía</w:t>
            </w:r>
            <w:proofErr w:type="gramEnd"/>
            <w:r w:rsidRPr="003231E4">
              <w:rPr>
                <w:rFonts w:eastAsia="Times New Roman" w:cs="Times New Roman"/>
                <w:color w:val="000000"/>
                <w:sz w:val="20"/>
                <w:szCs w:val="16"/>
                <w:lang w:eastAsia="es-MX"/>
              </w:rPr>
              <w:t xml:space="preserve"> relativa al artículo 36 de la Ley General de Responsabilidad</w:t>
            </w:r>
            <w:r w:rsidRPr="003231E4">
              <w:rPr>
                <w:rFonts w:eastAsia="Times New Roman" w:cs="Times New Roman"/>
                <w:color w:val="000000"/>
                <w:sz w:val="20"/>
                <w:szCs w:val="16"/>
                <w:lang w:eastAsia="es-MX"/>
              </w:rPr>
              <w:lastRenderedPageBreak/>
              <w:t>es Administrativas, para verificación del patrimonio de los servidores públicos; así como la difusión: Yo declaro, tú declaras Declaramos todos.</w:t>
            </w:r>
          </w:p>
        </w:tc>
      </w:tr>
      <w:tr w:rsidR="002166CB" w:rsidRPr="003231E4" w:rsidTr="002166CB">
        <w:trPr>
          <w:trHeight w:val="636"/>
        </w:trPr>
        <w:tc>
          <w:tcPr>
            <w:tcW w:w="3671"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impunidad</w:t>
            </w:r>
          </w:p>
        </w:tc>
        <w:tc>
          <w:tcPr>
            <w:tcW w:w="2878"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Difundir las directrices y los principios que establece la Ley General de Responsabilidades Administrativas para salvaguardar la disciplina administrativa.</w:t>
            </w:r>
          </w:p>
        </w:tc>
        <w:tc>
          <w:tcPr>
            <w:tcW w:w="1234" w:type="dxa"/>
            <w:gridSpan w:val="2"/>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2166CB" w:rsidRPr="003231E4" w:rsidTr="002166CB">
        <w:trPr>
          <w:trHeight w:val="459"/>
        </w:trPr>
        <w:tc>
          <w:tcPr>
            <w:tcW w:w="3671"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Brindar capacitación por medio de las gestiones de los Comités de Ética y de Prevención de Conflictos de Intereses, sobre los elementos fundamentales del conflicto de intereses.</w:t>
            </w:r>
          </w:p>
        </w:tc>
        <w:tc>
          <w:tcPr>
            <w:tcW w:w="1234" w:type="dxa"/>
            <w:gridSpan w:val="2"/>
            <w:vMerge w:val="restart"/>
            <w:tcBorders>
              <w:top w:val="nil"/>
              <w:left w:val="single" w:sz="4" w:space="0" w:color="000000"/>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año 2020 se capacitó al personal de la entidad en los siguientes temas:</w:t>
            </w:r>
          </w:p>
        </w:tc>
      </w:tr>
      <w:tr w:rsidR="002166CB" w:rsidRPr="003231E4" w:rsidTr="002166CB">
        <w:trPr>
          <w:trHeight w:val="350"/>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Los Conflictos de Intereses en el Ejercicio del Servicio Público.</w:t>
            </w:r>
          </w:p>
        </w:tc>
      </w:tr>
      <w:tr w:rsidR="002166CB" w:rsidRPr="003231E4" w:rsidTr="002166CB">
        <w:trPr>
          <w:trHeight w:val="431"/>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 capacitación fue por parte del Sistema de Capacitación Virtual para los Servidores Públicos de la Función Pública. </w:t>
            </w:r>
          </w:p>
        </w:tc>
      </w:tr>
      <w:tr w:rsidR="002166CB" w:rsidRPr="003231E4" w:rsidTr="002166CB">
        <w:trPr>
          <w:trHeight w:val="268"/>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La Nueva Ética e Integridad en el Servicio Público.</w:t>
            </w:r>
          </w:p>
        </w:tc>
      </w:tr>
      <w:tr w:rsidR="002166CB" w:rsidRPr="003231E4" w:rsidTr="002166CB">
        <w:trPr>
          <w:trHeight w:val="526"/>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 capacitación fue por parte del Sistema de Capacitación Virtual para los </w:t>
            </w:r>
            <w:r w:rsidRPr="003231E4">
              <w:rPr>
                <w:rFonts w:eastAsia="Times New Roman" w:cs="Times New Roman"/>
                <w:color w:val="000000"/>
                <w:sz w:val="20"/>
                <w:szCs w:val="16"/>
                <w:lang w:eastAsia="es-MX"/>
              </w:rPr>
              <w:lastRenderedPageBreak/>
              <w:t xml:space="preserve">Servidores Públicos de la Función Pública. </w:t>
            </w:r>
          </w:p>
        </w:tc>
      </w:tr>
      <w:tr w:rsidR="002166CB" w:rsidRPr="003231E4" w:rsidTr="002166CB">
        <w:trPr>
          <w:trHeight w:val="268"/>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Súmate al Protocolo.</w:t>
            </w:r>
          </w:p>
        </w:tc>
      </w:tr>
      <w:tr w:rsidR="002166CB" w:rsidRPr="003231E4" w:rsidTr="002166CB">
        <w:trPr>
          <w:trHeight w:val="446"/>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 capacitación fue por parte del Sistema de Capacitación Virtual para los Servidores Públicos de la Función Pública. </w:t>
            </w:r>
          </w:p>
        </w:tc>
      </w:tr>
      <w:tr w:rsidR="002166CB" w:rsidRPr="003231E4" w:rsidTr="002166CB">
        <w:trPr>
          <w:trHeight w:val="268"/>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Por parte de INMUJERES:</w:t>
            </w:r>
          </w:p>
        </w:tc>
      </w:tr>
      <w:tr w:rsidR="002166CB" w:rsidRPr="003231E4" w:rsidTr="002166CB">
        <w:trPr>
          <w:trHeight w:val="431"/>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Medidas Igualdad para prevenir la discriminación, ABC de la Accesibilidad Web, Claves para la atención pública sin discriminación y el curso la Inducción a la Igualdad entre Hombres y Mujeres.</w:t>
            </w:r>
          </w:p>
        </w:tc>
      </w:tr>
      <w:tr w:rsidR="002166CB" w:rsidRPr="003231E4" w:rsidTr="002166CB">
        <w:trPr>
          <w:trHeight w:val="268"/>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Por vía zoom se tomaron los siguientes cursos:</w:t>
            </w:r>
          </w:p>
        </w:tc>
      </w:tr>
      <w:tr w:rsidR="002166CB" w:rsidRPr="003231E4" w:rsidTr="002166CB">
        <w:trPr>
          <w:trHeight w:val="880"/>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Consecuencias e Impacto de la Desigualdad entre Mujeres y Hombres" y al curso: curso "El Derecho de Defensa en el marco de la Ley de responsabilidades </w:t>
            </w:r>
            <w:r w:rsidRPr="003231E4">
              <w:rPr>
                <w:rFonts w:eastAsia="Times New Roman" w:cs="Times New Roman"/>
                <w:color w:val="000000"/>
                <w:sz w:val="20"/>
                <w:szCs w:val="16"/>
                <w:lang w:eastAsia="es-MX"/>
              </w:rPr>
              <w:lastRenderedPageBreak/>
              <w:t>Administrativas".</w:t>
            </w:r>
          </w:p>
        </w:tc>
      </w:tr>
      <w:tr w:rsidR="002166CB" w:rsidRPr="003231E4" w:rsidTr="002166CB">
        <w:trPr>
          <w:trHeight w:val="1590"/>
        </w:trPr>
        <w:tc>
          <w:tcPr>
            <w:tcW w:w="3671"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impunidad</w:t>
            </w:r>
          </w:p>
        </w:tc>
        <w:tc>
          <w:tcPr>
            <w:tcW w:w="2878"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Remitir a la Secretaría de la Función Pública la documentación comprobatoria de los hechos presumiblemente constitutivos de infracción, dentro de los 15 días naturales a la fecha en que tengan conocimiento de alguna infracción a las disposiciones en materia de contrataciones públicas, conforme a lo establecido en la normatividad aplicable.</w:t>
            </w:r>
          </w:p>
        </w:tc>
        <w:tc>
          <w:tcPr>
            <w:tcW w:w="1234" w:type="dxa"/>
            <w:gridSpan w:val="2"/>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2166CB" w:rsidRPr="003231E4" w:rsidTr="002166CB">
        <w:trPr>
          <w:trHeight w:val="854"/>
        </w:trPr>
        <w:tc>
          <w:tcPr>
            <w:tcW w:w="3671"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Difundir materiales de sensibilización sobre el tema de conflictos de intereses por medio de los Comités de Ética y Prevención de Conflictos de Intereses.</w:t>
            </w:r>
          </w:p>
        </w:tc>
        <w:tc>
          <w:tcPr>
            <w:tcW w:w="1234" w:type="dxa"/>
            <w:gridSpan w:val="2"/>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   Durante los cuatro trimestres del año 2020 se mantuvo la difusión por medio de correos electrónicos por parte del CEPCI de la entidad, de infografías relativas al tema de "Conflictos de Intereses". </w:t>
            </w:r>
          </w:p>
        </w:tc>
      </w:tr>
      <w:tr w:rsidR="002166CB" w:rsidRPr="003231E4" w:rsidTr="002166CB">
        <w:trPr>
          <w:trHeight w:val="268"/>
        </w:trPr>
        <w:tc>
          <w:tcPr>
            <w:tcW w:w="3671"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Proporcionar oportunamente a la autoridad investigadora correspondiente, y mediante el requerimiento respectivo, la información necesaria para la debida </w:t>
            </w:r>
            <w:r w:rsidRPr="003231E4">
              <w:rPr>
                <w:rFonts w:eastAsia="Times New Roman" w:cs="Times New Roman"/>
                <w:b/>
                <w:bCs/>
                <w:color w:val="000000"/>
                <w:sz w:val="20"/>
                <w:szCs w:val="16"/>
                <w:lang w:eastAsia="es-MX"/>
              </w:rPr>
              <w:lastRenderedPageBreak/>
              <w:t>integración de los expedientes de investigación, en caso de una investigación administrativa por la presunta comisión de faltas administrativas.</w:t>
            </w:r>
          </w:p>
        </w:tc>
        <w:tc>
          <w:tcPr>
            <w:tcW w:w="1234" w:type="dxa"/>
            <w:gridSpan w:val="2"/>
            <w:vMerge w:val="restart"/>
            <w:tcBorders>
              <w:top w:val="nil"/>
              <w:left w:val="single" w:sz="4" w:space="0" w:color="000000"/>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Acciones realizadas</w:t>
            </w: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Para </w:t>
            </w:r>
            <w:proofErr w:type="gramStart"/>
            <w:r w:rsidRPr="003231E4">
              <w:rPr>
                <w:rFonts w:eastAsia="Times New Roman" w:cs="Times New Roman"/>
                <w:color w:val="000000"/>
                <w:sz w:val="20"/>
                <w:szCs w:val="16"/>
                <w:lang w:eastAsia="es-MX"/>
              </w:rPr>
              <w:t>esta</w:t>
            </w:r>
            <w:proofErr w:type="gramEnd"/>
            <w:r w:rsidRPr="003231E4">
              <w:rPr>
                <w:rFonts w:eastAsia="Times New Roman" w:cs="Times New Roman"/>
                <w:color w:val="000000"/>
                <w:sz w:val="20"/>
                <w:szCs w:val="16"/>
                <w:lang w:eastAsia="es-MX"/>
              </w:rPr>
              <w:t xml:space="preserve"> periodo del 01 de enero al 31 de diciembre de 2020.</w:t>
            </w:r>
          </w:p>
        </w:tc>
      </w:tr>
      <w:tr w:rsidR="002166CB" w:rsidRPr="003231E4" w:rsidTr="002166CB">
        <w:trPr>
          <w:trHeight w:val="268"/>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De enero-marzo: 19 requerimientos y 19 atendidos en tiempo; </w:t>
            </w:r>
          </w:p>
        </w:tc>
      </w:tr>
      <w:tr w:rsidR="002166CB" w:rsidRPr="003231E4" w:rsidTr="002166CB">
        <w:trPr>
          <w:trHeight w:val="268"/>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abril-junio: no hay requerimientos por la Pandemia Covid-19, suspensión de plazos y términos legales; </w:t>
            </w:r>
          </w:p>
        </w:tc>
      </w:tr>
      <w:tr w:rsidR="002166CB" w:rsidRPr="003231E4" w:rsidTr="002166CB">
        <w:trPr>
          <w:trHeight w:val="268"/>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julio-septiembre: 26 requerimientos y 26 atendidos en tiempo&gt;; </w:t>
            </w:r>
          </w:p>
        </w:tc>
      </w:tr>
      <w:tr w:rsidR="002166CB" w:rsidRPr="003231E4" w:rsidTr="002166CB">
        <w:trPr>
          <w:trHeight w:val="268"/>
        </w:trPr>
        <w:tc>
          <w:tcPr>
            <w:tcW w:w="3671"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78"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234" w:type="dxa"/>
            <w:gridSpan w:val="2"/>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octubre-diciembre: 21 requerimientos y 17 atendidos en tiempo. </w:t>
            </w:r>
          </w:p>
        </w:tc>
      </w:tr>
      <w:tr w:rsidR="002166CB" w:rsidRPr="003231E4" w:rsidTr="002166CB">
        <w:trPr>
          <w:trHeight w:val="1018"/>
        </w:trPr>
        <w:tc>
          <w:tcPr>
            <w:tcW w:w="3671"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Asegurar que el personal adscrito a las áreas convocantes asista a la capacitación que proporcione la Secretaría de la Función Pública, en materia de procedimientos administrativos de sanción a licitantes, proveedores y contratistas.</w:t>
            </w:r>
          </w:p>
        </w:tc>
        <w:tc>
          <w:tcPr>
            <w:tcW w:w="1234" w:type="dxa"/>
            <w:gridSpan w:val="2"/>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2166CB" w:rsidRPr="003231E4" w:rsidTr="002166CB">
        <w:trPr>
          <w:trHeight w:val="1018"/>
        </w:trPr>
        <w:tc>
          <w:tcPr>
            <w:tcW w:w="3671"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Combate a la impunidad</w:t>
            </w:r>
          </w:p>
        </w:tc>
        <w:tc>
          <w:tcPr>
            <w:tcW w:w="2878"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Denunciar o dar vista a la Secretaría de la Función Pública de los actos o hechos presuntamente constitutivos de infracciones a las disposiciones en materia de contrataciones públicas, que cometan los licitantes, proveedores o contratistas.</w:t>
            </w:r>
          </w:p>
        </w:tc>
        <w:tc>
          <w:tcPr>
            <w:tcW w:w="1234" w:type="dxa"/>
            <w:gridSpan w:val="2"/>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2166CB" w:rsidRPr="003231E4" w:rsidTr="002166CB">
        <w:trPr>
          <w:trHeight w:val="813"/>
        </w:trPr>
        <w:tc>
          <w:tcPr>
            <w:tcW w:w="3671"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lastRenderedPageBreak/>
              <w:t>Combate a la impunidad</w:t>
            </w:r>
          </w:p>
        </w:tc>
        <w:tc>
          <w:tcPr>
            <w:tcW w:w="2878"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Atender por medio de los Comités de Ética y de Prevención de Conflictos de Intereses las solicitudes de asesoría y consultas sobre el tema de conflicto de intereses.</w:t>
            </w:r>
          </w:p>
        </w:tc>
        <w:tc>
          <w:tcPr>
            <w:tcW w:w="1234" w:type="dxa"/>
            <w:gridSpan w:val="2"/>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678"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bl>
    <w:p w:rsidR="003231E4" w:rsidRPr="003E3B50" w:rsidRDefault="003231E4" w:rsidP="003231E4">
      <w:pPr>
        <w:tabs>
          <w:tab w:val="left" w:pos="1682"/>
        </w:tabs>
        <w:rPr>
          <w:highlight w:val="yellow"/>
        </w:rPr>
      </w:pPr>
    </w:p>
    <w:p w:rsidR="00546AC7" w:rsidRDefault="00546AC7">
      <w:pPr>
        <w:spacing w:after="160" w:line="259" w:lineRule="auto"/>
        <w:rPr>
          <w:rFonts w:eastAsia="Times New Roman" w:cs="Times New Roman"/>
          <w:b/>
          <w:bCs/>
          <w:color w:val="000000"/>
          <w:sz w:val="24"/>
          <w:szCs w:val="28"/>
          <w:lang w:eastAsia="es-MX"/>
        </w:rPr>
      </w:pPr>
    </w:p>
    <w:p w:rsidR="003231E4" w:rsidRDefault="003231E4" w:rsidP="003231E4">
      <w:pPr>
        <w:tabs>
          <w:tab w:val="left" w:pos="1682"/>
        </w:tabs>
        <w:rPr>
          <w:rFonts w:eastAsia="Times New Roman" w:cs="Times New Roman"/>
          <w:b/>
          <w:bCs/>
          <w:color w:val="000000"/>
          <w:sz w:val="24"/>
          <w:szCs w:val="28"/>
          <w:lang w:eastAsia="es-MX"/>
        </w:rPr>
      </w:pPr>
    </w:p>
    <w:p w:rsidR="003231E4" w:rsidRPr="003231E4" w:rsidRDefault="003231E4" w:rsidP="003231E4">
      <w:pPr>
        <w:tabs>
          <w:tab w:val="left" w:pos="1682"/>
        </w:tabs>
        <w:rPr>
          <w:b/>
          <w:sz w:val="24"/>
          <w:szCs w:val="28"/>
          <w:highlight w:val="yellow"/>
        </w:rPr>
      </w:pPr>
      <w:r w:rsidRPr="003231E4">
        <w:rPr>
          <w:rFonts w:eastAsia="Times New Roman" w:cs="Times New Roman"/>
          <w:b/>
          <w:bCs/>
          <w:color w:val="000000"/>
          <w:sz w:val="24"/>
          <w:szCs w:val="28"/>
          <w:lang w:eastAsia="es-MX"/>
        </w:rPr>
        <w:t>PROFESIONALIZACIÓN Y GESTIÓN EFICIENTE DE RECURSOS HUMANOS:</w:t>
      </w:r>
    </w:p>
    <w:p w:rsidR="003231E4" w:rsidRPr="003E3B50" w:rsidRDefault="003231E4" w:rsidP="003231E4">
      <w:pPr>
        <w:tabs>
          <w:tab w:val="left" w:pos="1682"/>
        </w:tabs>
        <w:rPr>
          <w:highlight w:val="yellow"/>
        </w:rPr>
      </w:pPr>
    </w:p>
    <w:tbl>
      <w:tblPr>
        <w:tblW w:w="9688" w:type="dxa"/>
        <w:tblCellMar>
          <w:left w:w="70" w:type="dxa"/>
          <w:right w:w="70" w:type="dxa"/>
        </w:tblCellMar>
        <w:tblLook w:val="04A0" w:firstRow="1" w:lastRow="0" w:firstColumn="1" w:lastColumn="0" w:noHBand="0" w:noVBand="1"/>
      </w:tblPr>
      <w:tblGrid>
        <w:gridCol w:w="3814"/>
        <w:gridCol w:w="2420"/>
        <w:gridCol w:w="1588"/>
        <w:gridCol w:w="1866"/>
      </w:tblGrid>
      <w:tr w:rsidR="003231E4" w:rsidRPr="003231E4" w:rsidTr="002166CB">
        <w:trPr>
          <w:trHeight w:val="300"/>
        </w:trPr>
        <w:tc>
          <w:tcPr>
            <w:tcW w:w="9688" w:type="dxa"/>
            <w:gridSpan w:val="4"/>
            <w:tcBorders>
              <w:top w:val="nil"/>
              <w:left w:val="nil"/>
              <w:bottom w:val="nil"/>
              <w:right w:val="nil"/>
            </w:tcBorders>
            <w:shd w:val="clear" w:color="auto" w:fill="auto"/>
            <w:vAlign w:val="bottom"/>
            <w:hideMark/>
          </w:tcPr>
          <w:p w:rsidR="003231E4" w:rsidRPr="003231E4" w:rsidRDefault="003231E4" w:rsidP="003231E4">
            <w:pPr>
              <w:jc w:val="both"/>
              <w:rPr>
                <w:rFonts w:eastAsia="Times New Roman" w:cs="Times New Roman"/>
                <w:b/>
                <w:bCs/>
                <w:color w:val="0D0D0D"/>
                <w:sz w:val="20"/>
                <w:lang w:eastAsia="es-MX"/>
              </w:rPr>
            </w:pPr>
            <w:r w:rsidRPr="003231E4">
              <w:rPr>
                <w:rFonts w:eastAsia="Times New Roman" w:cs="Times New Roman"/>
                <w:b/>
                <w:bCs/>
                <w:color w:val="0D0D0D"/>
                <w:sz w:val="20"/>
                <w:lang w:eastAsia="es-MX"/>
              </w:rPr>
              <w:t>INFORME DE AVANCE EN EL CUMPLIMIENTO DE COMPROMISOS POR INSTITUCIÓN</w:t>
            </w:r>
          </w:p>
        </w:tc>
      </w:tr>
      <w:tr w:rsidR="003231E4" w:rsidRPr="003231E4" w:rsidTr="002166CB">
        <w:trPr>
          <w:trHeight w:val="300"/>
        </w:trPr>
        <w:tc>
          <w:tcPr>
            <w:tcW w:w="3119" w:type="dxa"/>
            <w:tcBorders>
              <w:top w:val="nil"/>
              <w:left w:val="nil"/>
              <w:bottom w:val="nil"/>
              <w:right w:val="nil"/>
            </w:tcBorders>
            <w:shd w:val="clear" w:color="auto" w:fill="auto"/>
            <w:noWrap/>
            <w:vAlign w:val="bottom"/>
            <w:hideMark/>
          </w:tcPr>
          <w:p w:rsidR="003231E4" w:rsidRPr="003231E4" w:rsidRDefault="003231E4" w:rsidP="003231E4">
            <w:pPr>
              <w:jc w:val="both"/>
              <w:rPr>
                <w:rFonts w:eastAsia="Times New Roman" w:cs="Times New Roman"/>
                <w:b/>
                <w:bCs/>
                <w:color w:val="0D0D0D"/>
                <w:sz w:val="20"/>
                <w:lang w:eastAsia="es-MX"/>
              </w:rPr>
            </w:pPr>
          </w:p>
        </w:tc>
        <w:tc>
          <w:tcPr>
            <w:tcW w:w="2817"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840"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912"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3231E4" w:rsidRPr="003231E4" w:rsidTr="002166CB">
        <w:trPr>
          <w:trHeight w:val="300"/>
        </w:trPr>
        <w:tc>
          <w:tcPr>
            <w:tcW w:w="9688" w:type="dxa"/>
            <w:gridSpan w:val="4"/>
            <w:tcBorders>
              <w:top w:val="nil"/>
              <w:left w:val="nil"/>
              <w:bottom w:val="nil"/>
              <w:right w:val="nil"/>
            </w:tcBorders>
            <w:shd w:val="clear" w:color="auto" w:fill="auto"/>
            <w:vAlign w:val="bottom"/>
            <w:hideMark/>
          </w:tcPr>
          <w:p w:rsidR="003231E4" w:rsidRPr="003231E4" w:rsidRDefault="003231E4" w:rsidP="003231E4">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A continuación se presenta la descripción de las acciones realizadas para el cumplimiento de los compromisos aplicables.</w:t>
            </w:r>
          </w:p>
        </w:tc>
      </w:tr>
      <w:tr w:rsidR="003231E4" w:rsidRPr="003231E4" w:rsidTr="002166CB">
        <w:trPr>
          <w:trHeight w:val="300"/>
        </w:trPr>
        <w:tc>
          <w:tcPr>
            <w:tcW w:w="3119" w:type="dxa"/>
            <w:tcBorders>
              <w:top w:val="nil"/>
              <w:left w:val="nil"/>
              <w:bottom w:val="nil"/>
              <w:right w:val="nil"/>
            </w:tcBorders>
            <w:shd w:val="clear" w:color="auto" w:fill="auto"/>
            <w:noWrap/>
            <w:vAlign w:val="bottom"/>
            <w:hideMark/>
          </w:tcPr>
          <w:p w:rsidR="003231E4" w:rsidRPr="003231E4" w:rsidRDefault="003231E4" w:rsidP="003231E4">
            <w:pPr>
              <w:jc w:val="both"/>
              <w:rPr>
                <w:rFonts w:eastAsia="Times New Roman" w:cs="Times New Roman"/>
                <w:b/>
                <w:bCs/>
                <w:color w:val="000000"/>
                <w:sz w:val="20"/>
                <w:szCs w:val="16"/>
                <w:lang w:eastAsia="es-MX"/>
              </w:rPr>
            </w:pPr>
          </w:p>
        </w:tc>
        <w:tc>
          <w:tcPr>
            <w:tcW w:w="2817"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840"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912"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3231E4" w:rsidRPr="003231E4" w:rsidTr="002166CB">
        <w:trPr>
          <w:trHeight w:val="315"/>
        </w:trPr>
        <w:tc>
          <w:tcPr>
            <w:tcW w:w="5936" w:type="dxa"/>
            <w:gridSpan w:val="2"/>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lang w:eastAsia="es-MX"/>
              </w:rPr>
            </w:pPr>
            <w:r w:rsidRPr="003231E4">
              <w:rPr>
                <w:rFonts w:eastAsia="Times New Roman" w:cs="Times New Roman"/>
                <w:color w:val="000000"/>
                <w:sz w:val="20"/>
                <w:lang w:eastAsia="es-MX"/>
              </w:rPr>
              <w:t>RAMO 09 Comunicaciones y Transportes</w:t>
            </w:r>
          </w:p>
        </w:tc>
        <w:tc>
          <w:tcPr>
            <w:tcW w:w="1840" w:type="dxa"/>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lang w:eastAsia="es-MX"/>
              </w:rPr>
            </w:pPr>
          </w:p>
        </w:tc>
        <w:tc>
          <w:tcPr>
            <w:tcW w:w="1912"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3231E4" w:rsidRPr="003231E4" w:rsidTr="002166CB">
        <w:trPr>
          <w:trHeight w:val="300"/>
        </w:trPr>
        <w:tc>
          <w:tcPr>
            <w:tcW w:w="5936" w:type="dxa"/>
            <w:gridSpan w:val="2"/>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szCs w:val="22"/>
                <w:lang w:eastAsia="es-MX"/>
              </w:rPr>
            </w:pPr>
            <w:r w:rsidRPr="003231E4">
              <w:rPr>
                <w:rFonts w:eastAsia="Times New Roman" w:cs="Times New Roman"/>
                <w:color w:val="000000"/>
                <w:sz w:val="20"/>
                <w:szCs w:val="22"/>
                <w:lang w:eastAsia="es-MX"/>
              </w:rPr>
              <w:t>Administración Portuaria Integral de Tuxpan, S.A. de C.V.</w:t>
            </w:r>
          </w:p>
        </w:tc>
        <w:tc>
          <w:tcPr>
            <w:tcW w:w="1840" w:type="dxa"/>
            <w:tcBorders>
              <w:top w:val="nil"/>
              <w:left w:val="nil"/>
              <w:bottom w:val="nil"/>
              <w:right w:val="nil"/>
            </w:tcBorders>
            <w:shd w:val="clear" w:color="auto" w:fill="auto"/>
            <w:noWrap/>
            <w:vAlign w:val="bottom"/>
            <w:hideMark/>
          </w:tcPr>
          <w:p w:rsidR="003231E4" w:rsidRPr="003231E4" w:rsidRDefault="003231E4" w:rsidP="003231E4">
            <w:pPr>
              <w:ind w:firstLineChars="300" w:firstLine="600"/>
              <w:rPr>
                <w:rFonts w:eastAsia="Times New Roman" w:cs="Times New Roman"/>
                <w:color w:val="000000"/>
                <w:sz w:val="20"/>
                <w:szCs w:val="22"/>
                <w:lang w:eastAsia="es-MX"/>
              </w:rPr>
            </w:pPr>
          </w:p>
        </w:tc>
        <w:tc>
          <w:tcPr>
            <w:tcW w:w="1912"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3231E4" w:rsidRPr="003231E4" w:rsidTr="002166CB">
        <w:trPr>
          <w:trHeight w:val="300"/>
        </w:trPr>
        <w:tc>
          <w:tcPr>
            <w:tcW w:w="3119" w:type="dxa"/>
            <w:tcBorders>
              <w:top w:val="nil"/>
              <w:left w:val="nil"/>
              <w:bottom w:val="nil"/>
              <w:right w:val="nil"/>
            </w:tcBorders>
            <w:shd w:val="clear" w:color="auto" w:fill="auto"/>
            <w:noWrap/>
            <w:vAlign w:val="bottom"/>
            <w:hideMark/>
          </w:tcPr>
          <w:p w:rsidR="003231E4" w:rsidRPr="003231E4" w:rsidRDefault="00EC1E00" w:rsidP="003231E4">
            <w:pPr>
              <w:ind w:firstLineChars="1000" w:firstLine="2200"/>
              <w:rPr>
                <w:rFonts w:eastAsia="Times New Roman" w:cs="Times New Roman"/>
                <w:color w:val="000000"/>
                <w:sz w:val="20"/>
                <w:szCs w:val="22"/>
                <w:lang w:eastAsia="es-MX"/>
              </w:rPr>
            </w:pPr>
            <w:bdo w:val="ltr">
              <w:r w:rsidR="003231E4" w:rsidRPr="003231E4">
                <w:rPr>
                  <w:rFonts w:ascii="Times New Roman" w:eastAsia="Times New Roman" w:hAnsi="Times New Roman" w:cs="Times New Roman"/>
                  <w:color w:val="000000"/>
                  <w:sz w:val="20"/>
                  <w:szCs w:val="22"/>
                  <w:lang w:eastAsia="es-MX"/>
                </w:rPr>
                <w:t>‬</w:t>
              </w:r>
              <w:r w:rsidR="003231E4" w:rsidRPr="003231E4">
                <w:rPr>
                  <w:rFonts w:ascii="Times New Roman" w:hAnsi="Times New Roman" w:cs="Times New Roman"/>
                  <w:sz w:val="20"/>
                </w:rPr>
                <w:t>‬</w:t>
              </w:r>
              <w:r w:rsidR="00447209">
                <w:t>‬</w:t>
              </w:r>
              <w:r w:rsidR="00603782">
                <w:t>‬</w:t>
              </w:r>
              <w:r w:rsidR="00A46BAB">
                <w:t>‬</w:t>
              </w:r>
              <w:r w:rsidR="00103C9F">
                <w:t>‬</w:t>
              </w:r>
              <w:r w:rsidR="00FE3ABE">
                <w:t>‬</w:t>
              </w:r>
              <w:r w:rsidR="006A467D">
                <w:t>‬</w:t>
              </w:r>
              <w:r w:rsidR="000C7CDB">
                <w:t>‬</w:t>
              </w:r>
              <w:r w:rsidR="00392A4A">
                <w:t>‬</w:t>
              </w:r>
              <w:r w:rsidR="00270DDB">
                <w:t>‬</w:t>
              </w:r>
              <w:r w:rsidR="00914987">
                <w:t>‬</w:t>
              </w:r>
              <w:r>
                <w:t>‬</w:t>
              </w:r>
            </w:bdo>
          </w:p>
        </w:tc>
        <w:tc>
          <w:tcPr>
            <w:tcW w:w="2817" w:type="dxa"/>
            <w:tcBorders>
              <w:top w:val="nil"/>
              <w:left w:val="nil"/>
              <w:bottom w:val="nil"/>
              <w:right w:val="nil"/>
            </w:tcBorders>
            <w:shd w:val="clear" w:color="auto" w:fill="auto"/>
            <w:noWrap/>
            <w:vAlign w:val="bottom"/>
            <w:hideMark/>
          </w:tcPr>
          <w:p w:rsidR="003231E4" w:rsidRPr="003231E4" w:rsidRDefault="003231E4" w:rsidP="003231E4">
            <w:pPr>
              <w:ind w:firstLineChars="1000" w:firstLine="2000"/>
              <w:rPr>
                <w:rFonts w:eastAsia="Times New Roman" w:cs="Times New Roman"/>
                <w:color w:val="000000"/>
                <w:sz w:val="20"/>
                <w:szCs w:val="22"/>
                <w:lang w:eastAsia="es-MX"/>
              </w:rPr>
            </w:pPr>
          </w:p>
        </w:tc>
        <w:tc>
          <w:tcPr>
            <w:tcW w:w="1840"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c>
          <w:tcPr>
            <w:tcW w:w="1912" w:type="dxa"/>
            <w:tcBorders>
              <w:top w:val="nil"/>
              <w:left w:val="nil"/>
              <w:bottom w:val="nil"/>
              <w:right w:val="nil"/>
            </w:tcBorders>
            <w:shd w:val="clear" w:color="auto" w:fill="auto"/>
            <w:noWrap/>
            <w:vAlign w:val="bottom"/>
            <w:hideMark/>
          </w:tcPr>
          <w:p w:rsidR="003231E4" w:rsidRPr="003231E4" w:rsidRDefault="003231E4" w:rsidP="003231E4">
            <w:pPr>
              <w:rPr>
                <w:rFonts w:eastAsia="Times New Roman" w:cs="Times New Roman"/>
                <w:sz w:val="20"/>
                <w:szCs w:val="20"/>
                <w:lang w:eastAsia="es-MX"/>
              </w:rPr>
            </w:pPr>
          </w:p>
        </w:tc>
      </w:tr>
      <w:tr w:rsidR="003231E4" w:rsidRPr="003231E4" w:rsidTr="002166CB">
        <w:trPr>
          <w:trHeight w:val="300"/>
        </w:trPr>
        <w:tc>
          <w:tcPr>
            <w:tcW w:w="3119" w:type="dxa"/>
            <w:tcBorders>
              <w:top w:val="single" w:sz="4" w:space="0" w:color="000000"/>
              <w:left w:val="single" w:sz="4" w:space="0" w:color="000000"/>
              <w:bottom w:val="single" w:sz="4" w:space="0" w:color="000000"/>
              <w:right w:val="single" w:sz="4" w:space="0" w:color="000000"/>
            </w:tcBorders>
            <w:shd w:val="clear" w:color="000000" w:fill="BFBFBF"/>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Tema</w:t>
            </w:r>
          </w:p>
        </w:tc>
        <w:tc>
          <w:tcPr>
            <w:tcW w:w="2817" w:type="dxa"/>
            <w:tcBorders>
              <w:top w:val="single" w:sz="4" w:space="0" w:color="000000"/>
              <w:left w:val="nil"/>
              <w:bottom w:val="single" w:sz="4" w:space="0" w:color="000000"/>
              <w:right w:val="single" w:sz="4" w:space="0" w:color="000000"/>
            </w:tcBorders>
            <w:shd w:val="clear" w:color="000000" w:fill="BFBFBF"/>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Compromiso</w:t>
            </w:r>
          </w:p>
        </w:tc>
        <w:tc>
          <w:tcPr>
            <w:tcW w:w="1840" w:type="dxa"/>
            <w:tcBorders>
              <w:top w:val="single" w:sz="4" w:space="0" w:color="000000"/>
              <w:left w:val="nil"/>
              <w:bottom w:val="single" w:sz="4" w:space="0" w:color="000000"/>
              <w:right w:val="single" w:sz="4" w:space="0" w:color="000000"/>
            </w:tcBorders>
            <w:shd w:val="clear" w:color="000000" w:fill="BFBFBF"/>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Tipo de Respuesta</w:t>
            </w:r>
          </w:p>
        </w:tc>
        <w:tc>
          <w:tcPr>
            <w:tcW w:w="1912" w:type="dxa"/>
            <w:tcBorders>
              <w:top w:val="single" w:sz="4" w:space="0" w:color="000000"/>
              <w:left w:val="nil"/>
              <w:bottom w:val="single" w:sz="4" w:space="0" w:color="000000"/>
              <w:right w:val="single" w:sz="4" w:space="0" w:color="000000"/>
            </w:tcBorders>
            <w:shd w:val="clear" w:color="000000" w:fill="BFBFBF"/>
            <w:vAlign w:val="bottom"/>
            <w:hideMark/>
          </w:tcPr>
          <w:p w:rsidR="003231E4" w:rsidRPr="003231E4" w:rsidRDefault="003231E4" w:rsidP="003231E4">
            <w:pPr>
              <w:jc w:val="cente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Avances en el cumplimiento</w:t>
            </w:r>
          </w:p>
        </w:tc>
      </w:tr>
      <w:tr w:rsidR="003231E4" w:rsidRPr="003231E4" w:rsidTr="002166CB">
        <w:trPr>
          <w:trHeight w:val="67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Proporcionar y difundir en la institución contenidos gráficos y audiovisuales, sobre los elementos fundamentales de la Nueva Ética Pública.</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periodo comprendido del 01 de enero al 31 de diciembre de 2020, se llevó Capacitación en los siguientes temas:</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3231E4" w:rsidRPr="003231E4" w:rsidTr="002166CB">
        <w:trPr>
          <w:trHeight w:val="9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Ética Pública: esta Capacitación se realizó en línea a través de la plataforma que proporciona el Instituto Nacional de Transparencia, Acceso a la Información y </w:t>
            </w:r>
            <w:r w:rsidRPr="003231E4">
              <w:rPr>
                <w:rFonts w:eastAsia="Times New Roman" w:cs="Times New Roman"/>
                <w:color w:val="000000"/>
                <w:sz w:val="20"/>
                <w:szCs w:val="16"/>
                <w:lang w:eastAsia="es-MX"/>
              </w:rPr>
              <w:lastRenderedPageBreak/>
              <w:t>Protección de Datos Personales (</w:t>
            </w:r>
            <w:proofErr w:type="spellStart"/>
            <w:r w:rsidRPr="003231E4">
              <w:rPr>
                <w:rFonts w:eastAsia="Times New Roman" w:cs="Times New Roman"/>
                <w:color w:val="000000"/>
                <w:sz w:val="20"/>
                <w:szCs w:val="16"/>
                <w:lang w:eastAsia="es-MX"/>
              </w:rPr>
              <w:t>Inai</w:t>
            </w:r>
            <w:proofErr w:type="spellEnd"/>
            <w:r w:rsidRPr="003231E4">
              <w:rPr>
                <w:rFonts w:eastAsia="Times New Roman" w:cs="Times New Roman"/>
                <w:color w:val="000000"/>
                <w:sz w:val="20"/>
                <w:szCs w:val="16"/>
                <w:lang w:eastAsia="es-MX"/>
              </w:rPr>
              <w:t>).</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Nueva Ética e Integridad en el Servicio Público</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3231E4" w:rsidRPr="003231E4" w:rsidTr="002166CB">
        <w:trPr>
          <w:trHeight w:val="45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Los Conflictos de Intereses en el ejercicio del Servicio Público.</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¡Súmate al Protocolo!</w:t>
            </w:r>
          </w:p>
        </w:tc>
      </w:tr>
      <w:tr w:rsidR="003231E4" w:rsidRPr="003231E4" w:rsidTr="002166CB">
        <w:trPr>
          <w:trHeight w:val="9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Se realizaron labores de difusión a través de los correos electrónicos, donde se compartieron videos, cumpliendo con la comunicación efectiva sobre temas de sensibilización en temas de Ética.</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22"/>
                <w:lang w:eastAsia="es-MX"/>
              </w:rPr>
            </w:pPr>
            <w:r w:rsidRPr="003231E4">
              <w:rPr>
                <w:rFonts w:eastAsia="Times New Roman" w:cs="Times New Roman"/>
                <w:color w:val="000000"/>
                <w:sz w:val="20"/>
                <w:szCs w:val="22"/>
                <w:lang w:eastAsia="es-MX"/>
              </w:rPr>
              <w:t> </w:t>
            </w:r>
          </w:p>
        </w:tc>
      </w:tr>
      <w:tr w:rsidR="003231E4" w:rsidRPr="003231E4" w:rsidTr="002166CB">
        <w:trPr>
          <w:trHeight w:val="112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realizó la difusión del Código de Ética, de las Personas Servidoras Públicas del Gobierno Federal, así como del Protocolo de Actuación con perspectiva de género, para la investigación de quejas y denuncias, y los </w:t>
            </w:r>
            <w:r w:rsidRPr="003231E4">
              <w:rPr>
                <w:rFonts w:eastAsia="Times New Roman" w:cs="Times New Roman"/>
                <w:color w:val="000000"/>
                <w:sz w:val="20"/>
                <w:szCs w:val="16"/>
                <w:lang w:eastAsia="es-MX"/>
              </w:rPr>
              <w:lastRenderedPageBreak/>
              <w:t>alertadores ciudadanos.</w:t>
            </w:r>
          </w:p>
        </w:tc>
      </w:tr>
      <w:tr w:rsidR="003231E4" w:rsidRPr="003231E4" w:rsidTr="002166CB">
        <w:trPr>
          <w:trHeight w:val="9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realizó la difusión, mediante banners e infografías en referencia a la Declaración de Modificación de Situación Patrimonial y de Intereses, a través de la estrategia: "¡En 2020, yo declaro, tú declaras, declaramos todos!". </w:t>
            </w:r>
          </w:p>
        </w:tc>
      </w:tr>
      <w:tr w:rsidR="003231E4" w:rsidRPr="003231E4" w:rsidTr="002166CB">
        <w:trPr>
          <w:trHeight w:val="67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Fortalecer la cobertura y operación de los Comités de Ética y de Prevención de Conflictos de Intereses, como principales promotores de la Nueva Ética Pública.</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ejercicio 2020 se mantuvo debidamente integrado el Comité y se llevaron a cabo 4 sesiones ordinarias y una en el Comité.</w:t>
            </w:r>
          </w:p>
        </w:tc>
      </w:tr>
      <w:tr w:rsidR="003231E4" w:rsidRPr="003231E4" w:rsidTr="002166CB">
        <w:trPr>
          <w:trHeight w:val="1801"/>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En seguimiento a las actividades descritas en el PAT 2020 de la entidad, y dando cumplimiento al tema de capacitación y sensibilización: °   Sobre el tema de capacitación se enviaron por correo electrónico a los servidores públicos de la Entidad la </w:t>
            </w:r>
            <w:r w:rsidRPr="003231E4">
              <w:rPr>
                <w:rFonts w:eastAsia="Times New Roman" w:cs="Times New Roman"/>
                <w:color w:val="000000"/>
                <w:sz w:val="20"/>
                <w:szCs w:val="16"/>
                <w:lang w:eastAsia="es-MX"/>
              </w:rPr>
              <w:lastRenderedPageBreak/>
              <w:t>invitación con la finalidad de que se tome el curso en línea: "Los Conflictos de intereses en el Ejercicio del Servicio Público",  curso "Nueva Ética e Integridad en el Servicio Público", y "Súmate al Protocolo".</w:t>
            </w:r>
          </w:p>
        </w:tc>
      </w:tr>
      <w:tr w:rsidR="003231E4" w:rsidRPr="003231E4" w:rsidTr="002166CB">
        <w:trPr>
          <w:trHeight w:val="9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Así mismo se invitó también a los cursos vía zoom "Consecuencias e Impacto de la Desigualdad entre Mujeres y Hombres" y al curso: curso "El Derecho de Defensa en el marco de la Ley de responsabilidades Administrativas".</w:t>
            </w:r>
          </w:p>
        </w:tc>
      </w:tr>
      <w:tr w:rsidR="003231E4" w:rsidRPr="003231E4" w:rsidTr="002166CB">
        <w:trPr>
          <w:trHeight w:val="112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   También se participó en los cursos Medidas Igualdad para prevenir la discriminación, ABC de la Accesibilidad Web, Claves para la atención pública sin discriminación. Curso Inducción a la Igualdad entre Hombres y Mujeres. Atención a </w:t>
            </w:r>
            <w:r w:rsidRPr="003231E4">
              <w:rPr>
                <w:rFonts w:eastAsia="Times New Roman" w:cs="Times New Roman"/>
                <w:color w:val="000000"/>
                <w:sz w:val="20"/>
                <w:szCs w:val="16"/>
                <w:lang w:eastAsia="es-MX"/>
              </w:rPr>
              <w:lastRenderedPageBreak/>
              <w:t>denuncias en materia de ética:</w:t>
            </w:r>
          </w:p>
        </w:tc>
      </w:tr>
      <w:tr w:rsidR="003231E4" w:rsidRPr="003231E4" w:rsidTr="002166CB">
        <w:trPr>
          <w:trHeight w:val="9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   Se realizó la difusión continua para dar a conocer al personal de la entidad, de la Plataforma de "Ciudadanos Alertadores Internos y Externos de la Corrupción y el SIDEC Plataforma para quejas y denuncias. </w:t>
            </w:r>
          </w:p>
        </w:tc>
      </w:tr>
      <w:tr w:rsidR="003231E4" w:rsidRPr="003231E4" w:rsidTr="002166CB">
        <w:trPr>
          <w:trHeight w:val="91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proofErr w:type="spellStart"/>
            <w:r w:rsidRPr="003231E4">
              <w:rPr>
                <w:rFonts w:eastAsia="Times New Roman" w:cs="Times New Roman"/>
                <w:color w:val="000000"/>
                <w:sz w:val="20"/>
                <w:szCs w:val="16"/>
                <w:lang w:eastAsia="es-MX"/>
              </w:rPr>
              <w:t>°Se</w:t>
            </w:r>
            <w:proofErr w:type="spellEnd"/>
            <w:r w:rsidRPr="003231E4">
              <w:rPr>
                <w:rFonts w:eastAsia="Times New Roman" w:cs="Times New Roman"/>
                <w:color w:val="000000"/>
                <w:sz w:val="20"/>
                <w:szCs w:val="16"/>
                <w:lang w:eastAsia="es-MX"/>
              </w:rPr>
              <w:t xml:space="preserve"> cargaron en el SSECCOE los formularios de los reportes correspondientes a los cuatro trimestres de Asesorías por parte del CEPCI. </w:t>
            </w:r>
          </w:p>
        </w:tc>
      </w:tr>
      <w:tr w:rsidR="003231E4" w:rsidRPr="003231E4" w:rsidTr="002166CB">
        <w:trPr>
          <w:trHeight w:val="67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Profesionalizar a las personas servidoras públicas con base en el mérito, la perspectiva de género y políticas de fomento a la diversidad e inclusión.</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periodo comprendido del 01 de enero al 31 de diciembre de 2020, en la Entidad se llevaron a cabo  las siguientes capacitaciones:</w:t>
            </w:r>
          </w:p>
        </w:tc>
      </w:tr>
      <w:tr w:rsidR="003231E4" w:rsidRPr="003231E4" w:rsidTr="002166CB">
        <w:trPr>
          <w:trHeight w:val="9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Claves para la Atención Pública sin Discriminación: esta Capacitación se realizó en línea a través de la </w:t>
            </w:r>
            <w:r w:rsidRPr="003231E4">
              <w:rPr>
                <w:rFonts w:eastAsia="Times New Roman" w:cs="Times New Roman"/>
                <w:color w:val="000000"/>
                <w:sz w:val="20"/>
                <w:szCs w:val="16"/>
                <w:lang w:eastAsia="es-MX"/>
              </w:rPr>
              <w:lastRenderedPageBreak/>
              <w:t>plataforma que proporciona El Consejo Nacional para Prevenir la Discriminación, (</w:t>
            </w:r>
            <w:proofErr w:type="spellStart"/>
            <w:r w:rsidRPr="003231E4">
              <w:rPr>
                <w:rFonts w:eastAsia="Times New Roman" w:cs="Times New Roman"/>
                <w:color w:val="000000"/>
                <w:sz w:val="20"/>
                <w:szCs w:val="16"/>
                <w:lang w:eastAsia="es-MX"/>
              </w:rPr>
              <w:t>Conapred</w:t>
            </w:r>
            <w:proofErr w:type="spellEnd"/>
            <w:r w:rsidRPr="003231E4">
              <w:rPr>
                <w:rFonts w:eastAsia="Times New Roman" w:cs="Times New Roman"/>
                <w:color w:val="000000"/>
                <w:sz w:val="20"/>
                <w:szCs w:val="16"/>
                <w:lang w:eastAsia="es-MX"/>
              </w:rPr>
              <w:t xml:space="preserve">). </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El </w:t>
            </w:r>
            <w:proofErr w:type="spellStart"/>
            <w:r w:rsidRPr="003231E4">
              <w:rPr>
                <w:rFonts w:eastAsia="Times New Roman" w:cs="Times New Roman"/>
                <w:color w:val="000000"/>
                <w:sz w:val="20"/>
                <w:szCs w:val="16"/>
                <w:lang w:eastAsia="es-MX"/>
              </w:rPr>
              <w:t>Abc</w:t>
            </w:r>
            <w:proofErr w:type="spellEnd"/>
            <w:r w:rsidRPr="003231E4">
              <w:rPr>
                <w:rFonts w:eastAsia="Times New Roman" w:cs="Times New Roman"/>
                <w:color w:val="000000"/>
                <w:sz w:val="20"/>
                <w:szCs w:val="16"/>
                <w:lang w:eastAsia="es-MX"/>
              </w:rPr>
              <w:t xml:space="preserve"> de la Accesibilidad Web. </w:t>
            </w:r>
          </w:p>
        </w:tc>
      </w:tr>
      <w:tr w:rsidR="003231E4" w:rsidRPr="003231E4" w:rsidTr="002166CB">
        <w:trPr>
          <w:trHeight w:val="45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&amp;#61558;   Medidas Para la Igualdad en el Marco de la Ley Federal Para Prevenir y Eliminar la Discriminación. </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Inducción a la Igualdad entre Mujeres y Hombres</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&amp;#61558;   ¡Súmate al Protocolo!</w:t>
            </w:r>
          </w:p>
        </w:tc>
      </w:tr>
      <w:tr w:rsidR="003231E4" w:rsidRPr="003231E4" w:rsidTr="002166CB">
        <w:trPr>
          <w:trHeight w:val="67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En los equipos de cómputo de los Servidores Públicos se colocaron salvapantallas con temas, sobe la Igualdad y no Discriminación. </w:t>
            </w:r>
          </w:p>
        </w:tc>
      </w:tr>
      <w:tr w:rsidR="003231E4" w:rsidRPr="003231E4" w:rsidTr="002166CB">
        <w:trPr>
          <w:trHeight w:val="9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Durante el mes de marzo 2020, y dentro del marco de la celebración del Día Internacional de la Mujer, vía correo electrónico se compartieron una serie de postales en alusión al tema. </w:t>
            </w:r>
          </w:p>
        </w:tc>
      </w:tr>
      <w:tr w:rsidR="003231E4" w:rsidRPr="003231E4" w:rsidTr="002166CB">
        <w:trPr>
          <w:trHeight w:val="112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realizó la difusión de diversas infografías sobre: Discriminación, Hostigamiento Sexual y Acoso Sexual, con la finalidad de sensibilizar y reconocer los diferentes tipos de conducta y los canales a seguir en caso de que estos tipos de conducta existan. </w:t>
            </w:r>
          </w:p>
        </w:tc>
      </w:tr>
      <w:tr w:rsidR="003231E4" w:rsidRPr="003231E4" w:rsidTr="002166CB">
        <w:trPr>
          <w:trHeight w:val="45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Estas actividades nos permiten los cumplimientos en: Programa de Capacitación y las Prácticas de Transformación. </w:t>
            </w:r>
          </w:p>
        </w:tc>
      </w:tr>
      <w:tr w:rsidR="003231E4" w:rsidRPr="003231E4" w:rsidTr="002166CB">
        <w:trPr>
          <w:trHeight w:val="45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Así mismo se aclara, que no nos aplica el Servicio Profesional de Carrera. </w:t>
            </w:r>
          </w:p>
        </w:tc>
      </w:tr>
      <w:tr w:rsidR="003231E4" w:rsidRPr="003231E4" w:rsidTr="002166CB">
        <w:trPr>
          <w:trHeight w:val="675"/>
        </w:trPr>
        <w:tc>
          <w:tcPr>
            <w:tcW w:w="3119"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Conformar y actualizar el inventario de normas internas y de procesos esenciales de la institución.</w:t>
            </w:r>
          </w:p>
        </w:tc>
        <w:tc>
          <w:tcPr>
            <w:tcW w:w="1840"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informa que esta Entidad, durante el ejercicio 2020, se </w:t>
            </w:r>
            <w:proofErr w:type="gramStart"/>
            <w:r w:rsidRPr="003231E4">
              <w:rPr>
                <w:rFonts w:eastAsia="Times New Roman" w:cs="Times New Roman"/>
                <w:color w:val="000000"/>
                <w:sz w:val="20"/>
                <w:szCs w:val="16"/>
                <w:lang w:eastAsia="es-MX"/>
              </w:rPr>
              <w:t>realizaron</w:t>
            </w:r>
            <w:proofErr w:type="gramEnd"/>
            <w:r w:rsidRPr="003231E4">
              <w:rPr>
                <w:rFonts w:eastAsia="Times New Roman" w:cs="Times New Roman"/>
                <w:color w:val="000000"/>
                <w:sz w:val="20"/>
                <w:szCs w:val="16"/>
                <w:lang w:eastAsia="es-MX"/>
              </w:rPr>
              <w:t xml:space="preserve"> la actualización de 10 norma internas, siendo un total 18 normas. </w:t>
            </w:r>
          </w:p>
        </w:tc>
      </w:tr>
      <w:tr w:rsidR="003231E4" w:rsidRPr="003231E4" w:rsidTr="002166CB">
        <w:trPr>
          <w:trHeight w:val="900"/>
        </w:trPr>
        <w:tc>
          <w:tcPr>
            <w:tcW w:w="3119"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Proponer al Comité de Control y Desempeño Institucional los acuerdos que permitan dar cumplimiento a las disposiciones </w:t>
            </w:r>
            <w:r w:rsidRPr="003231E4">
              <w:rPr>
                <w:rFonts w:eastAsia="Times New Roman" w:cs="Times New Roman"/>
                <w:b/>
                <w:bCs/>
                <w:color w:val="000000"/>
                <w:sz w:val="20"/>
                <w:szCs w:val="16"/>
                <w:lang w:eastAsia="es-MX"/>
              </w:rPr>
              <w:lastRenderedPageBreak/>
              <w:t>normativas en materia de funciones del servicio público.</w:t>
            </w:r>
          </w:p>
        </w:tc>
        <w:tc>
          <w:tcPr>
            <w:tcW w:w="1840"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Compromiso no aplicable en el periodo o sin avances a reportar</w:t>
            </w: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r w:rsidR="003231E4" w:rsidRPr="003231E4" w:rsidTr="002166CB">
        <w:trPr>
          <w:trHeight w:val="2251"/>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Realizar el análisis de los procesos que permita la vinculación con su normatividad interna, la eliminación de actividades innecesarias y la incorporación de tecnologías de la información.</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Para el ejercicio 2020 de acuerdo a recomendaciones de la UGD se llevaron a cabo la recontratación de Bienes Informáticos sin cambios en los requerimientos de los mismos para quedar a la espera de apegarnos al consolidado en cuanto se encuentre disponible,  se está elaborando un anexo técnico que nos permita contratar las mejores condiciones tecnológicas y económicas para la entidad en el siguiente ejercicio fiscal 2021, en el </w:t>
            </w:r>
            <w:proofErr w:type="spellStart"/>
            <w:r w:rsidRPr="003231E4">
              <w:rPr>
                <w:rFonts w:eastAsia="Times New Roman" w:cs="Times New Roman"/>
                <w:color w:val="000000"/>
                <w:sz w:val="20"/>
                <w:szCs w:val="16"/>
                <w:lang w:eastAsia="es-MX"/>
              </w:rPr>
              <w:t>ejercico</w:t>
            </w:r>
            <w:proofErr w:type="spellEnd"/>
            <w:r w:rsidRPr="003231E4">
              <w:rPr>
                <w:rFonts w:eastAsia="Times New Roman" w:cs="Times New Roman"/>
                <w:color w:val="000000"/>
                <w:sz w:val="20"/>
                <w:szCs w:val="16"/>
                <w:lang w:eastAsia="es-MX"/>
              </w:rPr>
              <w:t xml:space="preserve"> se tuvieron tres desarrollos sobre plataformas libres de licenciamiento que impactan a nuestras diferentes áreas las cuales se describen:</w:t>
            </w:r>
          </w:p>
        </w:tc>
      </w:tr>
      <w:tr w:rsidR="003231E4" w:rsidRPr="003231E4" w:rsidTr="002166CB">
        <w:trPr>
          <w:trHeight w:val="45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SIRECA (</w:t>
            </w:r>
            <w:proofErr w:type="spellStart"/>
            <w:r w:rsidRPr="003231E4">
              <w:rPr>
                <w:rFonts w:eastAsia="Times New Roman" w:cs="Times New Roman"/>
                <w:color w:val="000000"/>
                <w:sz w:val="20"/>
                <w:szCs w:val="16"/>
                <w:lang w:eastAsia="es-MX"/>
              </w:rPr>
              <w:t>SIstema</w:t>
            </w:r>
            <w:proofErr w:type="spellEnd"/>
            <w:r w:rsidRPr="003231E4">
              <w:rPr>
                <w:rFonts w:eastAsia="Times New Roman" w:cs="Times New Roman"/>
                <w:color w:val="000000"/>
                <w:sz w:val="20"/>
                <w:szCs w:val="16"/>
                <w:lang w:eastAsia="es-MX"/>
              </w:rPr>
              <w:t xml:space="preserve"> de </w:t>
            </w:r>
            <w:proofErr w:type="spellStart"/>
            <w:r w:rsidRPr="003231E4">
              <w:rPr>
                <w:rFonts w:eastAsia="Times New Roman" w:cs="Times New Roman"/>
                <w:color w:val="000000"/>
                <w:sz w:val="20"/>
                <w:szCs w:val="16"/>
                <w:lang w:eastAsia="es-MX"/>
              </w:rPr>
              <w:t>REcuperación</w:t>
            </w:r>
            <w:proofErr w:type="spellEnd"/>
            <w:r w:rsidRPr="003231E4">
              <w:rPr>
                <w:rFonts w:eastAsia="Times New Roman" w:cs="Times New Roman"/>
                <w:color w:val="000000"/>
                <w:sz w:val="20"/>
                <w:szCs w:val="16"/>
                <w:lang w:eastAsia="es-MX"/>
              </w:rPr>
              <w:t xml:space="preserve"> de </w:t>
            </w:r>
            <w:proofErr w:type="spellStart"/>
            <w:r w:rsidRPr="003231E4">
              <w:rPr>
                <w:rFonts w:eastAsia="Times New Roman" w:cs="Times New Roman"/>
                <w:color w:val="000000"/>
                <w:sz w:val="20"/>
                <w:szCs w:val="16"/>
                <w:lang w:eastAsia="es-MX"/>
              </w:rPr>
              <w:t>CArtera</w:t>
            </w:r>
            <w:proofErr w:type="spellEnd"/>
            <w:r w:rsidRPr="003231E4">
              <w:rPr>
                <w:rFonts w:eastAsia="Times New Roman" w:cs="Times New Roman"/>
                <w:color w:val="000000"/>
                <w:sz w:val="20"/>
                <w:szCs w:val="16"/>
                <w:lang w:eastAsia="es-MX"/>
              </w:rPr>
              <w:t xml:space="preserve">) </w:t>
            </w:r>
            <w:r w:rsidRPr="003231E4">
              <w:rPr>
                <w:rFonts w:eastAsia="Times New Roman" w:cs="Times New Roman"/>
                <w:color w:val="000000"/>
                <w:sz w:val="20"/>
                <w:szCs w:val="16"/>
                <w:lang w:eastAsia="es-MX"/>
              </w:rPr>
              <w:lastRenderedPageBreak/>
              <w:t>quedando en operación este sistema.</w:t>
            </w:r>
          </w:p>
        </w:tc>
      </w:tr>
      <w:tr w:rsidR="003231E4" w:rsidRPr="003231E4" w:rsidTr="002166CB">
        <w:trPr>
          <w:trHeight w:val="67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SICOPAC (</w:t>
            </w:r>
            <w:proofErr w:type="spellStart"/>
            <w:r w:rsidRPr="003231E4">
              <w:rPr>
                <w:rFonts w:eastAsia="Times New Roman" w:cs="Times New Roman"/>
                <w:color w:val="000000"/>
                <w:sz w:val="20"/>
                <w:szCs w:val="16"/>
                <w:lang w:eastAsia="es-MX"/>
              </w:rPr>
              <w:t>SIstema</w:t>
            </w:r>
            <w:proofErr w:type="spellEnd"/>
            <w:r w:rsidRPr="003231E4">
              <w:rPr>
                <w:rFonts w:eastAsia="Times New Roman" w:cs="Times New Roman"/>
                <w:color w:val="000000"/>
                <w:sz w:val="20"/>
                <w:szCs w:val="16"/>
                <w:lang w:eastAsia="es-MX"/>
              </w:rPr>
              <w:t xml:space="preserve"> de </w:t>
            </w:r>
            <w:proofErr w:type="spellStart"/>
            <w:r w:rsidRPr="003231E4">
              <w:rPr>
                <w:rFonts w:eastAsia="Times New Roman" w:cs="Times New Roman"/>
                <w:color w:val="000000"/>
                <w:sz w:val="20"/>
                <w:szCs w:val="16"/>
                <w:lang w:eastAsia="es-MX"/>
              </w:rPr>
              <w:t>COntrol</w:t>
            </w:r>
            <w:proofErr w:type="spellEnd"/>
            <w:r w:rsidRPr="003231E4">
              <w:rPr>
                <w:rFonts w:eastAsia="Times New Roman" w:cs="Times New Roman"/>
                <w:color w:val="000000"/>
                <w:sz w:val="20"/>
                <w:szCs w:val="16"/>
                <w:lang w:eastAsia="es-MX"/>
              </w:rPr>
              <w:t xml:space="preserve"> y </w:t>
            </w:r>
            <w:proofErr w:type="spellStart"/>
            <w:r w:rsidRPr="003231E4">
              <w:rPr>
                <w:rFonts w:eastAsia="Times New Roman" w:cs="Times New Roman"/>
                <w:color w:val="000000"/>
                <w:sz w:val="20"/>
                <w:szCs w:val="16"/>
                <w:lang w:eastAsia="es-MX"/>
              </w:rPr>
              <w:t>PAgos</w:t>
            </w:r>
            <w:proofErr w:type="spellEnd"/>
            <w:r w:rsidRPr="003231E4">
              <w:rPr>
                <w:rFonts w:eastAsia="Times New Roman" w:cs="Times New Roman"/>
                <w:color w:val="000000"/>
                <w:sz w:val="20"/>
                <w:szCs w:val="16"/>
                <w:lang w:eastAsia="es-MX"/>
              </w:rPr>
              <w:t xml:space="preserve"> de Contratos) que involucra a las áreas de Ingeniería y Finanzas el cual lleva un avance del 80%.</w:t>
            </w:r>
          </w:p>
        </w:tc>
      </w:tr>
      <w:tr w:rsidR="003231E4" w:rsidRPr="003231E4" w:rsidTr="002166CB">
        <w:trPr>
          <w:trHeight w:val="67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SICA (</w:t>
            </w:r>
            <w:proofErr w:type="spellStart"/>
            <w:r w:rsidRPr="003231E4">
              <w:rPr>
                <w:rFonts w:eastAsia="Times New Roman" w:cs="Times New Roman"/>
                <w:color w:val="000000"/>
                <w:sz w:val="20"/>
                <w:szCs w:val="16"/>
                <w:lang w:eastAsia="es-MX"/>
              </w:rPr>
              <w:t>SIstema</w:t>
            </w:r>
            <w:proofErr w:type="spellEnd"/>
            <w:r w:rsidRPr="003231E4">
              <w:rPr>
                <w:rFonts w:eastAsia="Times New Roman" w:cs="Times New Roman"/>
                <w:color w:val="000000"/>
                <w:sz w:val="20"/>
                <w:szCs w:val="16"/>
                <w:lang w:eastAsia="es-MX"/>
              </w:rPr>
              <w:t xml:space="preserve"> de Control de Accesos) que involucra al SAT, Operaciones y Protección portuaria mismo al que se le han realizado 2 actualizaciones de seguridad</w:t>
            </w:r>
          </w:p>
        </w:tc>
      </w:tr>
      <w:tr w:rsidR="003231E4" w:rsidRPr="003231E4" w:rsidTr="002166CB">
        <w:trPr>
          <w:trHeight w:val="45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1)   Registro y control de pólizas de unidades con notificación de vencimiento.</w:t>
            </w:r>
          </w:p>
        </w:tc>
      </w:tr>
      <w:tr w:rsidR="003231E4" w:rsidRPr="003231E4" w:rsidTr="002166CB">
        <w:trPr>
          <w:trHeight w:val="67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2)   Cambio de operaciones simples por transacciones y procedimientos almacenados para una mejor funcionalidad, el sistema se encuentra actualmente operando. </w:t>
            </w:r>
          </w:p>
        </w:tc>
      </w:tr>
      <w:tr w:rsidR="003231E4" w:rsidRPr="003231E4" w:rsidTr="002166CB">
        <w:trPr>
          <w:trHeight w:val="450"/>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 xml:space="preserve">Actualizar y registrar las estructuras organizacionales, contratos de honorarios y puestos eventuales, evitando la duplicidad de </w:t>
            </w:r>
            <w:r w:rsidRPr="003231E4">
              <w:rPr>
                <w:rFonts w:eastAsia="Times New Roman" w:cs="Times New Roman"/>
                <w:b/>
                <w:bCs/>
                <w:color w:val="000000"/>
                <w:sz w:val="20"/>
                <w:szCs w:val="16"/>
                <w:lang w:eastAsia="es-MX"/>
              </w:rPr>
              <w:lastRenderedPageBreak/>
              <w:t>funciones y bajo criterios de eficiencia, transparencia y austeridad.</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lastRenderedPageBreak/>
              <w:t>Acciones realizadas</w:t>
            </w: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periodo comprendido del 01 de enero al 31 de diciembre de 2020 en la Entidad:</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No se realizaron contrataciones por Honorarios.</w:t>
            </w:r>
          </w:p>
        </w:tc>
      </w:tr>
      <w:tr w:rsidR="003231E4" w:rsidRPr="003231E4" w:rsidTr="002166CB">
        <w:trPr>
          <w:trHeight w:val="157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En referencia al personal de carácter eventual con fecha 06 de abril del año en curso, se recibió el oficio 307-A-.-0633 de fecha 25 de marzo de la Secretaría de Hacienda y Crédito Público, mediante el cual se autoriza la contratación del primer semestre de 2020, y el oficio 7.1.0.3.-146/2020 de la Dirección General de Fomento y Administración Portuaria, mediante el cual se autoriza la contratación del segundo semestre de 2020.</w:t>
            </w:r>
          </w:p>
        </w:tc>
      </w:tr>
      <w:tr w:rsidR="003231E4" w:rsidRPr="003231E4" w:rsidTr="002166CB">
        <w:trPr>
          <w:trHeight w:val="112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Se cuentan con 45 plazas autorizadas y con descriptivos de puestos y Manual de Organización, que permite conocer a cada uno de los Servidores Públicos las actividades que se deben de llevar a cabo de </w:t>
            </w:r>
            <w:r w:rsidRPr="003231E4">
              <w:rPr>
                <w:rFonts w:eastAsia="Times New Roman" w:cs="Times New Roman"/>
                <w:color w:val="000000"/>
                <w:sz w:val="20"/>
                <w:szCs w:val="16"/>
                <w:lang w:eastAsia="es-MX"/>
              </w:rPr>
              <w:lastRenderedPageBreak/>
              <w:t>acuerdo el puesto ocupado., respetando el criterio de eficiencia.</w:t>
            </w:r>
          </w:p>
        </w:tc>
      </w:tr>
      <w:tr w:rsidR="003231E4" w:rsidRPr="003231E4" w:rsidTr="002166CB">
        <w:trPr>
          <w:trHeight w:val="45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Los salarios que se perciben son los que se encuentran en los Tabuladores Autorizados.</w:t>
            </w:r>
          </w:p>
        </w:tc>
      </w:tr>
      <w:tr w:rsidR="003231E4" w:rsidRPr="003231E4" w:rsidTr="002166CB">
        <w:trPr>
          <w:trHeight w:val="67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En todo momento se respeta la Austeridad, así mismo esta información es publicada en las diversas plataformas con lo cual se cumple en tema de transparencia.</w:t>
            </w:r>
          </w:p>
        </w:tc>
      </w:tr>
      <w:tr w:rsidR="003231E4" w:rsidRPr="003231E4" w:rsidTr="002166CB">
        <w:trPr>
          <w:trHeight w:val="1125"/>
        </w:trPr>
        <w:tc>
          <w:tcPr>
            <w:tcW w:w="3119"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Analizar el impacto de las estructuras orgánicas en el cumplimiento de sus objetivos y resultados institucionales.</w:t>
            </w:r>
          </w:p>
        </w:tc>
        <w:tc>
          <w:tcPr>
            <w:tcW w:w="1840" w:type="dxa"/>
            <w:vMerge w:val="restart"/>
            <w:tcBorders>
              <w:top w:val="nil"/>
              <w:left w:val="single" w:sz="4" w:space="0" w:color="000000"/>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Acciones realizadas</w:t>
            </w: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La Entidad, se enfrenta día a día con un entorno cambiante, pero por otra parte tiene su forma particular de trabajar, y cuenta con su estructura orgánica que le ayuda en el cumplimiento de los objetivos, como resultado tenemos una organización productiva.</w:t>
            </w:r>
          </w:p>
        </w:tc>
      </w:tr>
      <w:tr w:rsidR="003231E4" w:rsidRPr="003231E4" w:rsidTr="002166CB">
        <w:trPr>
          <w:trHeight w:val="1125"/>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 xml:space="preserve">La Entidad, está abierta al cambio con la finalidad de satisfacer las necesidades, actualmente la estructura orgánica, se encuentra </w:t>
            </w:r>
            <w:r w:rsidRPr="003231E4">
              <w:rPr>
                <w:rFonts w:eastAsia="Times New Roman" w:cs="Times New Roman"/>
                <w:color w:val="000000"/>
                <w:sz w:val="20"/>
                <w:szCs w:val="16"/>
                <w:lang w:eastAsia="es-MX"/>
              </w:rPr>
              <w:lastRenderedPageBreak/>
              <w:t>ordenada por áreas diversas áreas administrativas, con los canales formales de comunicación, líneas de autoridad, supervisión y asesoría.</w:t>
            </w:r>
          </w:p>
        </w:tc>
      </w:tr>
      <w:tr w:rsidR="003231E4" w:rsidRPr="003231E4" w:rsidTr="002166CB">
        <w:trPr>
          <w:trHeight w:val="30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nil"/>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El Manual de Organización, se encuentra actualizado.</w:t>
            </w:r>
          </w:p>
        </w:tc>
      </w:tr>
      <w:tr w:rsidR="003231E4" w:rsidRPr="003231E4" w:rsidTr="002166CB">
        <w:trPr>
          <w:trHeight w:val="450"/>
        </w:trPr>
        <w:tc>
          <w:tcPr>
            <w:tcW w:w="3119"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2817"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b/>
                <w:bCs/>
                <w:color w:val="000000"/>
                <w:sz w:val="20"/>
                <w:szCs w:val="16"/>
                <w:lang w:eastAsia="es-MX"/>
              </w:rPr>
            </w:pPr>
          </w:p>
        </w:tc>
        <w:tc>
          <w:tcPr>
            <w:tcW w:w="1840" w:type="dxa"/>
            <w:vMerge/>
            <w:tcBorders>
              <w:top w:val="nil"/>
              <w:left w:val="single" w:sz="4" w:space="0" w:color="000000"/>
              <w:bottom w:val="single" w:sz="4" w:space="0" w:color="000000"/>
              <w:right w:val="single" w:sz="4" w:space="0" w:color="000000"/>
            </w:tcBorders>
            <w:vAlign w:val="center"/>
            <w:hideMark/>
          </w:tcPr>
          <w:p w:rsidR="003231E4" w:rsidRPr="003231E4" w:rsidRDefault="003231E4" w:rsidP="003231E4">
            <w:pPr>
              <w:rPr>
                <w:rFonts w:eastAsia="Times New Roman" w:cs="Times New Roman"/>
                <w:color w:val="000000"/>
                <w:sz w:val="20"/>
                <w:szCs w:val="16"/>
                <w:lang w:eastAsia="es-MX"/>
              </w:rPr>
            </w:pP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Durante el 1° trimestre de 2020, en la Entidad se llevó a cabo la actualización de Manual de Organización</w:t>
            </w:r>
          </w:p>
        </w:tc>
      </w:tr>
      <w:tr w:rsidR="003231E4" w:rsidRPr="003231E4" w:rsidTr="002166CB">
        <w:trPr>
          <w:trHeight w:val="900"/>
        </w:trPr>
        <w:tc>
          <w:tcPr>
            <w:tcW w:w="3119" w:type="dxa"/>
            <w:tcBorders>
              <w:top w:val="nil"/>
              <w:left w:val="single" w:sz="4" w:space="0" w:color="000000"/>
              <w:bottom w:val="single" w:sz="4" w:space="0" w:color="000000"/>
              <w:right w:val="single" w:sz="4" w:space="0" w:color="000000"/>
            </w:tcBorders>
            <w:shd w:val="clear" w:color="000000" w:fill="D9D9D9"/>
            <w:hideMark/>
          </w:tcPr>
          <w:p w:rsidR="003231E4" w:rsidRPr="003231E4" w:rsidRDefault="003231E4" w:rsidP="003231E4">
            <w:pPr>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Profesionalización y gestión eficiente de Recursos Humanos</w:t>
            </w:r>
          </w:p>
        </w:tc>
        <w:tc>
          <w:tcPr>
            <w:tcW w:w="2817" w:type="dxa"/>
            <w:tcBorders>
              <w:top w:val="nil"/>
              <w:left w:val="nil"/>
              <w:bottom w:val="single" w:sz="4" w:space="0" w:color="000000"/>
              <w:right w:val="single" w:sz="4" w:space="0" w:color="000000"/>
            </w:tcBorders>
            <w:shd w:val="clear" w:color="000000" w:fill="D9D9D9"/>
            <w:hideMark/>
          </w:tcPr>
          <w:p w:rsidR="003231E4" w:rsidRPr="003231E4" w:rsidRDefault="003231E4" w:rsidP="003231E4">
            <w:pPr>
              <w:jc w:val="both"/>
              <w:rPr>
                <w:rFonts w:eastAsia="Times New Roman" w:cs="Times New Roman"/>
                <w:b/>
                <w:bCs/>
                <w:color w:val="000000"/>
                <w:sz w:val="20"/>
                <w:szCs w:val="16"/>
                <w:lang w:eastAsia="es-MX"/>
              </w:rPr>
            </w:pPr>
            <w:r w:rsidRPr="003231E4">
              <w:rPr>
                <w:rFonts w:eastAsia="Times New Roman" w:cs="Times New Roman"/>
                <w:b/>
                <w:bCs/>
                <w:color w:val="000000"/>
                <w:sz w:val="20"/>
                <w:szCs w:val="16"/>
                <w:lang w:eastAsia="es-MX"/>
              </w:rPr>
              <w:t>Desarrollar acciones de simplificación y mejora en los procesos sustantivos y las normas internas para contribuir al logro de los objetivos y metas institucionales.</w:t>
            </w:r>
          </w:p>
        </w:tc>
        <w:tc>
          <w:tcPr>
            <w:tcW w:w="1840"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jc w:val="both"/>
              <w:rPr>
                <w:rFonts w:eastAsia="Times New Roman" w:cs="Times New Roman"/>
                <w:color w:val="000000"/>
                <w:sz w:val="20"/>
                <w:szCs w:val="16"/>
                <w:lang w:eastAsia="es-MX"/>
              </w:rPr>
            </w:pPr>
            <w:r w:rsidRPr="003231E4">
              <w:rPr>
                <w:rFonts w:eastAsia="Times New Roman" w:cs="Times New Roman"/>
                <w:color w:val="000000"/>
                <w:sz w:val="20"/>
                <w:szCs w:val="16"/>
                <w:lang w:eastAsia="es-MX"/>
              </w:rPr>
              <w:t>Compromiso no aplicable en el periodo o sin avances a reportar</w:t>
            </w:r>
          </w:p>
        </w:tc>
        <w:tc>
          <w:tcPr>
            <w:tcW w:w="1912" w:type="dxa"/>
            <w:tcBorders>
              <w:top w:val="nil"/>
              <w:left w:val="nil"/>
              <w:bottom w:val="single" w:sz="4" w:space="0" w:color="000000"/>
              <w:right w:val="single" w:sz="4" w:space="0" w:color="000000"/>
            </w:tcBorders>
            <w:shd w:val="clear" w:color="000000" w:fill="FFFFFF"/>
            <w:hideMark/>
          </w:tcPr>
          <w:p w:rsidR="003231E4" w:rsidRPr="003231E4" w:rsidRDefault="003231E4" w:rsidP="003231E4">
            <w:pPr>
              <w:rPr>
                <w:rFonts w:eastAsia="Times New Roman" w:cs="Times New Roman"/>
                <w:color w:val="000000"/>
                <w:sz w:val="20"/>
                <w:szCs w:val="16"/>
                <w:lang w:eastAsia="es-MX"/>
              </w:rPr>
            </w:pPr>
            <w:r w:rsidRPr="003231E4">
              <w:rPr>
                <w:rFonts w:eastAsia="Times New Roman" w:cs="Times New Roman"/>
                <w:color w:val="000000"/>
                <w:sz w:val="20"/>
                <w:szCs w:val="16"/>
                <w:lang w:eastAsia="es-MX"/>
              </w:rPr>
              <w:t> </w:t>
            </w:r>
          </w:p>
        </w:tc>
      </w:tr>
    </w:tbl>
    <w:p w:rsidR="005A20E8" w:rsidRDefault="005A20E8" w:rsidP="003231E4">
      <w:pPr>
        <w:rPr>
          <w:highlight w:val="yellow"/>
        </w:rPr>
      </w:pPr>
    </w:p>
    <w:p w:rsidR="005A20E8" w:rsidRDefault="005A20E8">
      <w:pPr>
        <w:spacing w:after="160" w:line="259" w:lineRule="auto"/>
        <w:rPr>
          <w:highlight w:val="yellow"/>
        </w:rPr>
      </w:pPr>
      <w:r>
        <w:rPr>
          <w:highlight w:val="yellow"/>
        </w:rPr>
        <w:br w:type="page"/>
      </w:r>
    </w:p>
    <w:p w:rsidR="003231E4" w:rsidRPr="003E3B50" w:rsidRDefault="003231E4" w:rsidP="003231E4">
      <w:pPr>
        <w:rPr>
          <w:highlight w:val="yellow"/>
        </w:rPr>
      </w:pPr>
    </w:p>
    <w:p w:rsidR="003231E4" w:rsidRPr="003B7E0D" w:rsidRDefault="003231E4" w:rsidP="003231E4">
      <w:pPr>
        <w:rPr>
          <w:sz w:val="28"/>
          <w:szCs w:val="28"/>
          <w:highlight w:val="yellow"/>
        </w:rPr>
      </w:pPr>
    </w:p>
    <w:p w:rsidR="003231E4" w:rsidRPr="00BC6ED7" w:rsidRDefault="003231E4" w:rsidP="003231E4">
      <w:pPr>
        <w:rPr>
          <w:b/>
          <w:sz w:val="28"/>
          <w:szCs w:val="28"/>
        </w:rPr>
      </w:pPr>
      <w:r w:rsidRPr="00BC6ED7">
        <w:rPr>
          <w:b/>
          <w:sz w:val="28"/>
          <w:szCs w:val="28"/>
        </w:rPr>
        <w:t>COMPROMISO USO DE BIENES:</w:t>
      </w:r>
    </w:p>
    <w:p w:rsidR="003231E4" w:rsidRPr="003E3B50" w:rsidRDefault="003231E4" w:rsidP="003231E4">
      <w:pPr>
        <w:rPr>
          <w:highlight w:val="yellow"/>
        </w:rPr>
      </w:pPr>
    </w:p>
    <w:tbl>
      <w:tblPr>
        <w:tblW w:w="9816" w:type="dxa"/>
        <w:tblCellMar>
          <w:left w:w="70" w:type="dxa"/>
          <w:right w:w="70" w:type="dxa"/>
        </w:tblCellMar>
        <w:tblLook w:val="04A0" w:firstRow="1" w:lastRow="0" w:firstColumn="1" w:lastColumn="0" w:noHBand="0" w:noVBand="1"/>
      </w:tblPr>
      <w:tblGrid>
        <w:gridCol w:w="1032"/>
        <w:gridCol w:w="3453"/>
        <w:gridCol w:w="2792"/>
        <w:gridCol w:w="2815"/>
      </w:tblGrid>
      <w:tr w:rsidR="003231E4" w:rsidRPr="00BC6ED7" w:rsidTr="00546AC7">
        <w:trPr>
          <w:trHeight w:val="290"/>
        </w:trPr>
        <w:tc>
          <w:tcPr>
            <w:tcW w:w="9816" w:type="dxa"/>
            <w:gridSpan w:val="4"/>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lang w:eastAsia="es-MX"/>
              </w:rPr>
            </w:pPr>
            <w:r w:rsidRPr="00BC6ED7">
              <w:rPr>
                <w:rFonts w:eastAsia="Times New Roman" w:cs="Times New Roman"/>
                <w:b/>
                <w:bCs/>
                <w:color w:val="0D0D0D"/>
                <w:lang w:eastAsia="es-MX"/>
              </w:rPr>
              <w:t>INFORME DE AVANCE EN EL CUMPLIMIENTO DE COMPROMISOS POR INSTITUCIÓN</w:t>
            </w:r>
          </w:p>
        </w:tc>
      </w:tr>
      <w:tr w:rsidR="003231E4" w:rsidRPr="00BC6ED7" w:rsidTr="00546AC7">
        <w:trPr>
          <w:trHeight w:val="290"/>
        </w:trPr>
        <w:tc>
          <w:tcPr>
            <w:tcW w:w="968" w:type="dxa"/>
            <w:tcBorders>
              <w:top w:val="nil"/>
              <w:left w:val="nil"/>
              <w:bottom w:val="nil"/>
              <w:right w:val="nil"/>
            </w:tcBorders>
            <w:shd w:val="clear" w:color="auto" w:fill="auto"/>
            <w:noWrap/>
            <w:vAlign w:val="bottom"/>
            <w:hideMark/>
          </w:tcPr>
          <w:p w:rsidR="003231E4" w:rsidRPr="00BC6ED7" w:rsidRDefault="003231E4" w:rsidP="003231E4">
            <w:pPr>
              <w:jc w:val="both"/>
              <w:rPr>
                <w:rFonts w:eastAsia="Times New Roman" w:cs="Times New Roman"/>
                <w:b/>
                <w:bCs/>
                <w:color w:val="0D0D0D"/>
                <w:lang w:eastAsia="es-MX"/>
              </w:rPr>
            </w:pPr>
          </w:p>
        </w:tc>
        <w:tc>
          <w:tcPr>
            <w:tcW w:w="323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279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2815"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290"/>
        </w:trPr>
        <w:tc>
          <w:tcPr>
            <w:tcW w:w="9816" w:type="dxa"/>
            <w:gridSpan w:val="4"/>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color w:val="000000"/>
                <w:szCs w:val="22"/>
                <w:lang w:eastAsia="es-MX"/>
              </w:rPr>
            </w:pPr>
            <w:r w:rsidRPr="00BC6ED7">
              <w:rPr>
                <w:rFonts w:eastAsia="Times New Roman" w:cs="Times New Roman"/>
                <w:color w:val="000000"/>
                <w:szCs w:val="22"/>
                <w:lang w:eastAsia="es-MX"/>
              </w:rPr>
              <w:t>A continuación se presenta la descripción de las acciones realizadas para el cumplimiento de los compromisos aplicables.</w:t>
            </w:r>
          </w:p>
        </w:tc>
      </w:tr>
      <w:tr w:rsidR="003231E4" w:rsidRPr="00BC6ED7" w:rsidTr="00546AC7">
        <w:trPr>
          <w:trHeight w:val="290"/>
        </w:trPr>
        <w:tc>
          <w:tcPr>
            <w:tcW w:w="968" w:type="dxa"/>
            <w:tcBorders>
              <w:top w:val="nil"/>
              <w:left w:val="nil"/>
              <w:bottom w:val="nil"/>
              <w:right w:val="nil"/>
            </w:tcBorders>
            <w:shd w:val="clear" w:color="auto" w:fill="auto"/>
            <w:noWrap/>
            <w:vAlign w:val="bottom"/>
            <w:hideMark/>
          </w:tcPr>
          <w:p w:rsidR="003231E4" w:rsidRPr="00BC6ED7" w:rsidRDefault="003231E4" w:rsidP="003231E4">
            <w:pPr>
              <w:jc w:val="both"/>
              <w:rPr>
                <w:rFonts w:eastAsia="Times New Roman" w:cs="Times New Roman"/>
                <w:color w:val="000000"/>
                <w:szCs w:val="22"/>
                <w:lang w:eastAsia="es-MX"/>
              </w:rPr>
            </w:pPr>
          </w:p>
        </w:tc>
        <w:tc>
          <w:tcPr>
            <w:tcW w:w="323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279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2815"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4"/>
        </w:trPr>
        <w:tc>
          <w:tcPr>
            <w:tcW w:w="4208" w:type="dxa"/>
            <w:gridSpan w:val="2"/>
            <w:tcBorders>
              <w:top w:val="nil"/>
              <w:left w:val="nil"/>
              <w:bottom w:val="nil"/>
              <w:right w:val="nil"/>
            </w:tcBorders>
            <w:shd w:val="clear" w:color="auto" w:fill="auto"/>
            <w:noWrap/>
            <w:vAlign w:val="bottom"/>
            <w:hideMark/>
          </w:tcPr>
          <w:p w:rsidR="003231E4" w:rsidRPr="00BC6ED7" w:rsidRDefault="003231E4" w:rsidP="003231E4">
            <w:pPr>
              <w:ind w:firstLineChars="300" w:firstLine="660"/>
              <w:rPr>
                <w:rFonts w:eastAsia="Times New Roman" w:cs="Times New Roman"/>
                <w:color w:val="000000"/>
                <w:lang w:eastAsia="es-MX"/>
              </w:rPr>
            </w:pPr>
            <w:r w:rsidRPr="00BC6ED7">
              <w:rPr>
                <w:rFonts w:eastAsia="Times New Roman" w:cs="Times New Roman"/>
                <w:color w:val="000000"/>
                <w:lang w:eastAsia="es-MX"/>
              </w:rPr>
              <w:t>RAMO 09 Comunicaciones y Transportes</w:t>
            </w:r>
          </w:p>
        </w:tc>
        <w:tc>
          <w:tcPr>
            <w:tcW w:w="2792" w:type="dxa"/>
            <w:tcBorders>
              <w:top w:val="nil"/>
              <w:left w:val="nil"/>
              <w:bottom w:val="nil"/>
              <w:right w:val="nil"/>
            </w:tcBorders>
            <w:shd w:val="clear" w:color="auto" w:fill="auto"/>
            <w:noWrap/>
            <w:vAlign w:val="bottom"/>
            <w:hideMark/>
          </w:tcPr>
          <w:p w:rsidR="003231E4" w:rsidRPr="00BC6ED7" w:rsidRDefault="003231E4" w:rsidP="003231E4">
            <w:pPr>
              <w:ind w:firstLineChars="300" w:firstLine="660"/>
              <w:rPr>
                <w:rFonts w:eastAsia="Times New Roman" w:cs="Times New Roman"/>
                <w:color w:val="000000"/>
                <w:lang w:eastAsia="es-MX"/>
              </w:rPr>
            </w:pPr>
          </w:p>
        </w:tc>
        <w:tc>
          <w:tcPr>
            <w:tcW w:w="2815"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290"/>
        </w:trPr>
        <w:tc>
          <w:tcPr>
            <w:tcW w:w="4208" w:type="dxa"/>
            <w:gridSpan w:val="2"/>
            <w:tcBorders>
              <w:top w:val="nil"/>
              <w:left w:val="nil"/>
              <w:bottom w:val="nil"/>
              <w:right w:val="nil"/>
            </w:tcBorders>
            <w:shd w:val="clear" w:color="auto" w:fill="auto"/>
            <w:noWrap/>
            <w:vAlign w:val="bottom"/>
            <w:hideMark/>
          </w:tcPr>
          <w:p w:rsidR="003231E4" w:rsidRPr="00BC6ED7" w:rsidRDefault="003231E4" w:rsidP="003231E4">
            <w:pPr>
              <w:ind w:firstLineChars="300" w:firstLine="660"/>
              <w:rPr>
                <w:rFonts w:eastAsia="Times New Roman" w:cs="Times New Roman"/>
                <w:color w:val="000000"/>
                <w:szCs w:val="22"/>
                <w:lang w:eastAsia="es-MX"/>
              </w:rPr>
            </w:pPr>
            <w:r w:rsidRPr="00BC6ED7">
              <w:rPr>
                <w:rFonts w:eastAsia="Times New Roman" w:cs="Times New Roman"/>
                <w:color w:val="000000"/>
                <w:szCs w:val="22"/>
                <w:lang w:eastAsia="es-MX"/>
              </w:rPr>
              <w:t>Administración Portuaria Integral de Tuxpan, S.A. de C.V.</w:t>
            </w:r>
          </w:p>
        </w:tc>
        <w:tc>
          <w:tcPr>
            <w:tcW w:w="2792" w:type="dxa"/>
            <w:tcBorders>
              <w:top w:val="nil"/>
              <w:left w:val="nil"/>
              <w:bottom w:val="nil"/>
              <w:right w:val="nil"/>
            </w:tcBorders>
            <w:shd w:val="clear" w:color="auto" w:fill="auto"/>
            <w:noWrap/>
            <w:vAlign w:val="bottom"/>
            <w:hideMark/>
          </w:tcPr>
          <w:p w:rsidR="003231E4" w:rsidRPr="00BC6ED7" w:rsidRDefault="003231E4" w:rsidP="003231E4">
            <w:pPr>
              <w:ind w:firstLineChars="300" w:firstLine="660"/>
              <w:rPr>
                <w:rFonts w:eastAsia="Times New Roman" w:cs="Times New Roman"/>
                <w:color w:val="000000"/>
                <w:szCs w:val="22"/>
                <w:lang w:eastAsia="es-MX"/>
              </w:rPr>
            </w:pPr>
          </w:p>
        </w:tc>
        <w:tc>
          <w:tcPr>
            <w:tcW w:w="2815"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290"/>
        </w:trPr>
        <w:tc>
          <w:tcPr>
            <w:tcW w:w="4208" w:type="dxa"/>
            <w:gridSpan w:val="2"/>
            <w:tcBorders>
              <w:top w:val="nil"/>
              <w:left w:val="nil"/>
              <w:bottom w:val="nil"/>
              <w:right w:val="nil"/>
            </w:tcBorders>
            <w:shd w:val="clear" w:color="auto" w:fill="auto"/>
            <w:noWrap/>
            <w:vAlign w:val="bottom"/>
            <w:hideMark/>
          </w:tcPr>
          <w:p w:rsidR="003231E4" w:rsidRPr="00BC6ED7" w:rsidRDefault="00EC1E00" w:rsidP="003231E4">
            <w:pPr>
              <w:ind w:firstLineChars="1000" w:firstLine="2200"/>
              <w:rPr>
                <w:rFonts w:eastAsia="Times New Roman" w:cs="Times New Roman"/>
                <w:color w:val="000000"/>
                <w:szCs w:val="22"/>
                <w:lang w:eastAsia="es-MX"/>
              </w:rPr>
            </w:pPr>
            <w:bdo w:val="ltr">
              <w:r w:rsidR="003231E4" w:rsidRPr="00BC6ED7">
                <w:rPr>
                  <w:rFonts w:ascii="Times New Roman" w:eastAsia="Times New Roman" w:hAnsi="Times New Roman" w:cs="Times New Roman"/>
                  <w:color w:val="000000"/>
                  <w:szCs w:val="22"/>
                  <w:lang w:eastAsia="es-MX"/>
                </w:rPr>
                <w:t>‬</w:t>
              </w:r>
              <w:r w:rsidR="003231E4" w:rsidRPr="00BC6ED7">
                <w:rPr>
                  <w:rFonts w:ascii="Times New Roman" w:hAnsi="Times New Roman" w:cs="Times New Roman"/>
                </w:rPr>
                <w:t>‬</w:t>
              </w:r>
              <w:r w:rsidR="00447209">
                <w:t>‬</w:t>
              </w:r>
              <w:r w:rsidR="00603782">
                <w:t>‬</w:t>
              </w:r>
              <w:r w:rsidR="00A46BAB">
                <w:t>‬</w:t>
              </w:r>
              <w:r w:rsidR="00103C9F">
                <w:t>‬</w:t>
              </w:r>
              <w:r w:rsidR="00FE3ABE">
                <w:t>‬</w:t>
              </w:r>
              <w:r w:rsidR="006A467D">
                <w:t>‬</w:t>
              </w:r>
              <w:r w:rsidR="000C7CDB">
                <w:t>‬</w:t>
              </w:r>
              <w:r w:rsidR="00392A4A">
                <w:t>‬</w:t>
              </w:r>
              <w:r w:rsidR="00270DDB">
                <w:t>‬</w:t>
              </w:r>
              <w:r w:rsidR="00914987">
                <w:t>‬</w:t>
              </w:r>
              <w:r>
                <w:t>‬</w:t>
              </w:r>
            </w:bdo>
          </w:p>
        </w:tc>
        <w:tc>
          <w:tcPr>
            <w:tcW w:w="2792" w:type="dxa"/>
            <w:tcBorders>
              <w:top w:val="nil"/>
              <w:left w:val="nil"/>
              <w:bottom w:val="nil"/>
              <w:right w:val="nil"/>
            </w:tcBorders>
            <w:shd w:val="clear" w:color="auto" w:fill="auto"/>
            <w:noWrap/>
            <w:vAlign w:val="bottom"/>
            <w:hideMark/>
          </w:tcPr>
          <w:p w:rsidR="003231E4" w:rsidRPr="00BC6ED7" w:rsidRDefault="003231E4" w:rsidP="003231E4">
            <w:pPr>
              <w:ind w:firstLineChars="1000" w:firstLine="2200"/>
              <w:rPr>
                <w:rFonts w:eastAsia="Times New Roman" w:cs="Times New Roman"/>
                <w:color w:val="000000"/>
                <w:szCs w:val="22"/>
                <w:lang w:eastAsia="es-MX"/>
              </w:rPr>
            </w:pPr>
          </w:p>
        </w:tc>
        <w:tc>
          <w:tcPr>
            <w:tcW w:w="2815"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290"/>
        </w:trPr>
        <w:tc>
          <w:tcPr>
            <w:tcW w:w="968" w:type="dxa"/>
            <w:tcBorders>
              <w:top w:val="single" w:sz="4" w:space="0" w:color="000000"/>
              <w:left w:val="single" w:sz="4" w:space="0" w:color="000000"/>
              <w:bottom w:val="single" w:sz="4" w:space="0" w:color="000000"/>
              <w:right w:val="single" w:sz="4" w:space="0" w:color="000000"/>
            </w:tcBorders>
            <w:shd w:val="clear" w:color="000000" w:fill="BFBFBF"/>
            <w:vAlign w:val="bottom"/>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Tema</w:t>
            </w:r>
          </w:p>
        </w:tc>
        <w:tc>
          <w:tcPr>
            <w:tcW w:w="3239" w:type="dxa"/>
            <w:tcBorders>
              <w:top w:val="single" w:sz="4" w:space="0" w:color="000000"/>
              <w:left w:val="nil"/>
              <w:bottom w:val="single" w:sz="4" w:space="0" w:color="000000"/>
              <w:right w:val="single" w:sz="4" w:space="0" w:color="000000"/>
            </w:tcBorders>
            <w:shd w:val="clear" w:color="000000" w:fill="BFBFBF"/>
            <w:vAlign w:val="bottom"/>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Compromiso</w:t>
            </w:r>
          </w:p>
        </w:tc>
        <w:tc>
          <w:tcPr>
            <w:tcW w:w="2792" w:type="dxa"/>
            <w:tcBorders>
              <w:top w:val="single" w:sz="4" w:space="0" w:color="000000"/>
              <w:left w:val="nil"/>
              <w:bottom w:val="single" w:sz="4" w:space="0" w:color="000000"/>
              <w:right w:val="single" w:sz="4" w:space="0" w:color="000000"/>
            </w:tcBorders>
            <w:shd w:val="clear" w:color="000000" w:fill="BFBFBF"/>
            <w:vAlign w:val="bottom"/>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Tipo de Respuesta</w:t>
            </w:r>
          </w:p>
        </w:tc>
        <w:tc>
          <w:tcPr>
            <w:tcW w:w="2815" w:type="dxa"/>
            <w:tcBorders>
              <w:top w:val="single" w:sz="4" w:space="0" w:color="000000"/>
              <w:left w:val="nil"/>
              <w:bottom w:val="single" w:sz="4" w:space="0" w:color="000000"/>
              <w:right w:val="single" w:sz="4" w:space="0" w:color="000000"/>
            </w:tcBorders>
            <w:shd w:val="clear" w:color="000000" w:fill="BFBFBF"/>
            <w:vAlign w:val="bottom"/>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Avances en el cumplimiento</w:t>
            </w:r>
          </w:p>
        </w:tc>
      </w:tr>
      <w:tr w:rsidR="003231E4" w:rsidRPr="00BC6ED7" w:rsidTr="00546AC7">
        <w:trPr>
          <w:trHeight w:val="652"/>
        </w:trPr>
        <w:tc>
          <w:tcPr>
            <w:tcW w:w="968"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BC6ED7" w:rsidRDefault="003231E4" w:rsidP="003231E4">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239"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BC6ED7" w:rsidRDefault="003231E4" w:rsidP="003231E4">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 xml:space="preserve">Garantizar que los inmuebles de su competencia cuenten con el (los) dictamen (es) </w:t>
            </w:r>
            <w:proofErr w:type="spellStart"/>
            <w:r w:rsidRPr="00BC6ED7">
              <w:rPr>
                <w:rFonts w:eastAsia="Times New Roman" w:cs="Times New Roman"/>
                <w:b/>
                <w:bCs/>
                <w:color w:val="000000"/>
                <w:sz w:val="16"/>
                <w:szCs w:val="16"/>
                <w:lang w:eastAsia="es-MX"/>
              </w:rPr>
              <w:t>valuatorio</w:t>
            </w:r>
            <w:proofErr w:type="spellEnd"/>
            <w:r w:rsidRPr="00BC6ED7">
              <w:rPr>
                <w:rFonts w:eastAsia="Times New Roman" w:cs="Times New Roman"/>
                <w:b/>
                <w:bCs/>
                <w:color w:val="000000"/>
                <w:sz w:val="16"/>
                <w:szCs w:val="16"/>
                <w:lang w:eastAsia="es-MX"/>
              </w:rPr>
              <w:t xml:space="preserve"> (s) actualizado (s).</w:t>
            </w:r>
          </w:p>
        </w:tc>
        <w:tc>
          <w:tcPr>
            <w:tcW w:w="2792" w:type="dxa"/>
            <w:vMerge w:val="restart"/>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Acciones realizadas</w:t>
            </w:r>
          </w:p>
        </w:tc>
        <w:tc>
          <w:tcPr>
            <w:tcW w:w="2815" w:type="dxa"/>
            <w:tcBorders>
              <w:top w:val="nil"/>
              <w:left w:val="nil"/>
              <w:bottom w:val="nil"/>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 xml:space="preserve">Durante el ejercicio 2020, se reporta el listado que incluya el total de inmuebles que le competen de la entidad, señalando cuáles ya cuentan con el dictamen </w:t>
            </w:r>
            <w:proofErr w:type="spellStart"/>
            <w:r w:rsidRPr="00BC6ED7">
              <w:rPr>
                <w:rFonts w:eastAsia="Times New Roman" w:cs="Times New Roman"/>
                <w:color w:val="000000"/>
                <w:sz w:val="16"/>
                <w:szCs w:val="16"/>
                <w:lang w:eastAsia="es-MX"/>
              </w:rPr>
              <w:t>valuatorio</w:t>
            </w:r>
            <w:proofErr w:type="spellEnd"/>
            <w:r w:rsidRPr="00BC6ED7">
              <w:rPr>
                <w:rFonts w:eastAsia="Times New Roman" w:cs="Times New Roman"/>
                <w:color w:val="000000"/>
                <w:sz w:val="16"/>
                <w:szCs w:val="16"/>
                <w:lang w:eastAsia="es-MX"/>
              </w:rPr>
              <w:t xml:space="preserve"> actualizado.</w:t>
            </w:r>
          </w:p>
        </w:tc>
      </w:tr>
      <w:tr w:rsidR="003231E4" w:rsidRPr="00BC6ED7" w:rsidTr="00546AC7">
        <w:trPr>
          <w:trHeight w:val="290"/>
        </w:trPr>
        <w:tc>
          <w:tcPr>
            <w:tcW w:w="968"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3239"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2792"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color w:val="000000"/>
                <w:sz w:val="16"/>
                <w:szCs w:val="16"/>
                <w:lang w:eastAsia="es-MX"/>
              </w:rPr>
            </w:pPr>
          </w:p>
        </w:tc>
        <w:tc>
          <w:tcPr>
            <w:tcW w:w="2815" w:type="dxa"/>
            <w:tcBorders>
              <w:top w:val="nil"/>
              <w:left w:val="nil"/>
              <w:bottom w:val="nil"/>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Cs w:val="22"/>
                <w:lang w:eastAsia="es-MX"/>
              </w:rPr>
            </w:pPr>
            <w:r w:rsidRPr="00BC6ED7">
              <w:rPr>
                <w:rFonts w:eastAsia="Times New Roman" w:cs="Times New Roman"/>
                <w:color w:val="000000"/>
                <w:szCs w:val="22"/>
                <w:lang w:eastAsia="es-MX"/>
              </w:rPr>
              <w:t> </w:t>
            </w:r>
          </w:p>
        </w:tc>
      </w:tr>
      <w:tr w:rsidR="003231E4" w:rsidRPr="00BC6ED7" w:rsidTr="00546AC7">
        <w:trPr>
          <w:trHeight w:val="1523"/>
        </w:trPr>
        <w:tc>
          <w:tcPr>
            <w:tcW w:w="968"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3239"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2792"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color w:val="000000"/>
                <w:sz w:val="16"/>
                <w:szCs w:val="16"/>
                <w:lang w:eastAsia="es-MX"/>
              </w:rPr>
            </w:pPr>
          </w:p>
        </w:tc>
        <w:tc>
          <w:tcPr>
            <w:tcW w:w="2815" w:type="dxa"/>
            <w:tcBorders>
              <w:top w:val="nil"/>
              <w:left w:val="nil"/>
              <w:bottom w:val="nil"/>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De conformidad con el artículo 37 fracción I de la Ley General de Bienes Nacionales, la Secretaria de Hacienda y Crédito ¨Público tiene a su cargo el inventario del Patrimonio Inmobiliario Federal y Paraestatal, que la Administración Portuaria Integral de Tuxpan, S.A. de C.V; cuenta el Registro Federal Inmobiliario (AFI) 30   8613   1., y cuenta con tres cédulas de inventario, que a continuación se describen:</w:t>
            </w:r>
          </w:p>
        </w:tc>
      </w:tr>
      <w:tr w:rsidR="003231E4" w:rsidRPr="00BC6ED7" w:rsidTr="00546AC7">
        <w:trPr>
          <w:trHeight w:val="290"/>
        </w:trPr>
        <w:tc>
          <w:tcPr>
            <w:tcW w:w="968"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3239"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2792"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color w:val="000000"/>
                <w:sz w:val="16"/>
                <w:szCs w:val="16"/>
                <w:lang w:eastAsia="es-MX"/>
              </w:rPr>
            </w:pPr>
          </w:p>
        </w:tc>
        <w:tc>
          <w:tcPr>
            <w:tcW w:w="2815" w:type="dxa"/>
            <w:tcBorders>
              <w:top w:val="nil"/>
              <w:left w:val="nil"/>
              <w:bottom w:val="nil"/>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RFI 30-8614-0 Caseta de vigilancia</w:t>
            </w:r>
          </w:p>
        </w:tc>
      </w:tr>
      <w:tr w:rsidR="003231E4" w:rsidRPr="00BC6ED7" w:rsidTr="00546AC7">
        <w:trPr>
          <w:trHeight w:val="290"/>
        </w:trPr>
        <w:tc>
          <w:tcPr>
            <w:tcW w:w="968"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3239"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2792"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color w:val="000000"/>
                <w:sz w:val="16"/>
                <w:szCs w:val="16"/>
                <w:lang w:eastAsia="es-MX"/>
              </w:rPr>
            </w:pPr>
          </w:p>
        </w:tc>
        <w:tc>
          <w:tcPr>
            <w:tcW w:w="2815" w:type="dxa"/>
            <w:tcBorders>
              <w:top w:val="nil"/>
              <w:left w:val="nil"/>
              <w:bottom w:val="nil"/>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RFI 30-8612-2 Recinto portuario</w:t>
            </w:r>
          </w:p>
        </w:tc>
      </w:tr>
      <w:tr w:rsidR="003231E4" w:rsidRPr="00BC6ED7" w:rsidTr="00546AC7">
        <w:trPr>
          <w:trHeight w:val="290"/>
        </w:trPr>
        <w:tc>
          <w:tcPr>
            <w:tcW w:w="968"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3239"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2792"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color w:val="000000"/>
                <w:sz w:val="16"/>
                <w:szCs w:val="16"/>
                <w:lang w:eastAsia="es-MX"/>
              </w:rPr>
            </w:pPr>
          </w:p>
        </w:tc>
        <w:tc>
          <w:tcPr>
            <w:tcW w:w="2815" w:type="dxa"/>
            <w:tcBorders>
              <w:top w:val="nil"/>
              <w:left w:val="nil"/>
              <w:bottom w:val="nil"/>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RFI 30-8612-3 Faro de recalada.</w:t>
            </w:r>
          </w:p>
        </w:tc>
      </w:tr>
      <w:tr w:rsidR="003231E4" w:rsidRPr="00BC6ED7" w:rsidTr="00546AC7">
        <w:trPr>
          <w:trHeight w:val="870"/>
        </w:trPr>
        <w:tc>
          <w:tcPr>
            <w:tcW w:w="968"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3239"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2792"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color w:val="000000"/>
                <w:sz w:val="16"/>
                <w:szCs w:val="16"/>
                <w:lang w:eastAsia="es-MX"/>
              </w:rPr>
            </w:pPr>
          </w:p>
        </w:tc>
        <w:tc>
          <w:tcPr>
            <w:tcW w:w="2815"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En cumplimiento al artículo 32 de la LGBN, la entidad cuenta que el Responsable Inmobiliario (RI), la Gerente de Administración y Finanzas, la C.P.A. María Elena Pérez Flores, que tiene el cargo correspondiente.</w:t>
            </w:r>
          </w:p>
        </w:tc>
      </w:tr>
      <w:tr w:rsidR="003231E4" w:rsidRPr="00BC6ED7" w:rsidTr="00546AC7">
        <w:trPr>
          <w:trHeight w:val="1305"/>
        </w:trPr>
        <w:tc>
          <w:tcPr>
            <w:tcW w:w="968" w:type="dxa"/>
            <w:tcBorders>
              <w:top w:val="nil"/>
              <w:left w:val="single" w:sz="4" w:space="0" w:color="000000"/>
              <w:bottom w:val="single" w:sz="4" w:space="0" w:color="000000"/>
              <w:right w:val="single" w:sz="4" w:space="0" w:color="000000"/>
            </w:tcBorders>
            <w:shd w:val="clear" w:color="000000" w:fill="D9D9D9"/>
            <w:hideMark/>
          </w:tcPr>
          <w:p w:rsidR="003231E4" w:rsidRPr="00BC6ED7" w:rsidRDefault="003231E4" w:rsidP="003231E4">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lastRenderedPageBreak/>
              <w:t>Uso de Bienes</w:t>
            </w:r>
          </w:p>
        </w:tc>
        <w:tc>
          <w:tcPr>
            <w:tcW w:w="3239" w:type="dxa"/>
            <w:tcBorders>
              <w:top w:val="nil"/>
              <w:left w:val="nil"/>
              <w:bottom w:val="single" w:sz="4" w:space="0" w:color="000000"/>
              <w:right w:val="single" w:sz="4" w:space="0" w:color="000000"/>
            </w:tcBorders>
            <w:shd w:val="clear" w:color="000000" w:fill="D9D9D9"/>
            <w:hideMark/>
          </w:tcPr>
          <w:p w:rsidR="003231E4" w:rsidRPr="00BC6ED7" w:rsidRDefault="003231E4" w:rsidP="003231E4">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Realizar las acciones necesarias para obtener la información y documentación relativa a la situación física, jurídica y administrativa de los inmuebles de su competencia, y remitirla o capturarla en el SIPIFP para efecto de la integración del sistema de información inmobiliaria federal y paraestatal.</w:t>
            </w:r>
          </w:p>
        </w:tc>
        <w:tc>
          <w:tcPr>
            <w:tcW w:w="2792"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Acciones realizadas</w:t>
            </w:r>
          </w:p>
        </w:tc>
        <w:tc>
          <w:tcPr>
            <w:tcW w:w="2815"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Durante el ejercicio 2020, los bienes inmuebles propiedad de la entidad, su información se encuentra en proceso de actualización.</w:t>
            </w:r>
          </w:p>
        </w:tc>
      </w:tr>
      <w:tr w:rsidR="003231E4" w:rsidRPr="00BC6ED7" w:rsidTr="00546AC7">
        <w:trPr>
          <w:trHeight w:val="652"/>
        </w:trPr>
        <w:tc>
          <w:tcPr>
            <w:tcW w:w="968"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BC6ED7" w:rsidRDefault="003231E4" w:rsidP="003231E4">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239" w:type="dxa"/>
            <w:vMerge w:val="restart"/>
            <w:tcBorders>
              <w:top w:val="nil"/>
              <w:left w:val="single" w:sz="4" w:space="0" w:color="000000"/>
              <w:bottom w:val="single" w:sz="4" w:space="0" w:color="000000"/>
              <w:right w:val="single" w:sz="4" w:space="0" w:color="000000"/>
            </w:tcBorders>
            <w:shd w:val="clear" w:color="000000" w:fill="D9D9D9"/>
            <w:hideMark/>
          </w:tcPr>
          <w:p w:rsidR="003231E4" w:rsidRPr="00BC6ED7" w:rsidRDefault="003231E4" w:rsidP="003231E4">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Ejecutar acciones de regularización jurídica, así como llevar a cabo las acciones legales o administrativas para recuperar los inmuebles y/o espacios ocupados irregularmente.</w:t>
            </w:r>
          </w:p>
        </w:tc>
        <w:tc>
          <w:tcPr>
            <w:tcW w:w="2792" w:type="dxa"/>
            <w:vMerge w:val="restart"/>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Acciones realizadas</w:t>
            </w:r>
          </w:p>
        </w:tc>
        <w:tc>
          <w:tcPr>
            <w:tcW w:w="2815" w:type="dxa"/>
            <w:tcBorders>
              <w:top w:val="nil"/>
              <w:left w:val="nil"/>
              <w:bottom w:val="nil"/>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Se informa que durante ejercicio  2020,  la entidad no tuvo problemas jurídicos ni legales con los bienes inmuebles de su propiedad.</w:t>
            </w:r>
          </w:p>
        </w:tc>
      </w:tr>
      <w:tr w:rsidR="003231E4" w:rsidRPr="00BC6ED7" w:rsidTr="00546AC7">
        <w:trPr>
          <w:trHeight w:val="652"/>
        </w:trPr>
        <w:tc>
          <w:tcPr>
            <w:tcW w:w="968"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3239"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2792"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color w:val="000000"/>
                <w:sz w:val="16"/>
                <w:szCs w:val="16"/>
                <w:lang w:eastAsia="es-MX"/>
              </w:rPr>
            </w:pPr>
          </w:p>
        </w:tc>
        <w:tc>
          <w:tcPr>
            <w:tcW w:w="2815" w:type="dxa"/>
            <w:tcBorders>
              <w:top w:val="nil"/>
              <w:left w:val="nil"/>
              <w:bottom w:val="nil"/>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Los Bienes inmuebles se encuentran debidamente identificados y se cuenta con cédulas de inventario actualizadas en donde se consigna el RFI.</w:t>
            </w:r>
          </w:p>
        </w:tc>
      </w:tr>
      <w:tr w:rsidR="003231E4" w:rsidRPr="00BC6ED7" w:rsidTr="00546AC7">
        <w:trPr>
          <w:trHeight w:val="1305"/>
        </w:trPr>
        <w:tc>
          <w:tcPr>
            <w:tcW w:w="968"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3239"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2792"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color w:val="000000"/>
                <w:sz w:val="16"/>
                <w:szCs w:val="16"/>
                <w:lang w:eastAsia="es-MX"/>
              </w:rPr>
            </w:pPr>
          </w:p>
        </w:tc>
        <w:tc>
          <w:tcPr>
            <w:tcW w:w="2815" w:type="dxa"/>
            <w:tcBorders>
              <w:top w:val="nil"/>
              <w:left w:val="nil"/>
              <w:bottom w:val="nil"/>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Se notifica que, se está llevando a cabo las actualizaciones en los campos de "Superficie de Terreno" y "Superficie de Construida", respecto a los bienes inmuebles  identificados con los RFI´: 30-8614-0 denominado "Caseta de vigilancia de las obras de protección  y del RFI: 30-8613-1 denominado Faro de recalada.</w:t>
            </w:r>
          </w:p>
        </w:tc>
      </w:tr>
      <w:tr w:rsidR="003231E4" w:rsidRPr="00BC6ED7" w:rsidTr="00546AC7">
        <w:trPr>
          <w:trHeight w:val="652"/>
        </w:trPr>
        <w:tc>
          <w:tcPr>
            <w:tcW w:w="968"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3239"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b/>
                <w:bCs/>
                <w:color w:val="000000"/>
                <w:sz w:val="16"/>
                <w:szCs w:val="16"/>
                <w:lang w:eastAsia="es-MX"/>
              </w:rPr>
            </w:pPr>
          </w:p>
        </w:tc>
        <w:tc>
          <w:tcPr>
            <w:tcW w:w="2792" w:type="dxa"/>
            <w:vMerge/>
            <w:tcBorders>
              <w:top w:val="nil"/>
              <w:left w:val="single" w:sz="4" w:space="0" w:color="000000"/>
              <w:bottom w:val="single" w:sz="4" w:space="0" w:color="000000"/>
              <w:right w:val="single" w:sz="4" w:space="0" w:color="000000"/>
            </w:tcBorders>
            <w:vAlign w:val="center"/>
            <w:hideMark/>
          </w:tcPr>
          <w:p w:rsidR="003231E4" w:rsidRPr="00BC6ED7" w:rsidRDefault="003231E4" w:rsidP="003231E4">
            <w:pPr>
              <w:rPr>
                <w:rFonts w:eastAsia="Times New Roman" w:cs="Times New Roman"/>
                <w:color w:val="000000"/>
                <w:sz w:val="16"/>
                <w:szCs w:val="16"/>
                <w:lang w:eastAsia="es-MX"/>
              </w:rPr>
            </w:pPr>
          </w:p>
        </w:tc>
        <w:tc>
          <w:tcPr>
            <w:tcW w:w="2815"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 xml:space="preserve">Queda pendiente de realizar la modificación al bien inmueble identificado con el RFI  30-8612-2 Recinto Portuario.  INAABIN, solicita plano para su validación. </w:t>
            </w:r>
          </w:p>
        </w:tc>
      </w:tr>
      <w:tr w:rsidR="003231E4" w:rsidRPr="00BC6ED7" w:rsidTr="00546AC7">
        <w:trPr>
          <w:trHeight w:val="1087"/>
        </w:trPr>
        <w:tc>
          <w:tcPr>
            <w:tcW w:w="968" w:type="dxa"/>
            <w:tcBorders>
              <w:top w:val="nil"/>
              <w:left w:val="single" w:sz="4" w:space="0" w:color="000000"/>
              <w:bottom w:val="single" w:sz="4" w:space="0" w:color="000000"/>
              <w:right w:val="single" w:sz="4" w:space="0" w:color="000000"/>
            </w:tcBorders>
            <w:shd w:val="clear" w:color="000000" w:fill="D9D9D9"/>
            <w:hideMark/>
          </w:tcPr>
          <w:p w:rsidR="003231E4" w:rsidRPr="00BC6ED7" w:rsidRDefault="003231E4" w:rsidP="003231E4">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239" w:type="dxa"/>
            <w:tcBorders>
              <w:top w:val="nil"/>
              <w:left w:val="nil"/>
              <w:bottom w:val="single" w:sz="4" w:space="0" w:color="000000"/>
              <w:right w:val="single" w:sz="4" w:space="0" w:color="000000"/>
            </w:tcBorders>
            <w:shd w:val="clear" w:color="000000" w:fill="D9D9D9"/>
            <w:hideMark/>
          </w:tcPr>
          <w:p w:rsidR="003231E4" w:rsidRPr="00BC6ED7" w:rsidRDefault="003231E4" w:rsidP="003231E4">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Presentar en el Comité de Control y Desempeño Institucional de las dependencias y entidades el inventario actualizado de los bienes inmuebles, su situación jurídica, el registro catastral y contable, su aseguramiento, así como su uso y aprovechamiento.</w:t>
            </w:r>
          </w:p>
        </w:tc>
        <w:tc>
          <w:tcPr>
            <w:tcW w:w="2792"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815"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r w:rsidR="003231E4" w:rsidRPr="00BC6ED7" w:rsidTr="00546AC7">
        <w:trPr>
          <w:trHeight w:val="870"/>
        </w:trPr>
        <w:tc>
          <w:tcPr>
            <w:tcW w:w="968" w:type="dxa"/>
            <w:tcBorders>
              <w:top w:val="nil"/>
              <w:left w:val="single" w:sz="4" w:space="0" w:color="000000"/>
              <w:bottom w:val="single" w:sz="4" w:space="0" w:color="000000"/>
              <w:right w:val="single" w:sz="4" w:space="0" w:color="000000"/>
            </w:tcBorders>
            <w:shd w:val="clear" w:color="000000" w:fill="D9D9D9"/>
            <w:hideMark/>
          </w:tcPr>
          <w:p w:rsidR="003231E4" w:rsidRPr="00BC6ED7" w:rsidRDefault="003231E4" w:rsidP="003231E4">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239" w:type="dxa"/>
            <w:tcBorders>
              <w:top w:val="nil"/>
              <w:left w:val="nil"/>
              <w:bottom w:val="single" w:sz="4" w:space="0" w:color="000000"/>
              <w:right w:val="single" w:sz="4" w:space="0" w:color="000000"/>
            </w:tcBorders>
            <w:shd w:val="clear" w:color="000000" w:fill="D9D9D9"/>
            <w:hideMark/>
          </w:tcPr>
          <w:p w:rsidR="003231E4" w:rsidRPr="00BC6ED7" w:rsidRDefault="003231E4" w:rsidP="003231E4">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Priorizar el uso y aprovechamiento de inmuebles y espacios  disponibles, para satisfacer los requerimientos de arrendamiento de la dependencia o entidad.</w:t>
            </w:r>
          </w:p>
        </w:tc>
        <w:tc>
          <w:tcPr>
            <w:tcW w:w="2792"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815"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r w:rsidR="003231E4" w:rsidRPr="00BC6ED7" w:rsidTr="00546AC7">
        <w:trPr>
          <w:trHeight w:val="1087"/>
        </w:trPr>
        <w:tc>
          <w:tcPr>
            <w:tcW w:w="968" w:type="dxa"/>
            <w:tcBorders>
              <w:top w:val="nil"/>
              <w:left w:val="single" w:sz="4" w:space="0" w:color="000000"/>
              <w:bottom w:val="single" w:sz="4" w:space="0" w:color="000000"/>
              <w:right w:val="single" w:sz="4" w:space="0" w:color="000000"/>
            </w:tcBorders>
            <w:shd w:val="clear" w:color="000000" w:fill="D9D9D9"/>
            <w:hideMark/>
          </w:tcPr>
          <w:p w:rsidR="003231E4" w:rsidRPr="00BC6ED7" w:rsidRDefault="003231E4" w:rsidP="003231E4">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239" w:type="dxa"/>
            <w:tcBorders>
              <w:top w:val="nil"/>
              <w:left w:val="nil"/>
              <w:bottom w:val="single" w:sz="4" w:space="0" w:color="000000"/>
              <w:right w:val="single" w:sz="4" w:space="0" w:color="000000"/>
            </w:tcBorders>
            <w:shd w:val="clear" w:color="000000" w:fill="D9D9D9"/>
            <w:hideMark/>
          </w:tcPr>
          <w:p w:rsidR="003231E4" w:rsidRPr="00BC6ED7" w:rsidRDefault="003231E4" w:rsidP="003231E4">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Mantener actualizada la normatividad interna, aplicando las acciones correspondientes a la conservación y mantenimiento de los bienes inmuebles bajo su responsabilidad, coadyuvando a preservar el Patrimonio Inmobiliario Federal y Paraestatal.</w:t>
            </w:r>
          </w:p>
        </w:tc>
        <w:tc>
          <w:tcPr>
            <w:tcW w:w="2792"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815"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r w:rsidR="003231E4" w:rsidRPr="00BC6ED7" w:rsidTr="00546AC7">
        <w:trPr>
          <w:trHeight w:val="1087"/>
        </w:trPr>
        <w:tc>
          <w:tcPr>
            <w:tcW w:w="968" w:type="dxa"/>
            <w:tcBorders>
              <w:top w:val="nil"/>
              <w:left w:val="single" w:sz="4" w:space="0" w:color="000000"/>
              <w:bottom w:val="single" w:sz="4" w:space="0" w:color="000000"/>
              <w:right w:val="single" w:sz="4" w:space="0" w:color="000000"/>
            </w:tcBorders>
            <w:shd w:val="clear" w:color="000000" w:fill="D9D9D9"/>
            <w:hideMark/>
          </w:tcPr>
          <w:p w:rsidR="003231E4" w:rsidRPr="00BC6ED7" w:rsidRDefault="003231E4" w:rsidP="003231E4">
            <w:pP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Uso de Bienes</w:t>
            </w:r>
          </w:p>
        </w:tc>
        <w:tc>
          <w:tcPr>
            <w:tcW w:w="3239" w:type="dxa"/>
            <w:tcBorders>
              <w:top w:val="nil"/>
              <w:left w:val="nil"/>
              <w:bottom w:val="single" w:sz="4" w:space="0" w:color="000000"/>
              <w:right w:val="single" w:sz="4" w:space="0" w:color="000000"/>
            </w:tcBorders>
            <w:shd w:val="clear" w:color="000000" w:fill="D9D9D9"/>
            <w:hideMark/>
          </w:tcPr>
          <w:p w:rsidR="003231E4" w:rsidRPr="00BC6ED7" w:rsidRDefault="003231E4" w:rsidP="003231E4">
            <w:pPr>
              <w:jc w:val="both"/>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Garantizar el cumplimiento de las acciones orientadas a lograr el óptimo aprovechamiento de los inmuebles en uso, incluidas la inspección y vigilancia, del uso y ocupación así como la entrega de los inmuebles o áreas no utilizadas.</w:t>
            </w:r>
          </w:p>
        </w:tc>
        <w:tc>
          <w:tcPr>
            <w:tcW w:w="2792"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both"/>
              <w:rPr>
                <w:rFonts w:eastAsia="Times New Roman" w:cs="Times New Roman"/>
                <w:color w:val="000000"/>
                <w:sz w:val="16"/>
                <w:szCs w:val="16"/>
                <w:lang w:eastAsia="es-MX"/>
              </w:rPr>
            </w:pPr>
            <w:r w:rsidRPr="00BC6ED7">
              <w:rPr>
                <w:rFonts w:eastAsia="Times New Roman" w:cs="Times New Roman"/>
                <w:color w:val="000000"/>
                <w:sz w:val="16"/>
                <w:szCs w:val="16"/>
                <w:lang w:eastAsia="es-MX"/>
              </w:rPr>
              <w:t>Compromiso no aplicable en el periodo o sin avances a reportar</w:t>
            </w:r>
          </w:p>
        </w:tc>
        <w:tc>
          <w:tcPr>
            <w:tcW w:w="2815"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 w:val="16"/>
                <w:szCs w:val="16"/>
                <w:lang w:eastAsia="es-MX"/>
              </w:rPr>
            </w:pPr>
            <w:r w:rsidRPr="00BC6ED7">
              <w:rPr>
                <w:rFonts w:eastAsia="Times New Roman" w:cs="Times New Roman"/>
                <w:color w:val="000000"/>
                <w:sz w:val="16"/>
                <w:szCs w:val="16"/>
                <w:lang w:eastAsia="es-MX"/>
              </w:rPr>
              <w:t> </w:t>
            </w:r>
          </w:p>
        </w:tc>
      </w:tr>
    </w:tbl>
    <w:p w:rsidR="003231E4" w:rsidRPr="00BC6ED7" w:rsidRDefault="003231E4" w:rsidP="003231E4">
      <w:pPr>
        <w:jc w:val="center"/>
      </w:pPr>
    </w:p>
    <w:p w:rsidR="003231E4" w:rsidRPr="00BC6ED7" w:rsidRDefault="003231E4" w:rsidP="00E663A4">
      <w:pPr>
        <w:pStyle w:val="Prrafodelista"/>
        <w:numPr>
          <w:ilvl w:val="0"/>
          <w:numId w:val="37"/>
        </w:numPr>
        <w:spacing w:after="160" w:line="259" w:lineRule="auto"/>
        <w:rPr>
          <w:rFonts w:ascii="Montserrat" w:hAnsi="Montserrat"/>
          <w:b/>
          <w:color w:val="000000" w:themeColor="text1"/>
        </w:rPr>
      </w:pPr>
      <w:r w:rsidRPr="00BC6ED7">
        <w:rPr>
          <w:rFonts w:ascii="Montserrat" w:hAnsi="Montserrat"/>
          <w:b/>
          <w:color w:val="000000" w:themeColor="text1"/>
        </w:rPr>
        <w:t>Indicadores Cuarto Trimestre_2020:</w:t>
      </w:r>
    </w:p>
    <w:p w:rsidR="003231E4" w:rsidRPr="00BC6ED7" w:rsidRDefault="003231E4" w:rsidP="003231E4">
      <w:pPr>
        <w:rPr>
          <w:highlight w:val="yellow"/>
        </w:rPr>
      </w:pPr>
    </w:p>
    <w:tbl>
      <w:tblPr>
        <w:tblW w:w="10348" w:type="dxa"/>
        <w:tblLayout w:type="fixed"/>
        <w:tblCellMar>
          <w:left w:w="70" w:type="dxa"/>
          <w:right w:w="70" w:type="dxa"/>
        </w:tblCellMar>
        <w:tblLook w:val="04A0" w:firstRow="1" w:lastRow="0" w:firstColumn="1" w:lastColumn="0" w:noHBand="0" w:noVBand="1"/>
      </w:tblPr>
      <w:tblGrid>
        <w:gridCol w:w="2268"/>
        <w:gridCol w:w="1037"/>
        <w:gridCol w:w="1090"/>
        <w:gridCol w:w="1738"/>
        <w:gridCol w:w="167"/>
        <w:gridCol w:w="669"/>
        <w:gridCol w:w="432"/>
        <w:gridCol w:w="930"/>
        <w:gridCol w:w="783"/>
        <w:gridCol w:w="577"/>
        <w:gridCol w:w="657"/>
      </w:tblGrid>
      <w:tr w:rsidR="003231E4" w:rsidRPr="00BC6ED7" w:rsidTr="00546AC7">
        <w:trPr>
          <w:trHeight w:val="315"/>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lang w:eastAsia="es-MX"/>
              </w:rPr>
            </w:pPr>
            <w:r w:rsidRPr="00BC6ED7">
              <w:rPr>
                <w:rFonts w:eastAsia="Times New Roman" w:cs="Times New Roman"/>
                <w:b/>
                <w:bCs/>
                <w:color w:val="0D0D0D"/>
                <w:lang w:eastAsia="es-MX"/>
              </w:rPr>
              <w:t xml:space="preserve">REPORTE DE INDICADORES POR INSTITUCIÓN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jc w:val="both"/>
              <w:rPr>
                <w:rFonts w:eastAsia="Times New Roman" w:cs="Times New Roman"/>
                <w:b/>
                <w:bCs/>
                <w:color w:val="0D0D0D"/>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color w:val="0D0D0D"/>
                <w:szCs w:val="22"/>
                <w:lang w:eastAsia="es-MX"/>
              </w:rPr>
            </w:pPr>
            <w:r w:rsidRPr="00BC6ED7">
              <w:rPr>
                <w:rFonts w:eastAsia="Times New Roman" w:cs="Times New Roman"/>
                <w:color w:val="0D0D0D"/>
                <w:szCs w:val="22"/>
                <w:lang w:eastAsia="es-MX"/>
              </w:rPr>
              <w:t>En este apartado se integra la información del avance de los indicadores, de acuerdo con su frecuencia de medición y la aplicabilidad de los mismos.</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jc w:val="both"/>
              <w:rPr>
                <w:rFonts w:eastAsia="Times New Roman" w:cs="Times New Roman"/>
                <w:color w:val="0D0D0D"/>
                <w:szCs w:val="22"/>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15"/>
        </w:trPr>
        <w:tc>
          <w:tcPr>
            <w:tcW w:w="10348" w:type="dxa"/>
            <w:gridSpan w:val="11"/>
            <w:tcBorders>
              <w:top w:val="nil"/>
              <w:left w:val="nil"/>
              <w:bottom w:val="nil"/>
              <w:right w:val="nil"/>
            </w:tcBorders>
            <w:shd w:val="clear" w:color="auto" w:fill="auto"/>
            <w:vAlign w:val="bottom"/>
            <w:hideMark/>
          </w:tcPr>
          <w:p w:rsidR="003231E4" w:rsidRDefault="003231E4" w:rsidP="003231E4">
            <w:pPr>
              <w:jc w:val="both"/>
              <w:rPr>
                <w:rFonts w:eastAsia="Times New Roman" w:cs="Times New Roman"/>
                <w:b/>
                <w:bCs/>
                <w:color w:val="000000"/>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Porcentaje de contratos registrados en la Bitácora Electrónica de Seguimiento de Adquisiciones </w:t>
            </w:r>
          </w:p>
          <w:p w:rsidR="00BC6ED7" w:rsidRPr="00BC6ED7" w:rsidRDefault="00BC6ED7" w:rsidP="003231E4">
            <w:pPr>
              <w:jc w:val="both"/>
              <w:rPr>
                <w:rFonts w:eastAsia="Times New Roman" w:cs="Times New Roman"/>
                <w:b/>
                <w:bCs/>
                <w:color w:val="0D0D0D"/>
                <w:szCs w:val="22"/>
                <w:lang w:eastAsia="es-MX"/>
              </w:rPr>
            </w:pP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contratos registrados en la Bitácora Electrónica de Seguimiento de Adquisiciones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la proporción de contratos registrados en la Bitácora Electrónica de Seguimiento de Adquisiciones</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(Total de contratos registrados en la Bitácora Electrónica de Seguimiento de Adquisiciones / Universo de contratos)*100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proofErr w:type="spellStart"/>
            <w:r w:rsidRPr="00BC6ED7">
              <w:rPr>
                <w:rFonts w:eastAsia="Times New Roman" w:cs="Times New Roman"/>
                <w:color w:val="0D0D0D"/>
                <w:sz w:val="16"/>
                <w:szCs w:val="16"/>
                <w:lang w:eastAsia="es-MX"/>
              </w:rPr>
              <w:t>CompraNet</w:t>
            </w:r>
            <w:proofErr w:type="spellEnd"/>
            <w:r w:rsidRPr="00BC6ED7">
              <w:rPr>
                <w:rFonts w:eastAsia="Times New Roman" w:cs="Times New Roman"/>
                <w:color w:val="0D0D0D"/>
                <w:sz w:val="16"/>
                <w:szCs w:val="16"/>
                <w:lang w:eastAsia="es-MX"/>
              </w:rPr>
              <w:t>. Programa Anual de Adquisiciones, Arrendamientos y Servicios (PAAAS).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32"/>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Total de contratos registrados en la Bitácora Electrónica de Seguimiento de Adquisiciones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Universo de contratos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25</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25</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Default="003231E4" w:rsidP="003231E4">
            <w:pPr>
              <w:jc w:val="both"/>
              <w:rPr>
                <w:rFonts w:eastAsia="Times New Roman" w:cs="Times New Roman"/>
                <w:b/>
                <w:bCs/>
                <w:color w:val="000000"/>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Porcentaje de atención de acuerdos de los COCODI relacionados con el seguimiento de las metas de los programas presupuestarios </w:t>
            </w:r>
          </w:p>
          <w:p w:rsidR="00BC6ED7" w:rsidRPr="00BC6ED7" w:rsidRDefault="00BC6ED7" w:rsidP="003231E4">
            <w:pPr>
              <w:jc w:val="both"/>
              <w:rPr>
                <w:rFonts w:eastAsia="Times New Roman" w:cs="Times New Roman"/>
                <w:b/>
                <w:bCs/>
                <w:color w:val="0D0D0D"/>
                <w:szCs w:val="22"/>
                <w:lang w:eastAsia="es-MX"/>
              </w:rPr>
            </w:pP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atención de acuerdos de los COCODI relacionados con el seguimiento de las metas de los programas presupuestarios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porcentaje de atención de los acuerdos aprobados en COCODI relacionados con el seguimiento de las metas de los programas presupuestarios</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(Acuerdos atendidos relacionados con el seguimiento de las metas de los programas presupuestarios / Acuerdos aprobados en la sesión del COCODI relacionados con el seguimiento de las metas de los programas presupuestarios)*100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Actas de sesión de los COCODI</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675"/>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Acuerdos atendidos relacionados con el seguimiento de las metas de los programas presupuestarios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Acuerdos aprobados en la sesión del COCODI relacionados con el seguimient</w:t>
            </w:r>
            <w:r w:rsidRPr="00BC6ED7">
              <w:rPr>
                <w:rFonts w:eastAsia="Times New Roman" w:cs="Times New Roman"/>
                <w:b/>
                <w:bCs/>
                <w:color w:val="000000"/>
                <w:sz w:val="16"/>
                <w:szCs w:val="16"/>
                <w:lang w:eastAsia="es-MX"/>
              </w:rPr>
              <w:lastRenderedPageBreak/>
              <w:t>o de las metas de los programas presupuestarios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información a reportar en el periodo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Porcentaje de difusión de posibles faltas administrativas que pueden cometer las personas servidoras públicas y las sanciones a que se pueden hacer acreedoras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difusión de posibles faltas administrativas que pueden cometer las personas servidoras públicas y las sanciones a que se pueden hacer acreedoras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número de comunicados emitidos por las dependencias y entidades para difundir las faltas y sanciones en materia administrativa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comunicados emitidos / Número total de comunicados programados)*100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Registro de comunicados emitidos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comunicados emitidos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 xml:space="preserve">Número total de comunicados </w:t>
            </w:r>
            <w:r w:rsidRPr="00BC6ED7">
              <w:rPr>
                <w:rFonts w:eastAsia="Times New Roman" w:cs="Times New Roman"/>
                <w:b/>
                <w:bCs/>
                <w:color w:val="000000"/>
                <w:sz w:val="16"/>
                <w:szCs w:val="16"/>
                <w:lang w:eastAsia="es-MX"/>
              </w:rPr>
              <w:lastRenderedPageBreak/>
              <w:t>programados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13</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Eficacia en asesorías y consultas brindadas en materia de conflictos de intereses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 en asesorías y consultas brindadas en materia de conflictos de intereses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Expresa el porcentaje de asesorías y consultas en materia de conflictos de intereses brindadas por el Comité de Ética y de Prevención de Conflictos de Interés, CEPCI, del correspondiente organismo público, durante el trimestre de referencia, respecto al total de asesorías y consultas que sobre dicha materia son requeridas a éstos, en el mismo periodo de referencia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asesorías y consultas en materia de Conflictos de Intereses atendidas por el Comité de Ética y de Prevención de Conflictos de Interés (CEPCI), en un plazo no mayor a 10 días hábiles posteriores a la fecha en que se presentaron / Número de asesorías y consultas en materia de Conflictos de Intereses solicitadas al CEPCI en el periodo)*100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Formularios de estadística de asesorías brindadas por el CEPCI, que éste incorpore al SSECCOE</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675"/>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asesorías y consultas en materia de Conflictos de Intereses atendidas por el Comité de Ética y de Prevención de Conflictos de Interés, CEPCI, en un plazo no mayor a 10 días hábiles posteriores a la fecha en que se presentaron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asesorías y consultas en materia de Conflictos de Intereses solicitadas al CEPCI en el periodo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Porcentaje de denuncias remitidas a los titulares de las áreas de quejas de los OIC o a la SFP dentro de los 15 días naturales, a partir de que se tenga conocimiento de la presunta infracción a la normatividad en materia de contrataciones públicas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Porcentaje de denuncias remitidas a los titulares de las áreas de quejas de los OIC o a la SFP dentro de los 15 días naturales, a partir de que se tenga conocimiento de la presunta infracción a la normatividad en materia de contrataciones públicas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de denuncias remitidas dentro de los 15 días naturales, a partir de que se tenga conocimiento de la presunta infracción a la </w:t>
            </w:r>
            <w:r w:rsidRPr="00BC6ED7">
              <w:rPr>
                <w:rFonts w:eastAsia="Times New Roman" w:cs="Times New Roman"/>
                <w:color w:val="0D0D0D"/>
                <w:sz w:val="16"/>
                <w:szCs w:val="16"/>
                <w:lang w:eastAsia="es-MX"/>
              </w:rPr>
              <w:lastRenderedPageBreak/>
              <w:t>normatividad en materia de contrataciones públicas</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(Denuncias remitidas dentro de los 15 días naturales, a partir de que se tenga conocimiento de la presunta infracción a la normatividad en </w:t>
            </w:r>
            <w:r w:rsidRPr="00BC6ED7">
              <w:rPr>
                <w:rFonts w:eastAsia="Times New Roman" w:cs="Times New Roman"/>
                <w:color w:val="0D0D0D"/>
                <w:sz w:val="16"/>
                <w:szCs w:val="16"/>
                <w:lang w:eastAsia="es-MX"/>
              </w:rPr>
              <w:lastRenderedPageBreak/>
              <w:t>materia de contrataciones públicas, en el periodo / Denuncias remitidas en el periodo)*100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Registro de denuncias remitidas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Denuncias remitidas dentro de los 15 días naturales, a partir de que se tenga conocimiento de la presunta infracción a la normatividad en materia de contrataciones públicas, en el periodo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Denuncias remitidas en el periodo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Cociente de Recomposición del Gasto Programable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Cociente de Recomposición del Gasto Programable</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monto ejercido de la inversión presupuestaria respecto del gasto corriente</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(Monto ejercido del Gasto de Inversión del año i / Monto ejercido de Gasto Corriente del año i)*100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Informes trimestrales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del Gasto de Inversión del año i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 Gasto Corriente del año i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59560130</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265001895</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22.48%</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Cociente de Impacto de los Servicios Personales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Cociente de Impacto de los Servicios Personales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el monto ejercido del rubro de servicios personales respecto del gasto programable</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(Monto ejercido del rubro de Servicios Personales del año i / Monto ejercido del rubro de Gasto Programable del año i)*100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Informes trimestrales</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Descendente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del rubro de Servicios Personales del año i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Monto ejercido del rubro de Gasto Programab</w:t>
            </w:r>
            <w:r w:rsidRPr="00BC6ED7">
              <w:rPr>
                <w:rFonts w:eastAsia="Times New Roman" w:cs="Times New Roman"/>
                <w:b/>
                <w:bCs/>
                <w:color w:val="000000"/>
                <w:sz w:val="16"/>
                <w:szCs w:val="16"/>
                <w:lang w:eastAsia="es-MX"/>
              </w:rPr>
              <w:lastRenderedPageBreak/>
              <w:t>le del año i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20524110.7</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205252450.7</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Instituciones con estructuras orgánicas con criterios de eficiencia, transparencia y austeridad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Instituciones con estructuras orgánicas con criterios de eficiencia, transparencia y austeridad</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la existencia de organizaciones adecuadas para el logro de resultados institucionales, bajo criterios de eficiencia, transparencia y austeridad</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(Número de estructuras orgánicas, aprobadas y registradas, en la SFP, con criterios de eficiencia, transparencia y austeridad, así como evitando la duplicidad de funciones / Total de estructuras orgánicas solicitadas a la SFP para aprobación y registro con criterios de eficiencia, transparencia y austeridad, así como evitando la duplicidad de funciones)*100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RH Net</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estructuras orgánicas, aprobadas y registradas, en la SFP, con criterios de eficiencia, transparencia y austeridad, así como evitando la duplicidad de funciones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Total de estructuras orgánicas solicitadas a la SFP para aprobación y registro con criterios de eficiencia, transparencia y austeridad, así como evitando la duplicidad de funciones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45</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45</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2 Indicador de fomento a la Nueva Ética Pública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Indicador de fomento a la Nueva Ética Pública</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Refleja el porcentaje de acciones realizadas por el Comité de Ética y de Prevención de Conflictos de Interés, CEPCI, durante el trimestre de </w:t>
            </w:r>
            <w:r w:rsidRPr="00BC6ED7">
              <w:rPr>
                <w:rFonts w:eastAsia="Times New Roman" w:cs="Times New Roman"/>
                <w:color w:val="0D0D0D"/>
                <w:sz w:val="16"/>
                <w:szCs w:val="16"/>
                <w:lang w:eastAsia="es-MX"/>
              </w:rPr>
              <w:lastRenderedPageBreak/>
              <w:t>referencia, respecto al total de acciones que se establecieron en el Programa Anual de Trabajo del mismo, para ser llevadas a cabo en dicho periodo</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(Número de acciones realizadas por el CEPCI / Número de acciones comprometidas en el Programa Anual de Trabajo del CEPCI)*100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Reportes del Sistema de Seguimiento, Evaluación y Coordinación de los CEPCI (SSECCOE).</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Constante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acciones realizadas por el CEPCI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acciones comprometidas en el Programa Anual de Trabajo del CEPCI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23</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Índice de simplificación de procesos y normatividad interna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Índice de simplificación de procesos y normatividad interna</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Mide el desarrollo de acciones de la dependencia o </w:t>
            </w:r>
            <w:r w:rsidRPr="00BC6ED7">
              <w:rPr>
                <w:rFonts w:eastAsia="Times New Roman" w:cs="Times New Roman"/>
                <w:color w:val="0D0D0D"/>
                <w:sz w:val="16"/>
                <w:szCs w:val="16"/>
                <w:lang w:eastAsia="es-MX"/>
              </w:rPr>
              <w:lastRenderedPageBreak/>
              <w:t>entidad para actualizar el inventario de su normativa vigente y simplificar sus procesos sustantivos</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[(Número de normas internas actualizadas en inventarios / Número </w:t>
            </w:r>
            <w:r w:rsidRPr="00BC6ED7">
              <w:rPr>
                <w:rFonts w:eastAsia="Times New Roman" w:cs="Times New Roman"/>
                <w:color w:val="0D0D0D"/>
                <w:sz w:val="16"/>
                <w:szCs w:val="16"/>
                <w:lang w:eastAsia="es-MX"/>
              </w:rPr>
              <w:lastRenderedPageBreak/>
              <w:t>total de normas registradas en el inventario por las instituciones) + (Número de procesos esenciales con acciones de simplificación realizadas / Número de procesos esenciales registrados en inventario)] / 2</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 xml:space="preserve">Índice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Sistema de Administración de Normas Internas de la Administración Pública Federal/ Herramienta para el registro del inventario de procesos (disponible en SANI-SFP y con el OIC)</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Trimestral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normas internas actualizadas en inventarios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total de normas registradas en el inventario por las instituciones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Número de procesos esenciales con acciones de simplificación realizadas ( Variable3 )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Número de procesos esenciales registrados en inventario ( Variable4 )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10</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18</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10</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18</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0.56</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Se report</w:t>
            </w:r>
            <w:r w:rsidRPr="00BC6ED7">
              <w:rPr>
                <w:rFonts w:eastAsia="Times New Roman" w:cs="Times New Roman"/>
                <w:color w:val="0D0D0D"/>
                <w:sz w:val="16"/>
                <w:szCs w:val="16"/>
                <w:lang w:eastAsia="es-MX"/>
              </w:rPr>
              <w:lastRenderedPageBreak/>
              <w:t xml:space="preserve">a valor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lastRenderedPageBreak/>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Default="003231E4" w:rsidP="003231E4">
            <w:pPr>
              <w:rPr>
                <w:rFonts w:eastAsia="Times New Roman" w:cs="Times New Roman"/>
                <w:sz w:val="20"/>
                <w:szCs w:val="20"/>
                <w:lang w:eastAsia="es-MX"/>
              </w:rPr>
            </w:pPr>
          </w:p>
          <w:p w:rsidR="00BC6ED7" w:rsidRDefault="00BC6ED7" w:rsidP="003231E4">
            <w:pPr>
              <w:rPr>
                <w:rFonts w:eastAsia="Times New Roman" w:cs="Times New Roman"/>
                <w:sz w:val="20"/>
                <w:szCs w:val="20"/>
                <w:lang w:eastAsia="es-MX"/>
              </w:rPr>
            </w:pPr>
          </w:p>
          <w:p w:rsidR="00BC6ED7" w:rsidRPr="00BC6ED7" w:rsidRDefault="00BC6ED7"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1 Participación activa para conducir eficientemente la Política Inmobiliaria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Participación activa para conducir eficientemente la Política Inmobiliaria</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Mide la cantidad de acciones, altas, bajas, actualizaciones de información, que las dependencias realizan por medio de su Responsable Inmobiliario en el Sistema de Información del Inventario del Patrimonio Inmobiliario Federal y Paraestatal.</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(Cantidad de acciones realizadas en el periodo / Número de inmuebles administrados por la dependencia o entidad)*100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Sistema de Inventario del Patrimonio Inmobiliario Federal y Paraestatal.</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Semestral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Cantidad de acciones realizadas en el periodo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inmuebles administrados por la dependenc</w:t>
            </w:r>
            <w:r w:rsidRPr="00BC6ED7">
              <w:rPr>
                <w:rFonts w:eastAsia="Times New Roman" w:cs="Times New Roman"/>
                <w:b/>
                <w:bCs/>
                <w:color w:val="000000"/>
                <w:sz w:val="16"/>
                <w:szCs w:val="16"/>
                <w:lang w:eastAsia="es-MX"/>
              </w:rPr>
              <w:lastRenderedPageBreak/>
              <w:t>ia o entidad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lastRenderedPageBreak/>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Sin respuesta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10348" w:type="dxa"/>
            <w:gridSpan w:val="11"/>
            <w:tcBorders>
              <w:top w:val="nil"/>
              <w:left w:val="nil"/>
              <w:bottom w:val="nil"/>
              <w:right w:val="nil"/>
            </w:tcBorders>
            <w:shd w:val="clear" w:color="auto" w:fill="auto"/>
            <w:vAlign w:val="bottom"/>
            <w:hideMark/>
          </w:tcPr>
          <w:p w:rsidR="003231E4" w:rsidRPr="00BC6ED7" w:rsidRDefault="003231E4" w:rsidP="003231E4">
            <w:pPr>
              <w:jc w:val="both"/>
              <w:rPr>
                <w:rFonts w:eastAsia="Times New Roman" w:cs="Times New Roman"/>
                <w:b/>
                <w:bCs/>
                <w:color w:val="0D0D0D"/>
                <w:szCs w:val="22"/>
                <w:lang w:eastAsia="es-MX"/>
              </w:rPr>
            </w:pPr>
            <w:r w:rsidRPr="00BC6ED7">
              <w:rPr>
                <w:rFonts w:eastAsia="Times New Roman" w:cs="Times New Roman"/>
                <w:b/>
                <w:bCs/>
                <w:color w:val="0D0D0D"/>
                <w:szCs w:val="22"/>
                <w:lang w:eastAsia="es-MX"/>
              </w:rPr>
              <w:t>II.</w:t>
            </w:r>
            <w:r w:rsidRPr="00BC6ED7">
              <w:rPr>
                <w:rFonts w:eastAsia="Times New Roman" w:cs="Times New Roman"/>
                <w:color w:val="000000"/>
                <w:lang w:eastAsia="es-MX"/>
              </w:rPr>
              <w:t xml:space="preserve"> </w:t>
            </w:r>
            <w:r w:rsidRPr="00BC6ED7">
              <w:rPr>
                <w:rFonts w:eastAsia="Times New Roman" w:cs="Times New Roman"/>
                <w:b/>
                <w:bCs/>
                <w:color w:val="000000"/>
                <w:szCs w:val="22"/>
                <w:lang w:eastAsia="es-MX"/>
              </w:rPr>
              <w:t xml:space="preserve">3 Inmuebles administrados con dictamen </w:t>
            </w:r>
            <w:proofErr w:type="spellStart"/>
            <w:r w:rsidRPr="00BC6ED7">
              <w:rPr>
                <w:rFonts w:eastAsia="Times New Roman" w:cs="Times New Roman"/>
                <w:b/>
                <w:bCs/>
                <w:color w:val="000000"/>
                <w:szCs w:val="22"/>
                <w:lang w:eastAsia="es-MX"/>
              </w:rPr>
              <w:t>valuatorio</w:t>
            </w:r>
            <w:proofErr w:type="spellEnd"/>
            <w:r w:rsidRPr="00BC6ED7">
              <w:rPr>
                <w:rFonts w:eastAsia="Times New Roman" w:cs="Times New Roman"/>
                <w:b/>
                <w:bCs/>
                <w:color w:val="000000"/>
                <w:szCs w:val="22"/>
                <w:lang w:eastAsia="es-MX"/>
              </w:rPr>
              <w:t xml:space="preserve"> actualizado </w:t>
            </w:r>
          </w:p>
        </w:tc>
      </w:tr>
      <w:tr w:rsidR="003231E4" w:rsidRPr="00BC6ED7" w:rsidTr="00546AC7">
        <w:trPr>
          <w:trHeight w:val="218"/>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8"/>
                <w:szCs w:val="18"/>
                <w:lang w:eastAsia="es-MX"/>
              </w:rPr>
            </w:pPr>
            <w:r w:rsidRPr="00BC6ED7">
              <w:rPr>
                <w:rFonts w:eastAsia="Times New Roman" w:cs="Times New Roman"/>
                <w:b/>
                <w:bCs/>
                <w:color w:val="0D0D0D"/>
                <w:sz w:val="18"/>
                <w:szCs w:val="18"/>
                <w:lang w:eastAsia="es-MX"/>
              </w:rPr>
              <w:t>DATOS DEL INDICADOR</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b/>
                <w:bCs/>
                <w:color w:val="0D0D0D"/>
                <w:sz w:val="18"/>
                <w:szCs w:val="18"/>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Nombre</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Descripción general</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Método de Cálculo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Unidad de Medida</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Inmuebles administrados con dictamen </w:t>
            </w:r>
            <w:proofErr w:type="spellStart"/>
            <w:r w:rsidRPr="00BC6ED7">
              <w:rPr>
                <w:rFonts w:eastAsia="Times New Roman" w:cs="Times New Roman"/>
                <w:color w:val="0D0D0D"/>
                <w:sz w:val="16"/>
                <w:szCs w:val="16"/>
                <w:lang w:eastAsia="es-MX"/>
              </w:rPr>
              <w:t>valuatorio</w:t>
            </w:r>
            <w:proofErr w:type="spellEnd"/>
            <w:r w:rsidRPr="00BC6ED7">
              <w:rPr>
                <w:rFonts w:eastAsia="Times New Roman" w:cs="Times New Roman"/>
                <w:color w:val="0D0D0D"/>
                <w:sz w:val="16"/>
                <w:szCs w:val="16"/>
                <w:lang w:eastAsia="es-MX"/>
              </w:rPr>
              <w:t xml:space="preserve"> actualizado</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Mide el número de inmuebles que cuentan con dictámenes </w:t>
            </w:r>
            <w:proofErr w:type="spellStart"/>
            <w:r w:rsidRPr="00BC6ED7">
              <w:rPr>
                <w:rFonts w:eastAsia="Times New Roman" w:cs="Times New Roman"/>
                <w:color w:val="0D0D0D"/>
                <w:sz w:val="16"/>
                <w:szCs w:val="16"/>
                <w:lang w:eastAsia="es-MX"/>
              </w:rPr>
              <w:t>valuatorios</w:t>
            </w:r>
            <w:proofErr w:type="spellEnd"/>
            <w:r w:rsidRPr="00BC6ED7">
              <w:rPr>
                <w:rFonts w:eastAsia="Times New Roman" w:cs="Times New Roman"/>
                <w:color w:val="0D0D0D"/>
                <w:sz w:val="16"/>
                <w:szCs w:val="16"/>
                <w:lang w:eastAsia="es-MX"/>
              </w:rPr>
              <w:t xml:space="preserve"> actualizados como lo marca la normatividad aplicable</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(Número de inmuebles con dictamen </w:t>
            </w:r>
            <w:proofErr w:type="spellStart"/>
            <w:r w:rsidRPr="00BC6ED7">
              <w:rPr>
                <w:rFonts w:eastAsia="Times New Roman" w:cs="Times New Roman"/>
                <w:color w:val="0D0D0D"/>
                <w:sz w:val="16"/>
                <w:szCs w:val="16"/>
                <w:lang w:eastAsia="es-MX"/>
              </w:rPr>
              <w:t>valuatorio</w:t>
            </w:r>
            <w:proofErr w:type="spellEnd"/>
            <w:r w:rsidRPr="00BC6ED7">
              <w:rPr>
                <w:rFonts w:eastAsia="Times New Roman" w:cs="Times New Roman"/>
                <w:color w:val="0D0D0D"/>
                <w:sz w:val="16"/>
                <w:szCs w:val="16"/>
                <w:lang w:eastAsia="es-MX"/>
              </w:rPr>
              <w:t xml:space="preserve"> actualizado / Número de inmuebles administrados por la dependencia o entidad)*100</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Porcentaje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69"/>
        </w:trPr>
        <w:tc>
          <w:tcPr>
            <w:tcW w:w="6133" w:type="dxa"/>
            <w:gridSpan w:val="4"/>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Medio de verificación</w:t>
            </w:r>
          </w:p>
        </w:tc>
        <w:tc>
          <w:tcPr>
            <w:tcW w:w="1037"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Dimensión</w:t>
            </w:r>
          </w:p>
        </w:tc>
        <w:tc>
          <w:tcPr>
            <w:tcW w:w="1090"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Sentido</w:t>
            </w:r>
          </w:p>
        </w:tc>
        <w:tc>
          <w:tcPr>
            <w:tcW w:w="1738" w:type="dxa"/>
            <w:tcBorders>
              <w:top w:val="nil"/>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Frecuencia de medición</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b/>
                <w:bCs/>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Sistema de Inventario del Patrimonio Inmobiliario Federal y Paraestatal.</w:t>
            </w:r>
          </w:p>
        </w:tc>
        <w:tc>
          <w:tcPr>
            <w:tcW w:w="103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Eficacia</w:t>
            </w:r>
          </w:p>
        </w:tc>
        <w:tc>
          <w:tcPr>
            <w:tcW w:w="109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Ascendente</w:t>
            </w:r>
          </w:p>
        </w:tc>
        <w:tc>
          <w:tcPr>
            <w:tcW w:w="1738"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Anual </w:t>
            </w:r>
          </w:p>
        </w:tc>
        <w:tc>
          <w:tcPr>
            <w:tcW w:w="167" w:type="dxa"/>
            <w:tcBorders>
              <w:top w:val="nil"/>
              <w:left w:val="nil"/>
              <w:bottom w:val="nil"/>
              <w:right w:val="nil"/>
            </w:tcBorders>
            <w:shd w:val="clear" w:color="auto" w:fill="auto"/>
            <w:noWrap/>
            <w:vAlign w:val="bottom"/>
            <w:hideMark/>
          </w:tcPr>
          <w:p w:rsidR="003231E4" w:rsidRPr="00BC6ED7" w:rsidRDefault="003231E4" w:rsidP="003231E4">
            <w:pPr>
              <w:jc w:val="center"/>
              <w:rPr>
                <w:rFonts w:eastAsia="Times New Roman" w:cs="Times New Roman"/>
                <w:color w:val="0D0D0D"/>
                <w:sz w:val="16"/>
                <w:szCs w:val="16"/>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Periodo reportado: Enero a Diciembre de 2020</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353"/>
        </w:trPr>
        <w:tc>
          <w:tcPr>
            <w:tcW w:w="2268" w:type="dxa"/>
            <w:tcBorders>
              <w:top w:val="single" w:sz="4" w:space="0" w:color="000000"/>
              <w:left w:val="single" w:sz="4" w:space="0" w:color="000000"/>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Ramo</w:t>
            </w:r>
          </w:p>
        </w:tc>
        <w:tc>
          <w:tcPr>
            <w:tcW w:w="2127"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Dependencia o Entidad</w:t>
            </w:r>
          </w:p>
        </w:tc>
        <w:tc>
          <w:tcPr>
            <w:tcW w:w="1905"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 xml:space="preserve">Número de inmuebles con dictamen </w:t>
            </w:r>
            <w:proofErr w:type="spellStart"/>
            <w:r w:rsidRPr="00BC6ED7">
              <w:rPr>
                <w:rFonts w:eastAsia="Times New Roman" w:cs="Times New Roman"/>
                <w:b/>
                <w:bCs/>
                <w:color w:val="000000"/>
                <w:sz w:val="16"/>
                <w:szCs w:val="16"/>
                <w:lang w:eastAsia="es-MX"/>
              </w:rPr>
              <w:t>valuatorio</w:t>
            </w:r>
            <w:proofErr w:type="spellEnd"/>
            <w:r w:rsidRPr="00BC6ED7">
              <w:rPr>
                <w:rFonts w:eastAsia="Times New Roman" w:cs="Times New Roman"/>
                <w:b/>
                <w:bCs/>
                <w:color w:val="000000"/>
                <w:sz w:val="16"/>
                <w:szCs w:val="16"/>
                <w:lang w:eastAsia="es-MX"/>
              </w:rPr>
              <w:t xml:space="preserve"> actualizado ( Variable1 )</w:t>
            </w:r>
          </w:p>
        </w:tc>
        <w:tc>
          <w:tcPr>
            <w:tcW w:w="1101" w:type="dxa"/>
            <w:gridSpan w:val="2"/>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00000"/>
                <w:sz w:val="16"/>
                <w:szCs w:val="16"/>
                <w:lang w:eastAsia="es-MX"/>
              </w:rPr>
            </w:pPr>
            <w:r w:rsidRPr="00BC6ED7">
              <w:rPr>
                <w:rFonts w:eastAsia="Times New Roman" w:cs="Times New Roman"/>
                <w:b/>
                <w:bCs/>
                <w:color w:val="000000"/>
                <w:sz w:val="16"/>
                <w:szCs w:val="16"/>
                <w:lang w:eastAsia="es-MX"/>
              </w:rPr>
              <w:t>Número de inmuebles administrados por la dependencia o entidad ( Variable2 )</w:t>
            </w:r>
          </w:p>
        </w:tc>
        <w:tc>
          <w:tcPr>
            <w:tcW w:w="930"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783"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 N/A )</w:t>
            </w:r>
          </w:p>
        </w:tc>
        <w:tc>
          <w:tcPr>
            <w:tcW w:w="57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657" w:type="dxa"/>
            <w:tcBorders>
              <w:top w:val="single" w:sz="4" w:space="0" w:color="000000"/>
              <w:left w:val="nil"/>
              <w:bottom w:val="single" w:sz="4" w:space="0" w:color="000000"/>
              <w:right w:val="single" w:sz="4" w:space="0" w:color="000000"/>
            </w:tcBorders>
            <w:shd w:val="clear" w:color="000000" w:fill="BFBFBF"/>
            <w:hideMark/>
          </w:tcPr>
          <w:p w:rsidR="003231E4" w:rsidRPr="00BC6ED7" w:rsidRDefault="003231E4" w:rsidP="003231E4">
            <w:pPr>
              <w:jc w:val="cente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Tipo de Respuesta</w:t>
            </w:r>
          </w:p>
        </w:tc>
      </w:tr>
      <w:tr w:rsidR="003231E4" w:rsidRPr="00BC6ED7" w:rsidTr="00546AC7">
        <w:trPr>
          <w:trHeight w:val="169"/>
        </w:trPr>
        <w:tc>
          <w:tcPr>
            <w:tcW w:w="3305"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2828"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836" w:type="dxa"/>
            <w:gridSpan w:val="2"/>
            <w:tcBorders>
              <w:top w:val="single" w:sz="4" w:space="0" w:color="000000"/>
              <w:left w:val="nil"/>
              <w:bottom w:val="single" w:sz="4" w:space="0" w:color="000000"/>
              <w:right w:val="nil"/>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00000"/>
                <w:szCs w:val="22"/>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r w:rsidR="003231E4" w:rsidRPr="00BC6ED7" w:rsidTr="00546AC7">
        <w:trPr>
          <w:trHeight w:val="195"/>
        </w:trPr>
        <w:tc>
          <w:tcPr>
            <w:tcW w:w="10348" w:type="dxa"/>
            <w:gridSpan w:val="11"/>
            <w:tcBorders>
              <w:top w:val="single" w:sz="4" w:space="0" w:color="000000"/>
              <w:left w:val="single" w:sz="4" w:space="0" w:color="000000"/>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b/>
                <w:bCs/>
                <w:color w:val="0D0D0D"/>
                <w:sz w:val="16"/>
                <w:szCs w:val="16"/>
                <w:lang w:eastAsia="es-MX"/>
              </w:rPr>
            </w:pPr>
            <w:r w:rsidRPr="00BC6ED7">
              <w:rPr>
                <w:rFonts w:eastAsia="Times New Roman" w:cs="Times New Roman"/>
                <w:b/>
                <w:bCs/>
                <w:color w:val="0D0D0D"/>
                <w:sz w:val="16"/>
                <w:szCs w:val="16"/>
                <w:lang w:eastAsia="es-MX"/>
              </w:rPr>
              <w:t>Comunicaciones y Transportes</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lastRenderedPageBreak/>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3231E4" w:rsidRPr="00BC6ED7" w:rsidTr="00546AC7">
        <w:trPr>
          <w:trHeight w:val="195"/>
        </w:trPr>
        <w:tc>
          <w:tcPr>
            <w:tcW w:w="2268" w:type="dxa"/>
            <w:tcBorders>
              <w:top w:val="nil"/>
              <w:left w:val="single" w:sz="4" w:space="0" w:color="000000"/>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9</w:t>
            </w:r>
          </w:p>
        </w:tc>
        <w:tc>
          <w:tcPr>
            <w:tcW w:w="2127"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D0D0D"/>
                <w:sz w:val="16"/>
                <w:szCs w:val="16"/>
                <w:lang w:eastAsia="es-MX"/>
              </w:rPr>
            </w:pPr>
            <w:r w:rsidRPr="00BC6ED7">
              <w:rPr>
                <w:rFonts w:eastAsia="Times New Roman" w:cs="Times New Roman"/>
                <w:color w:val="0D0D0D"/>
                <w:sz w:val="16"/>
                <w:szCs w:val="16"/>
                <w:lang w:eastAsia="es-MX"/>
              </w:rPr>
              <w:t>Administración Portuaria Integral de Tuxpan, S.A. de C.V.</w:t>
            </w:r>
          </w:p>
        </w:tc>
        <w:tc>
          <w:tcPr>
            <w:tcW w:w="1905"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1101" w:type="dxa"/>
            <w:gridSpan w:val="2"/>
            <w:tcBorders>
              <w:top w:val="single" w:sz="4" w:space="0" w:color="000000"/>
              <w:left w:val="nil"/>
              <w:bottom w:val="single" w:sz="4" w:space="0" w:color="000000"/>
              <w:right w:val="single" w:sz="4" w:space="0" w:color="000000"/>
            </w:tcBorders>
            <w:shd w:val="clear" w:color="000000" w:fill="FFFFFF"/>
            <w:hideMark/>
          </w:tcPr>
          <w:p w:rsidR="003231E4" w:rsidRPr="00BC6ED7" w:rsidRDefault="003231E4" w:rsidP="003231E4">
            <w:pPr>
              <w:jc w:val="center"/>
              <w:rPr>
                <w:rFonts w:eastAsia="Times New Roman" w:cs="Times New Roman"/>
                <w:color w:val="0D0D0D"/>
                <w:sz w:val="16"/>
                <w:szCs w:val="16"/>
                <w:lang w:eastAsia="es-MX"/>
              </w:rPr>
            </w:pPr>
            <w:r w:rsidRPr="00BC6ED7">
              <w:rPr>
                <w:rFonts w:eastAsia="Times New Roman" w:cs="Times New Roman"/>
                <w:color w:val="0D0D0D"/>
                <w:sz w:val="16"/>
                <w:szCs w:val="16"/>
                <w:lang w:eastAsia="es-MX"/>
              </w:rPr>
              <w:t>3</w:t>
            </w:r>
          </w:p>
        </w:tc>
        <w:tc>
          <w:tcPr>
            <w:tcW w:w="930"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783"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rPr>
                <w:rFonts w:eastAsia="Times New Roman" w:cs="Times New Roman"/>
                <w:color w:val="000000"/>
                <w:szCs w:val="22"/>
                <w:lang w:eastAsia="es-MX"/>
              </w:rPr>
            </w:pPr>
            <w:r w:rsidRPr="00BC6ED7">
              <w:rPr>
                <w:rFonts w:eastAsia="Times New Roman" w:cs="Times New Roman"/>
                <w:color w:val="000000"/>
                <w:szCs w:val="22"/>
                <w:lang w:eastAsia="es-MX"/>
              </w:rPr>
              <w:t> </w:t>
            </w:r>
          </w:p>
        </w:tc>
        <w:tc>
          <w:tcPr>
            <w:tcW w:w="57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100.00%</w:t>
            </w:r>
          </w:p>
        </w:tc>
        <w:tc>
          <w:tcPr>
            <w:tcW w:w="657" w:type="dxa"/>
            <w:tcBorders>
              <w:top w:val="nil"/>
              <w:left w:val="nil"/>
              <w:bottom w:val="single" w:sz="4" w:space="0" w:color="000000"/>
              <w:right w:val="single" w:sz="4" w:space="0" w:color="000000"/>
            </w:tcBorders>
            <w:shd w:val="clear" w:color="000000" w:fill="FFFFFF"/>
            <w:hideMark/>
          </w:tcPr>
          <w:p w:rsidR="003231E4" w:rsidRPr="00BC6ED7" w:rsidRDefault="003231E4" w:rsidP="003231E4">
            <w:pPr>
              <w:jc w:val="right"/>
              <w:rPr>
                <w:rFonts w:eastAsia="Times New Roman" w:cs="Times New Roman"/>
                <w:color w:val="0D0D0D"/>
                <w:sz w:val="16"/>
                <w:szCs w:val="16"/>
                <w:lang w:eastAsia="es-MX"/>
              </w:rPr>
            </w:pPr>
            <w:r w:rsidRPr="00BC6ED7">
              <w:rPr>
                <w:rFonts w:eastAsia="Times New Roman" w:cs="Times New Roman"/>
                <w:color w:val="0D0D0D"/>
                <w:sz w:val="16"/>
                <w:szCs w:val="16"/>
                <w:lang w:eastAsia="es-MX"/>
              </w:rPr>
              <w:t xml:space="preserve">Se reporta valor </w:t>
            </w:r>
          </w:p>
        </w:tc>
      </w:tr>
      <w:tr w:rsidR="003231E4" w:rsidRPr="00BC6ED7" w:rsidTr="00546AC7">
        <w:trPr>
          <w:trHeight w:val="300"/>
        </w:trPr>
        <w:tc>
          <w:tcPr>
            <w:tcW w:w="226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r w:rsidRPr="00BC6ED7">
              <w:rPr>
                <w:rFonts w:eastAsia="Times New Roman" w:cs="Times New Roman"/>
                <w:color w:val="0D0D0D"/>
                <w:szCs w:val="22"/>
                <w:lang w:eastAsia="es-MX"/>
              </w:rPr>
              <w:t xml:space="preserve">  </w:t>
            </w:r>
          </w:p>
        </w:tc>
        <w:tc>
          <w:tcPr>
            <w:tcW w:w="103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color w:val="0D0D0D"/>
                <w:szCs w:val="22"/>
                <w:lang w:eastAsia="es-MX"/>
              </w:rPr>
            </w:pPr>
          </w:p>
        </w:tc>
        <w:tc>
          <w:tcPr>
            <w:tcW w:w="109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738"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16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69"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432"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930"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783"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57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c>
          <w:tcPr>
            <w:tcW w:w="657" w:type="dxa"/>
            <w:tcBorders>
              <w:top w:val="nil"/>
              <w:left w:val="nil"/>
              <w:bottom w:val="nil"/>
              <w:right w:val="nil"/>
            </w:tcBorders>
            <w:shd w:val="clear" w:color="auto" w:fill="auto"/>
            <w:noWrap/>
            <w:vAlign w:val="bottom"/>
            <w:hideMark/>
          </w:tcPr>
          <w:p w:rsidR="003231E4" w:rsidRPr="00BC6ED7" w:rsidRDefault="003231E4" w:rsidP="003231E4">
            <w:pPr>
              <w:rPr>
                <w:rFonts w:eastAsia="Times New Roman" w:cs="Times New Roman"/>
                <w:sz w:val="20"/>
                <w:szCs w:val="20"/>
                <w:lang w:eastAsia="es-MX"/>
              </w:rPr>
            </w:pPr>
          </w:p>
        </w:tc>
      </w:tr>
    </w:tbl>
    <w:p w:rsidR="003231E4" w:rsidRDefault="003231E4" w:rsidP="003231E4">
      <w:pPr>
        <w:rPr>
          <w:color w:val="FF0000"/>
        </w:rPr>
      </w:pPr>
    </w:p>
    <w:p w:rsidR="003231E4" w:rsidRDefault="003231E4" w:rsidP="002C21CC"/>
    <w:p w:rsidR="003231E4" w:rsidRPr="00175D51" w:rsidRDefault="003231E4" w:rsidP="003231E4">
      <w:pPr>
        <w:spacing w:line="360" w:lineRule="auto"/>
        <w:jc w:val="both"/>
      </w:pPr>
      <w:r>
        <w:t>A continuación se enumeran algunas de las problemáticas que surgieron para el cumplimiento de los compromisos e indicadores de este trimestre:</w:t>
      </w:r>
    </w:p>
    <w:p w:rsidR="003231E4" w:rsidRDefault="003231E4" w:rsidP="003231E4">
      <w:pPr>
        <w:spacing w:line="360" w:lineRule="auto"/>
        <w:jc w:val="both"/>
      </w:pPr>
    </w:p>
    <w:p w:rsidR="003231E4" w:rsidRDefault="003231E4" w:rsidP="00E663A4">
      <w:pPr>
        <w:pStyle w:val="Prrafodelista"/>
        <w:numPr>
          <w:ilvl w:val="0"/>
          <w:numId w:val="38"/>
        </w:numPr>
        <w:spacing w:after="160" w:line="360" w:lineRule="auto"/>
        <w:jc w:val="both"/>
        <w:rPr>
          <w:rFonts w:ascii="Montserrat" w:hAnsi="Montserrat"/>
        </w:rPr>
      </w:pPr>
      <w:r>
        <w:rPr>
          <w:rFonts w:ascii="Montserrat" w:hAnsi="Montserrat"/>
        </w:rPr>
        <w:t>Se careció</w:t>
      </w:r>
      <w:r w:rsidRPr="002247C4">
        <w:rPr>
          <w:rFonts w:ascii="Montserrat" w:hAnsi="Montserrat"/>
        </w:rPr>
        <w:t xml:space="preserve"> de material </w:t>
      </w:r>
      <w:r>
        <w:rPr>
          <w:rFonts w:ascii="Montserrat" w:hAnsi="Montserrat"/>
        </w:rPr>
        <w:t xml:space="preserve">para el cumplimiento del Compromiso no Impunidad 3, </w:t>
      </w:r>
      <w:r w:rsidRPr="002247C4">
        <w:rPr>
          <w:rFonts w:ascii="Montserrat" w:hAnsi="Montserrat"/>
        </w:rPr>
        <w:t xml:space="preserve">para realizar </w:t>
      </w:r>
      <w:r>
        <w:rPr>
          <w:rFonts w:ascii="Montserrat" w:hAnsi="Montserrat"/>
        </w:rPr>
        <w:t xml:space="preserve">la </w:t>
      </w:r>
      <w:r w:rsidRPr="002247C4">
        <w:rPr>
          <w:rFonts w:ascii="Montserrat" w:hAnsi="Montserrat"/>
        </w:rPr>
        <w:t>difusión las directrices y principios que establece la L</w:t>
      </w:r>
      <w:r>
        <w:rPr>
          <w:rFonts w:ascii="Montserrat" w:hAnsi="Montserrat"/>
        </w:rPr>
        <w:t>ey General de Responsabilidades, en general todos aquellos compromisos que las actividades eran de difundir.</w:t>
      </w:r>
    </w:p>
    <w:p w:rsidR="003231E4" w:rsidRDefault="003231E4" w:rsidP="00E663A4">
      <w:pPr>
        <w:pStyle w:val="Prrafodelista"/>
        <w:numPr>
          <w:ilvl w:val="0"/>
          <w:numId w:val="38"/>
        </w:numPr>
        <w:spacing w:after="160" w:line="360" w:lineRule="auto"/>
        <w:jc w:val="both"/>
        <w:rPr>
          <w:rFonts w:ascii="Montserrat" w:hAnsi="Montserrat"/>
        </w:rPr>
      </w:pPr>
      <w:r w:rsidRPr="008B504E">
        <w:rPr>
          <w:rFonts w:ascii="Montserrat" w:hAnsi="Montserrat"/>
        </w:rPr>
        <w:t>No se contó con material para la difusión y sensibilización sobre los temas de Conflictos de intereses</w:t>
      </w:r>
      <w:r>
        <w:rPr>
          <w:rFonts w:ascii="Montserrat" w:hAnsi="Montserrat"/>
        </w:rPr>
        <w:t xml:space="preserve"> para el Compromiso No Impunidad 6</w:t>
      </w:r>
      <w:r w:rsidRPr="008B504E">
        <w:rPr>
          <w:rFonts w:ascii="Montserrat" w:hAnsi="Montserrat"/>
        </w:rPr>
        <w:t xml:space="preserve">; </w:t>
      </w:r>
      <w:r>
        <w:rPr>
          <w:rFonts w:ascii="Montserrat" w:hAnsi="Montserrat"/>
        </w:rPr>
        <w:t xml:space="preserve">es importante mencionar, que </w:t>
      </w:r>
      <w:r w:rsidRPr="008B504E">
        <w:rPr>
          <w:rFonts w:ascii="Montserrat" w:hAnsi="Montserrat"/>
        </w:rPr>
        <w:t>calendario de las actividades en el PAT_2020 y tablero</w:t>
      </w:r>
      <w:r>
        <w:rPr>
          <w:rFonts w:ascii="Montserrat" w:hAnsi="Montserrat"/>
        </w:rPr>
        <w:t xml:space="preserve"> del CEPCI</w:t>
      </w:r>
      <w:r w:rsidRPr="008B504E">
        <w:rPr>
          <w:rFonts w:ascii="Montserrat" w:hAnsi="Montserrat"/>
        </w:rPr>
        <w:t>, no coincide con el Compromiso Recursos Humanos 1, por lo tanto se tiene inc</w:t>
      </w:r>
      <w:r>
        <w:rPr>
          <w:rFonts w:ascii="Montserrat" w:hAnsi="Montserrat"/>
        </w:rPr>
        <w:t>umplimiento con para este compromiso.</w:t>
      </w:r>
    </w:p>
    <w:p w:rsidR="003231E4" w:rsidRDefault="003231E4" w:rsidP="00E663A4">
      <w:pPr>
        <w:pStyle w:val="Prrafodelista"/>
        <w:numPr>
          <w:ilvl w:val="0"/>
          <w:numId w:val="38"/>
        </w:numPr>
        <w:spacing w:after="160" w:line="360" w:lineRule="auto"/>
        <w:jc w:val="both"/>
        <w:rPr>
          <w:rFonts w:ascii="Montserrat" w:hAnsi="Montserrat"/>
        </w:rPr>
      </w:pPr>
      <w:r>
        <w:rPr>
          <w:rFonts w:ascii="Montserrat" w:hAnsi="Montserrat"/>
        </w:rPr>
        <w:t>En todas aquellas actividades en que las acciones son de difundir y sensibilizar, no se contó con material para dichas actividades.</w:t>
      </w:r>
    </w:p>
    <w:p w:rsidR="003231E4" w:rsidRPr="00693C13" w:rsidRDefault="003231E4" w:rsidP="003231E4">
      <w:pPr>
        <w:spacing w:line="360" w:lineRule="auto"/>
        <w:jc w:val="both"/>
        <w:rPr>
          <w:szCs w:val="22"/>
        </w:rPr>
      </w:pPr>
      <w:r w:rsidRPr="00693C13">
        <w:rPr>
          <w:szCs w:val="22"/>
        </w:rPr>
        <w:t>Es importante mencionar, que las acciones de incumplimiento en la información han sido generadas por el virus SAR-COV2 (COVID-2019); sin embargo, esta entidad para este segundo trimestre,</w:t>
      </w:r>
      <w:r>
        <w:rPr>
          <w:szCs w:val="22"/>
        </w:rPr>
        <w:t xml:space="preserve"> se tuvo el acompañamiento del titular del OIC, para </w:t>
      </w:r>
      <w:r w:rsidRPr="00693C13">
        <w:rPr>
          <w:szCs w:val="22"/>
        </w:rPr>
        <w:t>cumpli</w:t>
      </w:r>
      <w:r>
        <w:rPr>
          <w:szCs w:val="22"/>
        </w:rPr>
        <w:t>r</w:t>
      </w:r>
      <w:r w:rsidRPr="00693C13">
        <w:rPr>
          <w:szCs w:val="22"/>
        </w:rPr>
        <w:t xml:space="preserve"> con más compromiso e indicadores.</w:t>
      </w:r>
    </w:p>
    <w:p w:rsidR="003231E4" w:rsidRPr="00693C13" w:rsidRDefault="003231E4" w:rsidP="003231E4">
      <w:pPr>
        <w:rPr>
          <w:szCs w:val="22"/>
        </w:rPr>
      </w:pPr>
    </w:p>
    <w:p w:rsidR="003231E4" w:rsidRDefault="003231E4" w:rsidP="003231E4"/>
    <w:p w:rsidR="00BC6ED7" w:rsidRDefault="00BC6ED7">
      <w:pPr>
        <w:spacing w:after="160" w:line="259" w:lineRule="auto"/>
        <w:rPr>
          <w:rFonts w:cs="Arial"/>
          <w:sz w:val="23"/>
          <w:szCs w:val="23"/>
        </w:rPr>
      </w:pPr>
    </w:p>
    <w:p w:rsidR="00E941DE" w:rsidRDefault="00E941DE" w:rsidP="00E941DE">
      <w:pPr>
        <w:pStyle w:val="Ttulo3"/>
        <w:spacing w:before="0" w:line="360" w:lineRule="auto"/>
        <w:jc w:val="both"/>
        <w:rPr>
          <w:rFonts w:ascii="Montserrat" w:hAnsi="Montserrat" w:cs="Arial"/>
          <w:b/>
          <w:color w:val="auto"/>
          <w:szCs w:val="22"/>
        </w:rPr>
      </w:pPr>
      <w:bookmarkStart w:id="33" w:name="_Toc64301629"/>
      <w:r w:rsidRPr="001B082A">
        <w:rPr>
          <w:rFonts w:ascii="Montserrat" w:hAnsi="Montserrat" w:cs="Arial"/>
          <w:b/>
          <w:color w:val="auto"/>
          <w:szCs w:val="22"/>
        </w:rPr>
        <w:lastRenderedPageBreak/>
        <w:t>IV.</w:t>
      </w:r>
      <w:r>
        <w:rPr>
          <w:rFonts w:ascii="Montserrat" w:hAnsi="Montserrat" w:cs="Arial"/>
          <w:b/>
          <w:color w:val="auto"/>
          <w:szCs w:val="22"/>
        </w:rPr>
        <w:t>8</w:t>
      </w:r>
      <w:r w:rsidRPr="001B082A">
        <w:rPr>
          <w:rFonts w:ascii="Montserrat" w:hAnsi="Montserrat" w:cs="Arial"/>
          <w:b/>
          <w:color w:val="auto"/>
          <w:szCs w:val="22"/>
        </w:rPr>
        <w:t xml:space="preserve"> </w:t>
      </w:r>
      <w:r>
        <w:rPr>
          <w:rFonts w:ascii="Montserrat" w:hAnsi="Montserrat" w:cs="Arial"/>
          <w:b/>
          <w:color w:val="auto"/>
          <w:szCs w:val="22"/>
        </w:rPr>
        <w:t>Del Decreto por el que se establecen las medidas de austeridad que deberán observar las dependencias y entidades de la Administración Pública Federal, publicado en el DOF del 23 de abril de 2020.</w:t>
      </w:r>
      <w:bookmarkEnd w:id="33"/>
    </w:p>
    <w:p w:rsidR="00E941DE" w:rsidRPr="000E09F9" w:rsidRDefault="00E941DE" w:rsidP="000E09F9">
      <w:pPr>
        <w:spacing w:line="360" w:lineRule="auto"/>
        <w:jc w:val="both"/>
        <w:rPr>
          <w:szCs w:val="22"/>
        </w:rPr>
      </w:pPr>
    </w:p>
    <w:p w:rsidR="000E09F9" w:rsidRPr="000E09F9" w:rsidRDefault="000E09F9" w:rsidP="000E09F9">
      <w:pPr>
        <w:spacing w:after="160" w:line="360" w:lineRule="auto"/>
        <w:jc w:val="both"/>
        <w:rPr>
          <w:rFonts w:cs="Arial"/>
          <w:szCs w:val="22"/>
        </w:rPr>
      </w:pPr>
      <w:r w:rsidRPr="000E09F9">
        <w:rPr>
          <w:rFonts w:cs="Arial"/>
          <w:szCs w:val="22"/>
        </w:rPr>
        <w:t xml:space="preserve">Avance de cumplimiento del Decreto por el que se establecen las medidas de austeridad que deberán observar las dependencias y entidades de la administración Pública Federal. </w:t>
      </w:r>
    </w:p>
    <w:p w:rsidR="000E09F9" w:rsidRPr="000E09F9" w:rsidRDefault="000E09F9" w:rsidP="000E09F9">
      <w:pPr>
        <w:spacing w:after="160" w:line="360" w:lineRule="auto"/>
        <w:jc w:val="both"/>
        <w:rPr>
          <w:rFonts w:cs="Arial"/>
          <w:szCs w:val="22"/>
        </w:rPr>
      </w:pPr>
      <w:r w:rsidRPr="000E09F9">
        <w:rPr>
          <w:rFonts w:cs="Arial"/>
          <w:szCs w:val="22"/>
        </w:rPr>
        <w:t>En cumplimiento al Decreto publicado en el D.O.F. el 23 de abril de 2020, la Administración Portuaria Integral de Tuxpan, S.A. de C.V., realizó una adecuación presupuestaria en el módulo MAPE por $ 36,332.0 miles de pesos, tomando en cuenta los compromisos prioritarios y que no generaran riesgo para la operación de la Entidad. Se muestra en la tabla siguiente, el ejercicio del presupuesto con relación al modificado respetando las medidas de austeridad republicana.</w:t>
      </w:r>
    </w:p>
    <w:p w:rsidR="00165FE7" w:rsidRDefault="00B543AC">
      <w:pPr>
        <w:spacing w:after="160" w:line="259" w:lineRule="auto"/>
        <w:rPr>
          <w:rFonts w:cs="Arial"/>
          <w:sz w:val="23"/>
          <w:szCs w:val="23"/>
        </w:rPr>
      </w:pPr>
      <w:r>
        <w:rPr>
          <w:rFonts w:cs="Arial"/>
          <w:noProof/>
          <w:sz w:val="23"/>
          <w:szCs w:val="23"/>
          <w:lang w:eastAsia="es-MX"/>
        </w:rPr>
        <w:drawing>
          <wp:inline distT="0" distB="0" distL="0" distR="0" wp14:anchorId="5F558ACC">
            <wp:extent cx="6267450" cy="25019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82897" cy="2508066"/>
                    </a:xfrm>
                    <a:prstGeom prst="rect">
                      <a:avLst/>
                    </a:prstGeom>
                    <a:noFill/>
                  </pic:spPr>
                </pic:pic>
              </a:graphicData>
            </a:graphic>
          </wp:inline>
        </w:drawing>
      </w:r>
    </w:p>
    <w:p w:rsidR="0052194F" w:rsidRDefault="0052194F">
      <w:pPr>
        <w:spacing w:after="160" w:line="259" w:lineRule="auto"/>
        <w:rPr>
          <w:rFonts w:eastAsia="Times New Roman" w:cs="Arial"/>
          <w:sz w:val="23"/>
          <w:szCs w:val="23"/>
          <w:lang w:eastAsia="es-ES"/>
        </w:rPr>
      </w:pPr>
      <w:r>
        <w:rPr>
          <w:rFonts w:cs="Arial"/>
          <w:sz w:val="23"/>
          <w:szCs w:val="23"/>
        </w:rPr>
        <w:br w:type="page"/>
      </w:r>
    </w:p>
    <w:p w:rsidR="00440874" w:rsidRPr="00A56D61" w:rsidRDefault="00A56D61" w:rsidP="00A56D61">
      <w:pPr>
        <w:pStyle w:val="TEMA1CONSE"/>
        <w:rPr>
          <w:i w:val="0"/>
          <w:sz w:val="22"/>
          <w:szCs w:val="22"/>
        </w:rPr>
      </w:pPr>
      <w:bookmarkStart w:id="34" w:name="_Toc64301630"/>
      <w:r w:rsidRPr="00A56D61">
        <w:rPr>
          <w:i w:val="0"/>
          <w:sz w:val="22"/>
          <w:szCs w:val="22"/>
        </w:rPr>
        <w:lastRenderedPageBreak/>
        <w:t xml:space="preserve">V. </w:t>
      </w:r>
      <w:r w:rsidR="00440874" w:rsidRPr="00A56D61">
        <w:rPr>
          <w:i w:val="0"/>
          <w:sz w:val="22"/>
          <w:szCs w:val="22"/>
        </w:rPr>
        <w:t>Asuntos relevantes a destacar.</w:t>
      </w:r>
      <w:bookmarkEnd w:id="34"/>
    </w:p>
    <w:p w:rsidR="00A56D61" w:rsidRPr="00A56D61" w:rsidRDefault="00A56D61" w:rsidP="00A56D61">
      <w:pPr>
        <w:pStyle w:val="Textoindependiente"/>
        <w:rPr>
          <w:szCs w:val="22"/>
        </w:rPr>
      </w:pPr>
    </w:p>
    <w:p w:rsidR="00A56D61" w:rsidRPr="00A56D61" w:rsidRDefault="00A56D61" w:rsidP="00A56D61">
      <w:pPr>
        <w:pStyle w:val="Textoindependiente"/>
        <w:rPr>
          <w:rFonts w:ascii="Montserrat" w:hAnsi="Montserrat"/>
          <w:szCs w:val="22"/>
        </w:rPr>
      </w:pPr>
      <w:r w:rsidRPr="00A56D61">
        <w:rPr>
          <w:rFonts w:ascii="Montserrat" w:hAnsi="Montserrat"/>
          <w:szCs w:val="22"/>
        </w:rPr>
        <w:t>No se tienen asuntos relevantes que destacar.</w:t>
      </w:r>
    </w:p>
    <w:p w:rsidR="00A56D61" w:rsidRPr="00A56D61" w:rsidRDefault="00A56D61" w:rsidP="00A56D61">
      <w:pPr>
        <w:pStyle w:val="Textoindependiente"/>
        <w:rPr>
          <w:szCs w:val="22"/>
        </w:rPr>
      </w:pPr>
    </w:p>
    <w:p w:rsidR="00A56D61" w:rsidRDefault="00A56D61" w:rsidP="00A56D61">
      <w:pPr>
        <w:pStyle w:val="TEMA1CONSE"/>
        <w:rPr>
          <w:i w:val="0"/>
          <w:sz w:val="22"/>
          <w:szCs w:val="22"/>
        </w:rPr>
      </w:pPr>
      <w:bookmarkStart w:id="35" w:name="_Toc64301631"/>
      <w:r w:rsidRPr="00A56D61">
        <w:rPr>
          <w:i w:val="0"/>
          <w:sz w:val="22"/>
          <w:szCs w:val="22"/>
        </w:rPr>
        <w:t>VI. Los demás que se considere</w:t>
      </w:r>
      <w:r>
        <w:rPr>
          <w:i w:val="0"/>
          <w:sz w:val="22"/>
          <w:szCs w:val="22"/>
        </w:rPr>
        <w:t>n</w:t>
      </w:r>
      <w:r w:rsidRPr="00A56D61">
        <w:rPr>
          <w:i w:val="0"/>
          <w:sz w:val="22"/>
          <w:szCs w:val="22"/>
        </w:rPr>
        <w:t xml:space="preserve"> procedente.</w:t>
      </w:r>
      <w:bookmarkEnd w:id="35"/>
    </w:p>
    <w:p w:rsidR="004C515C" w:rsidRDefault="004C515C" w:rsidP="004C515C"/>
    <w:p w:rsidR="004C515C" w:rsidRPr="00A56D61" w:rsidRDefault="004C515C" w:rsidP="004C515C">
      <w:r>
        <w:t>Nada que informar.</w:t>
      </w:r>
    </w:p>
    <w:p w:rsidR="00263005" w:rsidRPr="00A56D61" w:rsidRDefault="00263005" w:rsidP="00263005">
      <w:pPr>
        <w:pStyle w:val="Textoindependiente"/>
        <w:rPr>
          <w:rFonts w:ascii="Montserrat" w:hAnsi="Montserrat"/>
          <w:szCs w:val="22"/>
        </w:rPr>
      </w:pPr>
    </w:p>
    <w:p w:rsidR="00A56D61" w:rsidRPr="00A56D61" w:rsidRDefault="00A56D61" w:rsidP="00263005">
      <w:pPr>
        <w:pStyle w:val="Textoindependiente"/>
        <w:rPr>
          <w:rFonts w:ascii="Montserrat" w:hAnsi="Montserrat"/>
        </w:rPr>
      </w:pPr>
    </w:p>
    <w:p w:rsidR="002818DD" w:rsidRPr="00440874" w:rsidRDefault="002818DD" w:rsidP="009C1392">
      <w:pPr>
        <w:jc w:val="center"/>
        <w:rPr>
          <w:b/>
          <w:szCs w:val="22"/>
        </w:rPr>
      </w:pPr>
    </w:p>
    <w:p w:rsidR="002818DD" w:rsidRPr="00440874" w:rsidRDefault="002818DD">
      <w:pPr>
        <w:spacing w:after="160" w:line="259" w:lineRule="auto"/>
        <w:rPr>
          <w:b/>
          <w:szCs w:val="22"/>
        </w:rPr>
      </w:pPr>
      <w:r w:rsidRPr="00440874">
        <w:rPr>
          <w:b/>
          <w:szCs w:val="22"/>
        </w:rPr>
        <w:br w:type="page"/>
      </w:r>
    </w:p>
    <w:p w:rsidR="009C1392" w:rsidRPr="00EC6B31" w:rsidRDefault="009C1392" w:rsidP="009C1392">
      <w:pPr>
        <w:jc w:val="center"/>
        <w:rPr>
          <w:b/>
          <w:sz w:val="160"/>
        </w:rPr>
        <w:sectPr w:rsidR="009C1392" w:rsidRPr="00EC6B31" w:rsidSect="004F667D">
          <w:pgSz w:w="12240" w:h="15840"/>
          <w:pgMar w:top="1843" w:right="1134" w:bottom="1985" w:left="1418" w:header="340" w:footer="227" w:gutter="0"/>
          <w:cols w:space="708"/>
          <w:docGrid w:linePitch="360"/>
        </w:sectPr>
      </w:pPr>
    </w:p>
    <w:p w:rsidR="009C1392" w:rsidRPr="00EC6B31" w:rsidRDefault="009C1392" w:rsidP="002D6D55">
      <w:pPr>
        <w:pStyle w:val="SUBTEMA"/>
        <w:jc w:val="center"/>
        <w:rPr>
          <w:i w:val="0"/>
          <w:sz w:val="180"/>
        </w:rPr>
      </w:pPr>
      <w:bookmarkStart w:id="36" w:name="_Toc64301632"/>
      <w:r w:rsidRPr="00EC6B31">
        <w:rPr>
          <w:i w:val="0"/>
          <w:sz w:val="180"/>
        </w:rPr>
        <w:lastRenderedPageBreak/>
        <w:t>ANEXOS</w:t>
      </w:r>
      <w:bookmarkEnd w:id="36"/>
    </w:p>
    <w:p w:rsidR="009C1392" w:rsidRPr="00EC6B31" w:rsidRDefault="009C1392">
      <w:pPr>
        <w:spacing w:after="160" w:line="259" w:lineRule="auto"/>
        <w:sectPr w:rsidR="009C1392" w:rsidRPr="00EC6B31" w:rsidSect="009C1392">
          <w:pgSz w:w="12240" w:h="15840"/>
          <w:pgMar w:top="1134" w:right="1134" w:bottom="1985" w:left="1418" w:header="340" w:footer="227" w:gutter="0"/>
          <w:cols w:space="708"/>
          <w:vAlign w:val="center"/>
          <w:docGrid w:linePitch="360"/>
        </w:sectPr>
      </w:pPr>
    </w:p>
    <w:p w:rsidR="009C1392" w:rsidRDefault="009C1392" w:rsidP="006D6429">
      <w:pPr>
        <w:pStyle w:val="Ttulo2"/>
        <w:numPr>
          <w:ilvl w:val="0"/>
          <w:numId w:val="0"/>
        </w:numPr>
        <w:ind w:left="426"/>
        <w:rPr>
          <w:rFonts w:ascii="Montserrat" w:hAnsi="Montserrat"/>
          <w:sz w:val="22"/>
          <w:szCs w:val="22"/>
        </w:rPr>
      </w:pPr>
      <w:bookmarkStart w:id="37" w:name="_Toc64301633"/>
      <w:r w:rsidRPr="006D6429">
        <w:rPr>
          <w:rFonts w:ascii="Montserrat" w:hAnsi="Montserrat"/>
          <w:sz w:val="22"/>
          <w:szCs w:val="22"/>
        </w:rPr>
        <w:lastRenderedPageBreak/>
        <w:t>1.- Copia de las Actas firmadas correspondientes a las sesiones ordinarias y extraordinarias efectuadas en el periodo enero-</w:t>
      </w:r>
      <w:r w:rsidR="0068462C">
        <w:rPr>
          <w:rFonts w:ascii="Montserrat" w:hAnsi="Montserrat"/>
          <w:sz w:val="22"/>
          <w:szCs w:val="22"/>
        </w:rPr>
        <w:t>diciembre</w:t>
      </w:r>
      <w:r w:rsidRPr="006D6429">
        <w:rPr>
          <w:rFonts w:ascii="Montserrat" w:hAnsi="Montserrat"/>
          <w:sz w:val="22"/>
          <w:szCs w:val="22"/>
        </w:rPr>
        <w:t xml:space="preserve"> de 20</w:t>
      </w:r>
      <w:r w:rsidR="0068462C">
        <w:rPr>
          <w:rFonts w:ascii="Montserrat" w:hAnsi="Montserrat"/>
          <w:sz w:val="22"/>
          <w:szCs w:val="22"/>
        </w:rPr>
        <w:t>20</w:t>
      </w:r>
      <w:r w:rsidRPr="006D6429">
        <w:rPr>
          <w:rFonts w:ascii="Montserrat" w:hAnsi="Montserrat"/>
          <w:sz w:val="22"/>
          <w:szCs w:val="22"/>
        </w:rPr>
        <w:t>.</w:t>
      </w:r>
      <w:bookmarkEnd w:id="37"/>
      <w:r w:rsidRPr="006D6429">
        <w:rPr>
          <w:rFonts w:ascii="Montserrat" w:hAnsi="Montserrat"/>
          <w:sz w:val="22"/>
          <w:szCs w:val="22"/>
        </w:rPr>
        <w:t xml:space="preserve"> </w:t>
      </w:r>
    </w:p>
    <w:p w:rsidR="0068462C" w:rsidRDefault="0068462C" w:rsidP="0068462C">
      <w:pPr>
        <w:pStyle w:val="Textoindependiente"/>
      </w:pPr>
    </w:p>
    <w:p w:rsidR="0068462C" w:rsidRDefault="0068462C" w:rsidP="0068462C">
      <w:pPr>
        <w:pStyle w:val="Textoindependiente"/>
        <w:jc w:val="center"/>
        <w:rPr>
          <w:rFonts w:ascii="Montserrat" w:hAnsi="Montserrat"/>
          <w:b/>
        </w:rPr>
      </w:pPr>
      <w:r w:rsidRPr="001749B7">
        <w:rPr>
          <w:rFonts w:ascii="Montserrat" w:hAnsi="Montserrat"/>
          <w:b/>
        </w:rPr>
        <w:t>Centésima Vigésima Segunda Sesión Ordinaria del Consejo de Administración de ADMINISTRACIÓN PORTUARIA INTEGRAL DE TUXPAN, S.A. DE C.V.</w:t>
      </w:r>
    </w:p>
    <w:p w:rsidR="0068462C" w:rsidRDefault="0068462C" w:rsidP="0068462C">
      <w:pPr>
        <w:pStyle w:val="Textoindependiente"/>
        <w:jc w:val="center"/>
        <w:rPr>
          <w:rFonts w:ascii="Montserrat" w:hAnsi="Montserrat"/>
          <w:b/>
        </w:rPr>
      </w:pPr>
    </w:p>
    <w:p w:rsidR="000A167D" w:rsidRDefault="000A167D" w:rsidP="0068462C">
      <w:pPr>
        <w:pStyle w:val="Textoindependiente"/>
        <w:jc w:val="center"/>
        <w:rPr>
          <w:rFonts w:ascii="Montserrat" w:hAnsi="Montserrat"/>
          <w:b/>
          <w:noProof/>
          <w:lang w:eastAsia="es-MX"/>
        </w:rPr>
      </w:pPr>
      <w:r w:rsidRPr="000A167D">
        <w:rPr>
          <w:rFonts w:ascii="Montserrat" w:hAnsi="Montserrat"/>
          <w:b/>
          <w:noProof/>
          <w:lang w:eastAsia="es-MX"/>
        </w:rPr>
        <w:drawing>
          <wp:inline distT="0" distB="0" distL="0" distR="0">
            <wp:extent cx="2381693" cy="3062605"/>
            <wp:effectExtent l="0" t="0" r="0" b="4445"/>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87442" cy="3069998"/>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169042" cy="3057104"/>
            <wp:effectExtent l="0" t="0" r="3175" b="0"/>
            <wp:docPr id="12307" name="Imagen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72605" cy="3062126"/>
                    </a:xfrm>
                    <a:prstGeom prst="rect">
                      <a:avLst/>
                    </a:prstGeom>
                    <a:noFill/>
                    <a:ln>
                      <a:noFill/>
                    </a:ln>
                  </pic:spPr>
                </pic:pic>
              </a:graphicData>
            </a:graphic>
          </wp:inline>
        </w:drawing>
      </w:r>
      <w:r>
        <w:rPr>
          <w:rFonts w:ascii="Montserrat" w:hAnsi="Montserrat"/>
          <w:b/>
        </w:rPr>
        <w:t xml:space="preserve"> </w:t>
      </w:r>
      <w:r>
        <w:rPr>
          <w:rFonts w:ascii="Montserrat" w:hAnsi="Montserrat"/>
          <w:b/>
          <w:noProof/>
          <w:lang w:eastAsia="es-MX"/>
        </w:rPr>
        <w:t xml:space="preserve"> </w:t>
      </w:r>
      <w:r w:rsidRPr="000A167D">
        <w:rPr>
          <w:rFonts w:ascii="Montserrat" w:hAnsi="Montserrat"/>
          <w:b/>
          <w:noProof/>
          <w:lang w:eastAsia="es-MX"/>
        </w:rPr>
        <w:drawing>
          <wp:inline distT="0" distB="0" distL="0" distR="0">
            <wp:extent cx="2179674" cy="2989841"/>
            <wp:effectExtent l="0" t="0" r="0" b="1270"/>
            <wp:docPr id="12308" name="Imagen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83566" cy="2995179"/>
                    </a:xfrm>
                    <a:prstGeom prst="rect">
                      <a:avLst/>
                    </a:prstGeom>
                    <a:noFill/>
                    <a:ln>
                      <a:noFill/>
                    </a:ln>
                  </pic:spPr>
                </pic:pic>
              </a:graphicData>
            </a:graphic>
          </wp:inline>
        </w:drawing>
      </w:r>
      <w:r>
        <w:rPr>
          <w:rFonts w:ascii="Montserrat" w:hAnsi="Montserrat"/>
          <w:b/>
          <w:noProof/>
          <w:lang w:eastAsia="es-MX"/>
        </w:rPr>
        <w:t xml:space="preserve"> </w:t>
      </w:r>
      <w:r w:rsidRPr="000A167D">
        <w:rPr>
          <w:rFonts w:ascii="Montserrat" w:hAnsi="Montserrat"/>
          <w:b/>
          <w:noProof/>
          <w:lang w:eastAsia="es-MX"/>
        </w:rPr>
        <w:drawing>
          <wp:inline distT="0" distB="0" distL="0" distR="0">
            <wp:extent cx="2488018" cy="2919730"/>
            <wp:effectExtent l="0" t="0" r="7620" b="0"/>
            <wp:docPr id="12309" name="Imagen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9590" cy="2921575"/>
                    </a:xfrm>
                    <a:prstGeom prst="rect">
                      <a:avLst/>
                    </a:prstGeom>
                    <a:noFill/>
                    <a:ln>
                      <a:noFill/>
                    </a:ln>
                  </pic:spPr>
                </pic:pic>
              </a:graphicData>
            </a:graphic>
          </wp:inline>
        </w:drawing>
      </w:r>
    </w:p>
    <w:p w:rsidR="000A167D" w:rsidRDefault="000A167D">
      <w:pPr>
        <w:spacing w:after="160" w:line="259" w:lineRule="auto"/>
        <w:rPr>
          <w:b/>
          <w:noProof/>
          <w:lang w:eastAsia="es-MX"/>
        </w:rPr>
      </w:pPr>
      <w:r w:rsidRPr="000A167D">
        <w:rPr>
          <w:b/>
          <w:noProof/>
          <w:lang w:eastAsia="es-MX"/>
        </w:rPr>
        <w:lastRenderedPageBreak/>
        <w:drawing>
          <wp:inline distT="0" distB="0" distL="0" distR="0">
            <wp:extent cx="2860159" cy="2912090"/>
            <wp:effectExtent l="0" t="0" r="0" b="3175"/>
            <wp:docPr id="12310" name="Imagen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5067" cy="2917087"/>
                    </a:xfrm>
                    <a:prstGeom prst="rect">
                      <a:avLst/>
                    </a:prstGeom>
                    <a:noFill/>
                    <a:ln>
                      <a:noFill/>
                    </a:ln>
                  </pic:spPr>
                </pic:pic>
              </a:graphicData>
            </a:graphic>
          </wp:inline>
        </w:drawing>
      </w:r>
      <w:r>
        <w:rPr>
          <w:b/>
          <w:noProof/>
          <w:lang w:eastAsia="es-MX"/>
        </w:rPr>
        <w:t xml:space="preserve"> </w:t>
      </w:r>
      <w:r w:rsidRPr="000A167D">
        <w:rPr>
          <w:b/>
          <w:noProof/>
          <w:lang w:eastAsia="es-MX"/>
        </w:rPr>
        <w:drawing>
          <wp:inline distT="0" distB="0" distL="0" distR="0">
            <wp:extent cx="2679405" cy="2911475"/>
            <wp:effectExtent l="0" t="0" r="6985" b="3175"/>
            <wp:docPr id="12311" name="Imagen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6165" cy="2918820"/>
                    </a:xfrm>
                    <a:prstGeom prst="rect">
                      <a:avLst/>
                    </a:prstGeom>
                    <a:noFill/>
                    <a:ln>
                      <a:noFill/>
                    </a:ln>
                  </pic:spPr>
                </pic:pic>
              </a:graphicData>
            </a:graphic>
          </wp:inline>
        </w:drawing>
      </w:r>
      <w:r>
        <w:rPr>
          <w:b/>
          <w:noProof/>
          <w:lang w:eastAsia="es-MX"/>
        </w:rPr>
        <w:t xml:space="preserve"> </w:t>
      </w:r>
      <w:r w:rsidRPr="000A167D">
        <w:rPr>
          <w:b/>
          <w:noProof/>
          <w:lang w:eastAsia="es-MX"/>
        </w:rPr>
        <w:drawing>
          <wp:inline distT="0" distB="0" distL="0" distR="0">
            <wp:extent cx="2944729" cy="3476846"/>
            <wp:effectExtent l="0" t="0" r="8255" b="0"/>
            <wp:docPr id="12312" name="Imagen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302" cy="3485787"/>
                    </a:xfrm>
                    <a:prstGeom prst="rect">
                      <a:avLst/>
                    </a:prstGeom>
                    <a:noFill/>
                    <a:ln>
                      <a:noFill/>
                    </a:ln>
                  </pic:spPr>
                </pic:pic>
              </a:graphicData>
            </a:graphic>
          </wp:inline>
        </w:drawing>
      </w:r>
      <w:r>
        <w:rPr>
          <w:b/>
          <w:noProof/>
          <w:lang w:eastAsia="es-MX"/>
        </w:rPr>
        <w:t xml:space="preserve"> </w:t>
      </w:r>
      <w:r w:rsidRPr="000A167D">
        <w:rPr>
          <w:b/>
          <w:noProof/>
          <w:lang w:eastAsia="es-MX"/>
        </w:rPr>
        <w:drawing>
          <wp:inline distT="0" distB="0" distL="0" distR="0">
            <wp:extent cx="2743200" cy="3369310"/>
            <wp:effectExtent l="0" t="0" r="0" b="2540"/>
            <wp:docPr id="12313" name="Imagen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0344" cy="3378085"/>
                    </a:xfrm>
                    <a:prstGeom prst="rect">
                      <a:avLst/>
                    </a:prstGeom>
                    <a:noFill/>
                    <a:ln>
                      <a:noFill/>
                    </a:ln>
                  </pic:spPr>
                </pic:pic>
              </a:graphicData>
            </a:graphic>
          </wp:inline>
        </w:drawing>
      </w:r>
    </w:p>
    <w:p w:rsidR="000A167D" w:rsidRDefault="000A167D">
      <w:pPr>
        <w:spacing w:after="160" w:line="259" w:lineRule="auto"/>
        <w:rPr>
          <w:rFonts w:eastAsia="Times New Roman" w:cs="Times New Roman"/>
          <w:b/>
          <w:noProof/>
          <w:szCs w:val="20"/>
          <w:lang w:eastAsia="es-MX"/>
        </w:rPr>
      </w:pPr>
      <w:r>
        <w:rPr>
          <w:b/>
          <w:noProof/>
          <w:lang w:eastAsia="es-MX"/>
        </w:rPr>
        <w:br w:type="page"/>
      </w:r>
    </w:p>
    <w:p w:rsidR="000A167D" w:rsidRDefault="000A167D" w:rsidP="0068462C">
      <w:pPr>
        <w:pStyle w:val="Textoindependiente"/>
        <w:jc w:val="center"/>
        <w:rPr>
          <w:rFonts w:ascii="Montserrat" w:hAnsi="Montserrat"/>
          <w:b/>
        </w:rPr>
      </w:pPr>
      <w:r w:rsidRPr="000A167D">
        <w:rPr>
          <w:rFonts w:ascii="Montserrat" w:hAnsi="Montserrat"/>
          <w:b/>
          <w:noProof/>
          <w:lang w:eastAsia="es-MX"/>
        </w:rPr>
        <w:lastRenderedPageBreak/>
        <w:drawing>
          <wp:inline distT="0" distB="0" distL="0" distR="0">
            <wp:extent cx="2541182" cy="2795905"/>
            <wp:effectExtent l="0" t="0" r="0" b="4445"/>
            <wp:docPr id="12314" name="Imagen 1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52020" cy="2807830"/>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668270" cy="2741066"/>
            <wp:effectExtent l="0" t="0" r="0" b="2540"/>
            <wp:docPr id="12315" name="Imagen 1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78298" cy="2751368"/>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381693" cy="3508276"/>
            <wp:effectExtent l="0" t="0" r="0" b="0"/>
            <wp:docPr id="12353" name="Imagen 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2114" cy="3523626"/>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264159" cy="3347720"/>
            <wp:effectExtent l="0" t="0" r="3175" b="5080"/>
            <wp:docPr id="12354" name="Imagen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5607" cy="3364647"/>
                    </a:xfrm>
                    <a:prstGeom prst="rect">
                      <a:avLst/>
                    </a:prstGeom>
                    <a:noFill/>
                    <a:ln>
                      <a:noFill/>
                    </a:ln>
                  </pic:spPr>
                </pic:pic>
              </a:graphicData>
            </a:graphic>
          </wp:inline>
        </w:drawing>
      </w:r>
    </w:p>
    <w:p w:rsidR="000A167D" w:rsidRDefault="000A167D">
      <w:pPr>
        <w:spacing w:after="160" w:line="259" w:lineRule="auto"/>
        <w:rPr>
          <w:rFonts w:eastAsia="Times New Roman" w:cs="Times New Roman"/>
          <w:b/>
          <w:szCs w:val="20"/>
          <w:lang w:eastAsia="es-ES"/>
        </w:rPr>
      </w:pPr>
      <w:r>
        <w:rPr>
          <w:b/>
        </w:rPr>
        <w:br w:type="page"/>
      </w:r>
    </w:p>
    <w:p w:rsidR="000A167D" w:rsidRDefault="000A167D" w:rsidP="0068462C">
      <w:pPr>
        <w:pStyle w:val="Textoindependiente"/>
        <w:jc w:val="center"/>
        <w:rPr>
          <w:rFonts w:ascii="Montserrat" w:hAnsi="Montserrat"/>
          <w:b/>
        </w:rPr>
      </w:pPr>
      <w:r w:rsidRPr="000A167D">
        <w:rPr>
          <w:rFonts w:ascii="Montserrat" w:hAnsi="Montserrat"/>
          <w:b/>
          <w:noProof/>
          <w:lang w:eastAsia="es-MX"/>
        </w:rPr>
        <w:lastRenderedPageBreak/>
        <w:drawing>
          <wp:inline distT="0" distB="0" distL="0" distR="0">
            <wp:extent cx="2453579" cy="3327400"/>
            <wp:effectExtent l="0" t="0" r="4445" b="6350"/>
            <wp:docPr id="12355" name="Imagen 1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6889" cy="3331889"/>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434856" cy="3285475"/>
            <wp:effectExtent l="0" t="0" r="3810" b="0"/>
            <wp:docPr id="12356" name="Imagen 1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7315" cy="3288794"/>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738957" cy="2955290"/>
            <wp:effectExtent l="0" t="0" r="4445" b="0"/>
            <wp:docPr id="12357" name="Imagen 1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4778" cy="2961571"/>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455545" cy="3092393"/>
            <wp:effectExtent l="0" t="0" r="1905" b="0"/>
            <wp:docPr id="12358" name="Imagen 1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61016" cy="3099283"/>
                    </a:xfrm>
                    <a:prstGeom prst="rect">
                      <a:avLst/>
                    </a:prstGeom>
                    <a:noFill/>
                    <a:ln>
                      <a:noFill/>
                    </a:ln>
                  </pic:spPr>
                </pic:pic>
              </a:graphicData>
            </a:graphic>
          </wp:inline>
        </w:drawing>
      </w:r>
      <w:r>
        <w:rPr>
          <w:rFonts w:ascii="Montserrat" w:hAnsi="Montserrat"/>
          <w:b/>
        </w:rPr>
        <w:t xml:space="preserve"> </w:t>
      </w:r>
    </w:p>
    <w:p w:rsidR="000A167D" w:rsidRDefault="000A167D">
      <w:pPr>
        <w:spacing w:after="160" w:line="259" w:lineRule="auto"/>
        <w:rPr>
          <w:rFonts w:eastAsia="Times New Roman" w:cs="Times New Roman"/>
          <w:b/>
          <w:szCs w:val="20"/>
          <w:lang w:eastAsia="es-ES"/>
        </w:rPr>
      </w:pPr>
      <w:r>
        <w:rPr>
          <w:b/>
        </w:rPr>
        <w:br w:type="page"/>
      </w:r>
    </w:p>
    <w:p w:rsidR="004F3ED9" w:rsidRDefault="000A167D" w:rsidP="0068462C">
      <w:pPr>
        <w:pStyle w:val="Textoindependiente"/>
        <w:jc w:val="center"/>
        <w:rPr>
          <w:rFonts w:ascii="Montserrat" w:hAnsi="Montserrat"/>
          <w:b/>
        </w:rPr>
      </w:pPr>
      <w:r w:rsidRPr="000A167D">
        <w:rPr>
          <w:rFonts w:ascii="Montserrat" w:hAnsi="Montserrat"/>
          <w:b/>
          <w:noProof/>
          <w:lang w:eastAsia="es-MX"/>
        </w:rPr>
        <w:lastRenderedPageBreak/>
        <w:drawing>
          <wp:inline distT="0" distB="0" distL="0" distR="0">
            <wp:extent cx="2573079" cy="3784600"/>
            <wp:effectExtent l="0" t="0" r="0" b="6350"/>
            <wp:docPr id="12359" name="Imagen 1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75210" cy="3787734"/>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721934" cy="3869690"/>
            <wp:effectExtent l="0" t="0" r="2540" b="0"/>
            <wp:docPr id="12360" name="Imagen 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24880" cy="3873879"/>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557763" cy="3242930"/>
            <wp:effectExtent l="0" t="0" r="0" b="0"/>
            <wp:docPr id="12361" name="Imagen 1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65171" cy="3252322"/>
                    </a:xfrm>
                    <a:prstGeom prst="rect">
                      <a:avLst/>
                    </a:prstGeom>
                    <a:noFill/>
                    <a:ln>
                      <a:noFill/>
                    </a:ln>
                  </pic:spPr>
                </pic:pic>
              </a:graphicData>
            </a:graphic>
          </wp:inline>
        </w:drawing>
      </w:r>
      <w:r>
        <w:rPr>
          <w:rFonts w:ascii="Montserrat" w:hAnsi="Montserrat"/>
          <w:b/>
        </w:rPr>
        <w:t xml:space="preserve"> </w:t>
      </w:r>
      <w:r w:rsidRPr="000A167D">
        <w:rPr>
          <w:rFonts w:ascii="Montserrat" w:hAnsi="Montserrat"/>
          <w:b/>
          <w:noProof/>
          <w:lang w:eastAsia="es-MX"/>
        </w:rPr>
        <w:drawing>
          <wp:inline distT="0" distB="0" distL="0" distR="0">
            <wp:extent cx="2221864" cy="3274060"/>
            <wp:effectExtent l="0" t="0" r="7620" b="2540"/>
            <wp:docPr id="12362" name="Imagen 1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29634" cy="3285510"/>
                    </a:xfrm>
                    <a:prstGeom prst="rect">
                      <a:avLst/>
                    </a:prstGeom>
                    <a:noFill/>
                    <a:ln>
                      <a:noFill/>
                    </a:ln>
                  </pic:spPr>
                </pic:pic>
              </a:graphicData>
            </a:graphic>
          </wp:inline>
        </w:drawing>
      </w:r>
    </w:p>
    <w:p w:rsidR="004F3ED9" w:rsidRDefault="004F3ED9">
      <w:pPr>
        <w:spacing w:after="160" w:line="259" w:lineRule="auto"/>
        <w:rPr>
          <w:rFonts w:eastAsia="Times New Roman" w:cs="Times New Roman"/>
          <w:b/>
          <w:szCs w:val="20"/>
          <w:lang w:eastAsia="es-ES"/>
        </w:rPr>
      </w:pPr>
      <w:r>
        <w:rPr>
          <w:b/>
        </w:rPr>
        <w:br w:type="page"/>
      </w:r>
    </w:p>
    <w:p w:rsidR="00547323" w:rsidRDefault="004F3ED9" w:rsidP="0068462C">
      <w:pPr>
        <w:pStyle w:val="Textoindependiente"/>
        <w:jc w:val="center"/>
        <w:rPr>
          <w:rFonts w:ascii="Montserrat" w:hAnsi="Montserrat"/>
          <w:b/>
        </w:rPr>
      </w:pPr>
      <w:r w:rsidRPr="004F3ED9">
        <w:rPr>
          <w:rFonts w:ascii="Montserrat" w:hAnsi="Montserrat"/>
          <w:b/>
          <w:noProof/>
          <w:lang w:eastAsia="es-MX"/>
        </w:rPr>
        <w:lastRenderedPageBreak/>
        <w:drawing>
          <wp:inline distT="0" distB="0" distL="0" distR="0">
            <wp:extent cx="2541182" cy="3167996"/>
            <wp:effectExtent l="0" t="0" r="0" b="0"/>
            <wp:docPr id="12363" name="Imagen 1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48098" cy="3176619"/>
                    </a:xfrm>
                    <a:prstGeom prst="rect">
                      <a:avLst/>
                    </a:prstGeom>
                    <a:noFill/>
                    <a:ln>
                      <a:noFill/>
                    </a:ln>
                  </pic:spPr>
                </pic:pic>
              </a:graphicData>
            </a:graphic>
          </wp:inline>
        </w:drawing>
      </w:r>
      <w:r w:rsidR="00547323">
        <w:rPr>
          <w:rFonts w:ascii="Montserrat" w:hAnsi="Montserrat"/>
          <w:b/>
        </w:rPr>
        <w:t xml:space="preserve"> </w:t>
      </w:r>
      <w:r w:rsidR="00547323" w:rsidRPr="00547323">
        <w:rPr>
          <w:rFonts w:ascii="Montserrat" w:hAnsi="Montserrat"/>
          <w:b/>
          <w:noProof/>
          <w:lang w:eastAsia="es-MX"/>
        </w:rPr>
        <w:drawing>
          <wp:inline distT="0" distB="0" distL="0" distR="0">
            <wp:extent cx="2679405" cy="3273996"/>
            <wp:effectExtent l="0" t="0" r="6985" b="3175"/>
            <wp:docPr id="12364" name="Imagen 1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85229" cy="3281112"/>
                    </a:xfrm>
                    <a:prstGeom prst="rect">
                      <a:avLst/>
                    </a:prstGeom>
                    <a:noFill/>
                    <a:ln>
                      <a:noFill/>
                    </a:ln>
                  </pic:spPr>
                </pic:pic>
              </a:graphicData>
            </a:graphic>
          </wp:inline>
        </w:drawing>
      </w:r>
      <w:r w:rsidR="00547323">
        <w:rPr>
          <w:rFonts w:ascii="Montserrat" w:hAnsi="Montserrat"/>
          <w:b/>
        </w:rPr>
        <w:t xml:space="preserve"> </w:t>
      </w:r>
      <w:r w:rsidR="00547323" w:rsidRPr="00547323">
        <w:rPr>
          <w:rFonts w:ascii="Montserrat" w:hAnsi="Montserrat"/>
          <w:b/>
          <w:noProof/>
          <w:lang w:eastAsia="es-MX"/>
        </w:rPr>
        <w:drawing>
          <wp:inline distT="0" distB="0" distL="0" distR="0">
            <wp:extent cx="2421890" cy="3262909"/>
            <wp:effectExtent l="0" t="0" r="0" b="0"/>
            <wp:docPr id="12365" name="Imagen 1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30306" cy="3274247"/>
                    </a:xfrm>
                    <a:prstGeom prst="rect">
                      <a:avLst/>
                    </a:prstGeom>
                    <a:noFill/>
                    <a:ln>
                      <a:noFill/>
                    </a:ln>
                  </pic:spPr>
                </pic:pic>
              </a:graphicData>
            </a:graphic>
          </wp:inline>
        </w:drawing>
      </w:r>
      <w:r w:rsidR="00547323">
        <w:rPr>
          <w:rFonts w:ascii="Montserrat" w:hAnsi="Montserrat"/>
          <w:b/>
        </w:rPr>
        <w:t xml:space="preserve"> </w:t>
      </w:r>
      <w:r w:rsidR="00547323" w:rsidRPr="00547323">
        <w:rPr>
          <w:rFonts w:ascii="Montserrat" w:hAnsi="Montserrat"/>
          <w:b/>
          <w:noProof/>
          <w:lang w:eastAsia="es-MX"/>
        </w:rPr>
        <w:drawing>
          <wp:inline distT="0" distB="0" distL="0" distR="0">
            <wp:extent cx="2668772" cy="3406693"/>
            <wp:effectExtent l="0" t="0" r="0" b="3810"/>
            <wp:docPr id="12366" name="Imagen 1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73715" cy="3413003"/>
                    </a:xfrm>
                    <a:prstGeom prst="rect">
                      <a:avLst/>
                    </a:prstGeom>
                    <a:noFill/>
                    <a:ln>
                      <a:noFill/>
                    </a:ln>
                  </pic:spPr>
                </pic:pic>
              </a:graphicData>
            </a:graphic>
          </wp:inline>
        </w:drawing>
      </w:r>
    </w:p>
    <w:p w:rsidR="00547323" w:rsidRDefault="00547323">
      <w:pPr>
        <w:spacing w:after="160" w:line="259" w:lineRule="auto"/>
        <w:rPr>
          <w:rFonts w:eastAsia="Times New Roman" w:cs="Times New Roman"/>
          <w:b/>
          <w:szCs w:val="20"/>
          <w:lang w:eastAsia="es-ES"/>
        </w:rPr>
      </w:pPr>
      <w:r>
        <w:rPr>
          <w:b/>
        </w:rPr>
        <w:br w:type="page"/>
      </w:r>
    </w:p>
    <w:p w:rsidR="0068462C" w:rsidRPr="001749B7" w:rsidRDefault="00547323" w:rsidP="0068462C">
      <w:pPr>
        <w:pStyle w:val="Textoindependiente"/>
        <w:jc w:val="center"/>
        <w:rPr>
          <w:rFonts w:ascii="Montserrat" w:hAnsi="Montserrat"/>
          <w:b/>
        </w:rPr>
      </w:pPr>
      <w:r w:rsidRPr="00547323">
        <w:rPr>
          <w:rFonts w:ascii="Montserrat" w:hAnsi="Montserrat"/>
          <w:b/>
          <w:noProof/>
          <w:lang w:eastAsia="es-MX"/>
        </w:rPr>
        <w:lastRenderedPageBreak/>
        <w:drawing>
          <wp:inline distT="0" distB="0" distL="0" distR="0">
            <wp:extent cx="2477386" cy="3273958"/>
            <wp:effectExtent l="0" t="0" r="0" b="3175"/>
            <wp:docPr id="12367" name="Imagen 1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6179" cy="3285579"/>
                    </a:xfrm>
                    <a:prstGeom prst="rect">
                      <a:avLst/>
                    </a:prstGeom>
                    <a:noFill/>
                    <a:ln>
                      <a:noFill/>
                    </a:ln>
                  </pic:spPr>
                </pic:pic>
              </a:graphicData>
            </a:graphic>
          </wp:inline>
        </w:drawing>
      </w:r>
      <w:r>
        <w:rPr>
          <w:rFonts w:ascii="Montserrat" w:hAnsi="Montserrat"/>
          <w:b/>
        </w:rPr>
        <w:t xml:space="preserve"> </w:t>
      </w:r>
      <w:r w:rsidRPr="00547323">
        <w:rPr>
          <w:rFonts w:ascii="Montserrat" w:hAnsi="Montserrat"/>
          <w:b/>
          <w:noProof/>
          <w:lang w:eastAsia="es-MX"/>
        </w:rPr>
        <w:drawing>
          <wp:inline distT="0" distB="0" distL="0" distR="0">
            <wp:extent cx="3157036" cy="2318959"/>
            <wp:effectExtent l="0" t="0" r="5715" b="5715"/>
            <wp:docPr id="12368" name="Imagen 1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6200000">
                      <a:off x="0" y="0"/>
                      <a:ext cx="3162539" cy="2323001"/>
                    </a:xfrm>
                    <a:prstGeom prst="rect">
                      <a:avLst/>
                    </a:prstGeom>
                    <a:noFill/>
                    <a:ln>
                      <a:noFill/>
                    </a:ln>
                  </pic:spPr>
                </pic:pic>
              </a:graphicData>
            </a:graphic>
          </wp:inline>
        </w:drawing>
      </w:r>
      <w:r>
        <w:rPr>
          <w:rFonts w:ascii="Montserrat" w:hAnsi="Montserrat"/>
          <w:b/>
        </w:rPr>
        <w:t xml:space="preserve"> </w:t>
      </w:r>
      <w:r w:rsidRPr="00547323">
        <w:rPr>
          <w:rFonts w:ascii="Montserrat" w:hAnsi="Montserrat"/>
          <w:b/>
          <w:noProof/>
          <w:lang w:eastAsia="es-MX"/>
        </w:rPr>
        <w:drawing>
          <wp:inline distT="0" distB="0" distL="0" distR="0">
            <wp:extent cx="3167849" cy="2977117"/>
            <wp:effectExtent l="0" t="0" r="0" b="0"/>
            <wp:docPr id="12369" name="Imagen 1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78266" cy="2986906"/>
                    </a:xfrm>
                    <a:prstGeom prst="rect">
                      <a:avLst/>
                    </a:prstGeom>
                    <a:noFill/>
                    <a:ln>
                      <a:noFill/>
                    </a:ln>
                  </pic:spPr>
                </pic:pic>
              </a:graphicData>
            </a:graphic>
          </wp:inline>
        </w:drawing>
      </w:r>
    </w:p>
    <w:p w:rsidR="0068462C" w:rsidRDefault="0068462C" w:rsidP="0068462C">
      <w:pPr>
        <w:spacing w:after="160" w:line="259" w:lineRule="auto"/>
        <w:rPr>
          <w:b/>
          <w:noProof/>
          <w:szCs w:val="22"/>
          <w:lang w:eastAsia="es-MX"/>
        </w:rPr>
      </w:pPr>
      <w:r>
        <w:rPr>
          <w:b/>
          <w:noProof/>
          <w:szCs w:val="22"/>
          <w:lang w:eastAsia="es-MX"/>
        </w:rPr>
        <w:br w:type="page"/>
      </w:r>
      <w:r w:rsidR="000A167D">
        <w:rPr>
          <w:b/>
          <w:noProof/>
          <w:szCs w:val="22"/>
          <w:lang w:eastAsia="es-MX"/>
        </w:rPr>
        <w:lastRenderedPageBreak/>
        <w:t xml:space="preserve"> </w:t>
      </w:r>
    </w:p>
    <w:p w:rsidR="0068462C" w:rsidRPr="005025ED" w:rsidRDefault="0068462C" w:rsidP="0068462C">
      <w:pPr>
        <w:spacing w:line="360" w:lineRule="auto"/>
        <w:jc w:val="center"/>
        <w:rPr>
          <w:rFonts w:cs="Arial"/>
          <w:b/>
          <w:szCs w:val="22"/>
        </w:rPr>
      </w:pPr>
      <w:r w:rsidRPr="005025ED">
        <w:rPr>
          <w:rFonts w:cs="Arial"/>
          <w:b/>
          <w:szCs w:val="22"/>
        </w:rPr>
        <w:t>Centésima Vigésima Tercera Sesión Extraordinaria del Consejo de Administración de ADMINISTRACIÓN PORTUARIA INTEGRAL DE TUXPAN, S.A. DE C.V.</w:t>
      </w:r>
    </w:p>
    <w:p w:rsidR="0068462C" w:rsidRDefault="0068462C" w:rsidP="0068462C">
      <w:pPr>
        <w:spacing w:after="160" w:line="259" w:lineRule="auto"/>
        <w:rPr>
          <w:b/>
          <w:noProof/>
          <w:szCs w:val="22"/>
          <w:lang w:eastAsia="es-MX"/>
        </w:rPr>
      </w:pPr>
    </w:p>
    <w:p w:rsidR="0068462C" w:rsidRDefault="0068462C" w:rsidP="0068462C">
      <w:pPr>
        <w:spacing w:after="160" w:line="259" w:lineRule="auto"/>
        <w:rPr>
          <w:b/>
          <w:noProof/>
          <w:szCs w:val="22"/>
          <w:lang w:eastAsia="es-MX"/>
        </w:rPr>
      </w:pPr>
      <w:r w:rsidRPr="00305DDC">
        <w:rPr>
          <w:b/>
          <w:noProof/>
          <w:szCs w:val="22"/>
          <w:lang w:eastAsia="es-MX"/>
        </w:rPr>
        <w:drawing>
          <wp:inline distT="0" distB="0" distL="0" distR="0" wp14:anchorId="17E86B10" wp14:editId="4A60046D">
            <wp:extent cx="3134360" cy="2752725"/>
            <wp:effectExtent l="0" t="0" r="8890" b="9525"/>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50605" cy="2766992"/>
                    </a:xfrm>
                    <a:prstGeom prst="rect">
                      <a:avLst/>
                    </a:prstGeom>
                    <a:noFill/>
                    <a:ln>
                      <a:noFill/>
                    </a:ln>
                  </pic:spPr>
                </pic:pic>
              </a:graphicData>
            </a:graphic>
          </wp:inline>
        </w:drawing>
      </w:r>
      <w:r w:rsidRPr="00305DDC">
        <w:rPr>
          <w:b/>
          <w:noProof/>
          <w:szCs w:val="22"/>
          <w:lang w:eastAsia="es-MX"/>
        </w:rPr>
        <w:drawing>
          <wp:inline distT="0" distB="0" distL="0" distR="0" wp14:anchorId="6096AB9A" wp14:editId="0F422344">
            <wp:extent cx="2528570" cy="2742689"/>
            <wp:effectExtent l="0" t="0" r="5080" b="635"/>
            <wp:docPr id="3040632" name="Imagen 304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37354" cy="2752216"/>
                    </a:xfrm>
                    <a:prstGeom prst="rect">
                      <a:avLst/>
                    </a:prstGeom>
                    <a:noFill/>
                    <a:ln>
                      <a:noFill/>
                    </a:ln>
                  </pic:spPr>
                </pic:pic>
              </a:graphicData>
            </a:graphic>
          </wp:inline>
        </w:drawing>
      </w:r>
      <w:r w:rsidRPr="00305DDC">
        <w:rPr>
          <w:b/>
          <w:noProof/>
          <w:szCs w:val="22"/>
          <w:lang w:eastAsia="es-MX"/>
        </w:rPr>
        <w:drawing>
          <wp:inline distT="0" distB="0" distL="0" distR="0" wp14:anchorId="774FA5E4" wp14:editId="459C12E4">
            <wp:extent cx="2729522" cy="3474720"/>
            <wp:effectExtent l="0" t="0" r="0" b="0"/>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2125" cy="3490764"/>
                    </a:xfrm>
                    <a:prstGeom prst="rect">
                      <a:avLst/>
                    </a:prstGeom>
                    <a:noFill/>
                    <a:ln>
                      <a:noFill/>
                    </a:ln>
                  </pic:spPr>
                </pic:pic>
              </a:graphicData>
            </a:graphic>
          </wp:inline>
        </w:drawing>
      </w:r>
      <w:r w:rsidRPr="00305DDC">
        <w:rPr>
          <w:b/>
          <w:noProof/>
          <w:szCs w:val="22"/>
          <w:lang w:eastAsia="es-MX"/>
        </w:rPr>
        <w:drawing>
          <wp:inline distT="0" distB="0" distL="0" distR="0" wp14:anchorId="0F8D806F" wp14:editId="4284E05D">
            <wp:extent cx="2836545" cy="3530380"/>
            <wp:effectExtent l="0" t="0" r="1905" b="0"/>
            <wp:docPr id="3040635" name="Imagen 304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44051" cy="3539722"/>
                    </a:xfrm>
                    <a:prstGeom prst="rect">
                      <a:avLst/>
                    </a:prstGeom>
                    <a:noFill/>
                    <a:ln>
                      <a:noFill/>
                    </a:ln>
                  </pic:spPr>
                </pic:pic>
              </a:graphicData>
            </a:graphic>
          </wp:inline>
        </w:drawing>
      </w:r>
    </w:p>
    <w:p w:rsidR="0068462C" w:rsidRDefault="0068462C" w:rsidP="0068462C">
      <w:pPr>
        <w:spacing w:after="160" w:line="259" w:lineRule="auto"/>
        <w:jc w:val="center"/>
        <w:rPr>
          <w:b/>
          <w:noProof/>
          <w:szCs w:val="22"/>
          <w:lang w:eastAsia="es-MX"/>
        </w:rPr>
      </w:pPr>
      <w:r w:rsidRPr="00305DDC">
        <w:rPr>
          <w:b/>
          <w:noProof/>
          <w:szCs w:val="22"/>
          <w:lang w:eastAsia="es-MX"/>
        </w:rPr>
        <w:lastRenderedPageBreak/>
        <w:drawing>
          <wp:inline distT="0" distB="0" distL="0" distR="0" wp14:anchorId="7EA038E8" wp14:editId="63B4166A">
            <wp:extent cx="2814062" cy="4031311"/>
            <wp:effectExtent l="0" t="0" r="5715" b="7620"/>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31744" cy="4056642"/>
                    </a:xfrm>
                    <a:prstGeom prst="rect">
                      <a:avLst/>
                    </a:prstGeom>
                    <a:noFill/>
                    <a:ln>
                      <a:noFill/>
                    </a:ln>
                  </pic:spPr>
                </pic:pic>
              </a:graphicData>
            </a:graphic>
          </wp:inline>
        </w:drawing>
      </w:r>
      <w:r w:rsidRPr="00305DDC">
        <w:rPr>
          <w:b/>
          <w:noProof/>
          <w:szCs w:val="22"/>
          <w:lang w:eastAsia="es-MX"/>
        </w:rPr>
        <w:drawing>
          <wp:inline distT="0" distB="0" distL="0" distR="0" wp14:anchorId="0ECCBD59" wp14:editId="5F88B4D4">
            <wp:extent cx="2801620" cy="3975652"/>
            <wp:effectExtent l="0" t="0" r="0" b="6350"/>
            <wp:docPr id="3040636" name="Imagen 304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8633" cy="3985603"/>
                    </a:xfrm>
                    <a:prstGeom prst="rect">
                      <a:avLst/>
                    </a:prstGeom>
                    <a:noFill/>
                    <a:ln>
                      <a:noFill/>
                    </a:ln>
                  </pic:spPr>
                </pic:pic>
              </a:graphicData>
            </a:graphic>
          </wp:inline>
        </w:drawing>
      </w:r>
      <w:r w:rsidRPr="00305DDC">
        <w:rPr>
          <w:b/>
          <w:noProof/>
          <w:szCs w:val="22"/>
          <w:lang w:eastAsia="es-MX"/>
        </w:rPr>
        <w:drawing>
          <wp:inline distT="0" distB="0" distL="0" distR="0" wp14:anchorId="1A8E1D62" wp14:editId="5909EF73">
            <wp:extent cx="3990340" cy="2933065"/>
            <wp:effectExtent l="0" t="0" r="0" b="635"/>
            <wp:docPr id="3040637" name="Imagen 304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90340" cy="2933065"/>
                    </a:xfrm>
                    <a:prstGeom prst="rect">
                      <a:avLst/>
                    </a:prstGeom>
                    <a:noFill/>
                    <a:ln>
                      <a:noFill/>
                    </a:ln>
                  </pic:spPr>
                </pic:pic>
              </a:graphicData>
            </a:graphic>
          </wp:inline>
        </w:drawing>
      </w:r>
    </w:p>
    <w:p w:rsidR="0068462C" w:rsidRPr="005025ED" w:rsidRDefault="0068462C" w:rsidP="0068462C">
      <w:pPr>
        <w:spacing w:line="360" w:lineRule="auto"/>
        <w:jc w:val="center"/>
        <w:rPr>
          <w:rFonts w:cs="Arial"/>
          <w:b/>
          <w:szCs w:val="22"/>
        </w:rPr>
      </w:pPr>
      <w:r>
        <w:rPr>
          <w:b/>
          <w:noProof/>
          <w:szCs w:val="22"/>
          <w:lang w:eastAsia="es-MX"/>
        </w:rPr>
        <w:br w:type="page"/>
      </w:r>
      <w:r w:rsidRPr="005025ED">
        <w:rPr>
          <w:rFonts w:cs="Arial"/>
          <w:b/>
          <w:szCs w:val="22"/>
        </w:rPr>
        <w:lastRenderedPageBreak/>
        <w:t>Centésima Vigésima Cuarta Sesión Ordinaria del Consejo de Administración de ADMINISTRACIÓN PORTUARIA INTEGRAL DE TUXPAN, S.A. DE C.V.</w:t>
      </w:r>
      <w:r>
        <w:rPr>
          <w:rFonts w:cs="Arial"/>
          <w:b/>
          <w:szCs w:val="22"/>
        </w:rPr>
        <w:t xml:space="preserve">                 </w:t>
      </w:r>
    </w:p>
    <w:p w:rsidR="0068462C" w:rsidRDefault="0068462C" w:rsidP="0068462C">
      <w:pPr>
        <w:pStyle w:val="Textoindependiente"/>
      </w:pPr>
    </w:p>
    <w:p w:rsidR="00E05833" w:rsidRPr="0068462C" w:rsidRDefault="00E05833" w:rsidP="0068462C">
      <w:pPr>
        <w:pStyle w:val="Textoindependiente"/>
      </w:pPr>
      <w:r w:rsidRPr="00E05833">
        <w:rPr>
          <w:noProof/>
          <w:lang w:eastAsia="es-MX"/>
        </w:rPr>
        <w:drawing>
          <wp:inline distT="0" distB="0" distL="0" distR="0">
            <wp:extent cx="2800350" cy="3398520"/>
            <wp:effectExtent l="0" t="0" r="0" b="0"/>
            <wp:docPr id="12370" name="Imagen 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04918" cy="3404064"/>
                    </a:xfrm>
                    <a:prstGeom prst="rect">
                      <a:avLst/>
                    </a:prstGeom>
                    <a:noFill/>
                    <a:ln>
                      <a:noFill/>
                    </a:ln>
                  </pic:spPr>
                </pic:pic>
              </a:graphicData>
            </a:graphic>
          </wp:inline>
        </w:drawing>
      </w:r>
      <w:r>
        <w:t xml:space="preserve"> </w:t>
      </w:r>
      <w:r w:rsidRPr="00E05833">
        <w:rPr>
          <w:noProof/>
          <w:lang w:eastAsia="es-MX"/>
        </w:rPr>
        <w:drawing>
          <wp:inline distT="0" distB="0" distL="0" distR="0">
            <wp:extent cx="2695575" cy="3217545"/>
            <wp:effectExtent l="0" t="0" r="9525" b="1905"/>
            <wp:docPr id="12371" name="Imagen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00149" cy="3223005"/>
                    </a:xfrm>
                    <a:prstGeom prst="rect">
                      <a:avLst/>
                    </a:prstGeom>
                    <a:noFill/>
                    <a:ln>
                      <a:noFill/>
                    </a:ln>
                  </pic:spPr>
                </pic:pic>
              </a:graphicData>
            </a:graphic>
          </wp:inline>
        </w:drawing>
      </w:r>
      <w:r>
        <w:t xml:space="preserve"> </w:t>
      </w:r>
      <w:r w:rsidRPr="00E05833">
        <w:rPr>
          <w:noProof/>
          <w:lang w:eastAsia="es-MX"/>
        </w:rPr>
        <w:drawing>
          <wp:inline distT="0" distB="0" distL="0" distR="0">
            <wp:extent cx="3038475" cy="2933700"/>
            <wp:effectExtent l="0" t="0" r="9525" b="0"/>
            <wp:docPr id="12372" name="Imagen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1378" cy="2936503"/>
                    </a:xfrm>
                    <a:prstGeom prst="rect">
                      <a:avLst/>
                    </a:prstGeom>
                    <a:noFill/>
                    <a:ln>
                      <a:noFill/>
                    </a:ln>
                  </pic:spPr>
                </pic:pic>
              </a:graphicData>
            </a:graphic>
          </wp:inline>
        </w:drawing>
      </w:r>
      <w:r w:rsidRPr="00E05833">
        <w:t xml:space="preserve"> </w:t>
      </w:r>
      <w:r w:rsidRPr="00E05833">
        <w:rPr>
          <w:noProof/>
          <w:lang w:eastAsia="es-MX"/>
        </w:rPr>
        <w:drawing>
          <wp:inline distT="0" distB="0" distL="0" distR="0">
            <wp:extent cx="2571750" cy="2891155"/>
            <wp:effectExtent l="0" t="0" r="0" b="4445"/>
            <wp:docPr id="12373" name="Imagen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73639" cy="2893279"/>
                    </a:xfrm>
                    <a:prstGeom prst="rect">
                      <a:avLst/>
                    </a:prstGeom>
                    <a:noFill/>
                    <a:ln>
                      <a:noFill/>
                    </a:ln>
                  </pic:spPr>
                </pic:pic>
              </a:graphicData>
            </a:graphic>
          </wp:inline>
        </w:drawing>
      </w:r>
    </w:p>
    <w:p w:rsidR="00E05833" w:rsidRDefault="005D4B8F">
      <w:pPr>
        <w:spacing w:after="160" w:line="259" w:lineRule="auto"/>
        <w:rPr>
          <w:b/>
          <w:szCs w:val="22"/>
        </w:rPr>
      </w:pPr>
      <w:r>
        <w:rPr>
          <w:b/>
          <w:szCs w:val="22"/>
        </w:rPr>
        <w:br w:type="page"/>
      </w:r>
    </w:p>
    <w:p w:rsidR="00E05833" w:rsidRDefault="00E05833">
      <w:pPr>
        <w:spacing w:after="160" w:line="259" w:lineRule="auto"/>
        <w:rPr>
          <w:b/>
          <w:szCs w:val="22"/>
        </w:rPr>
      </w:pPr>
      <w:r w:rsidRPr="00E05833">
        <w:rPr>
          <w:b/>
          <w:noProof/>
          <w:szCs w:val="22"/>
          <w:lang w:eastAsia="es-MX"/>
        </w:rPr>
        <w:lastRenderedPageBreak/>
        <w:drawing>
          <wp:inline distT="0" distB="0" distL="0" distR="0">
            <wp:extent cx="2924175" cy="3438525"/>
            <wp:effectExtent l="0" t="0" r="9525" b="9525"/>
            <wp:docPr id="12374" name="Imagen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26611" cy="3441389"/>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extent cx="2238375" cy="3258185"/>
            <wp:effectExtent l="0" t="0" r="9525" b="0"/>
            <wp:docPr id="12375" name="Imagen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40058" cy="3260635"/>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extent cx="2771775" cy="3359150"/>
            <wp:effectExtent l="0" t="0" r="9525" b="0"/>
            <wp:docPr id="12376" name="Imagen 1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3559" cy="3361312"/>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extent cx="2552613" cy="3202940"/>
            <wp:effectExtent l="0" t="0" r="635" b="0"/>
            <wp:docPr id="12377" name="Imagen 1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61138" cy="3213637"/>
                    </a:xfrm>
                    <a:prstGeom prst="rect">
                      <a:avLst/>
                    </a:prstGeom>
                    <a:noFill/>
                    <a:ln>
                      <a:noFill/>
                    </a:ln>
                  </pic:spPr>
                </pic:pic>
              </a:graphicData>
            </a:graphic>
          </wp:inline>
        </w:drawing>
      </w:r>
      <w:r>
        <w:rPr>
          <w:b/>
          <w:szCs w:val="22"/>
        </w:rPr>
        <w:t xml:space="preserve"> </w:t>
      </w:r>
    </w:p>
    <w:p w:rsidR="00E05833" w:rsidRDefault="00E05833">
      <w:pPr>
        <w:spacing w:after="160" w:line="259" w:lineRule="auto"/>
        <w:rPr>
          <w:b/>
          <w:szCs w:val="22"/>
        </w:rPr>
      </w:pPr>
      <w:r>
        <w:rPr>
          <w:b/>
          <w:szCs w:val="22"/>
        </w:rPr>
        <w:br w:type="page"/>
      </w:r>
    </w:p>
    <w:p w:rsidR="002A18E6" w:rsidRDefault="00E05833">
      <w:pPr>
        <w:spacing w:after="160" w:line="259" w:lineRule="auto"/>
        <w:rPr>
          <w:b/>
          <w:szCs w:val="22"/>
        </w:rPr>
      </w:pPr>
      <w:r w:rsidRPr="00E05833">
        <w:rPr>
          <w:b/>
          <w:noProof/>
          <w:szCs w:val="22"/>
          <w:lang w:eastAsia="es-MX"/>
        </w:rPr>
        <w:lastRenderedPageBreak/>
        <w:drawing>
          <wp:inline distT="0" distB="0" distL="0" distR="0">
            <wp:extent cx="2619375" cy="3381375"/>
            <wp:effectExtent l="0" t="0" r="9525" b="9525"/>
            <wp:docPr id="12378" name="Imagen 1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20656" cy="3383029"/>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extent cx="2260541" cy="3625554"/>
            <wp:effectExtent l="0" t="0" r="6985" b="0"/>
            <wp:docPr id="12379" name="Imagen 1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61820" cy="3627606"/>
                    </a:xfrm>
                    <a:prstGeom prst="rect">
                      <a:avLst/>
                    </a:prstGeom>
                    <a:noFill/>
                    <a:ln>
                      <a:noFill/>
                    </a:ln>
                  </pic:spPr>
                </pic:pic>
              </a:graphicData>
            </a:graphic>
          </wp:inline>
        </w:drawing>
      </w:r>
      <w:r>
        <w:rPr>
          <w:b/>
          <w:szCs w:val="22"/>
        </w:rPr>
        <w:t xml:space="preserve"> </w:t>
      </w:r>
      <w:r w:rsidRPr="00E05833">
        <w:rPr>
          <w:b/>
          <w:noProof/>
          <w:szCs w:val="22"/>
          <w:lang w:eastAsia="es-MX"/>
        </w:rPr>
        <w:drawing>
          <wp:inline distT="0" distB="0" distL="0" distR="0">
            <wp:extent cx="2447547" cy="3286125"/>
            <wp:effectExtent l="0" t="0" r="0" b="0"/>
            <wp:docPr id="12380" name="Imagen 1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55435" cy="3296715"/>
                    </a:xfrm>
                    <a:prstGeom prst="rect">
                      <a:avLst/>
                    </a:prstGeom>
                    <a:noFill/>
                    <a:ln>
                      <a:noFill/>
                    </a:ln>
                  </pic:spPr>
                </pic:pic>
              </a:graphicData>
            </a:graphic>
          </wp:inline>
        </w:drawing>
      </w:r>
      <w:r>
        <w:rPr>
          <w:b/>
          <w:szCs w:val="22"/>
        </w:rPr>
        <w:t xml:space="preserve"> </w:t>
      </w:r>
      <w:r w:rsidR="001C7D13" w:rsidRPr="001C7D13">
        <w:rPr>
          <w:b/>
          <w:noProof/>
          <w:szCs w:val="22"/>
          <w:lang w:eastAsia="es-MX"/>
        </w:rPr>
        <w:drawing>
          <wp:inline distT="0" distB="0" distL="0" distR="0">
            <wp:extent cx="2724150" cy="3283953"/>
            <wp:effectExtent l="0" t="0" r="0" b="0"/>
            <wp:docPr id="12381" name="Imagen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4951" cy="3296973"/>
                    </a:xfrm>
                    <a:prstGeom prst="rect">
                      <a:avLst/>
                    </a:prstGeom>
                    <a:noFill/>
                    <a:ln>
                      <a:noFill/>
                    </a:ln>
                  </pic:spPr>
                </pic:pic>
              </a:graphicData>
            </a:graphic>
          </wp:inline>
        </w:drawing>
      </w:r>
      <w:r w:rsidR="005359F6">
        <w:rPr>
          <w:b/>
          <w:szCs w:val="22"/>
        </w:rPr>
        <w:t xml:space="preserve">  </w:t>
      </w:r>
    </w:p>
    <w:p w:rsidR="002A18E6" w:rsidRDefault="002A18E6">
      <w:pPr>
        <w:spacing w:after="160" w:line="259" w:lineRule="auto"/>
        <w:rPr>
          <w:b/>
          <w:szCs w:val="22"/>
        </w:rPr>
      </w:pPr>
      <w:r>
        <w:rPr>
          <w:b/>
          <w:szCs w:val="22"/>
        </w:rPr>
        <w:br w:type="page"/>
      </w:r>
    </w:p>
    <w:p w:rsidR="002A18E6" w:rsidRDefault="001C7D13">
      <w:pPr>
        <w:spacing w:after="160" w:line="259" w:lineRule="auto"/>
        <w:rPr>
          <w:b/>
          <w:szCs w:val="22"/>
        </w:rPr>
      </w:pPr>
      <w:r w:rsidRPr="001C7D13">
        <w:rPr>
          <w:b/>
          <w:noProof/>
          <w:szCs w:val="22"/>
          <w:lang w:eastAsia="es-MX"/>
        </w:rPr>
        <w:lastRenderedPageBreak/>
        <w:drawing>
          <wp:inline distT="0" distB="0" distL="0" distR="0">
            <wp:extent cx="2799810" cy="2905125"/>
            <wp:effectExtent l="0" t="0" r="635" b="0"/>
            <wp:docPr id="12382" name="Imagen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08707" cy="2914357"/>
                    </a:xfrm>
                    <a:prstGeom prst="rect">
                      <a:avLst/>
                    </a:prstGeom>
                    <a:noFill/>
                    <a:ln>
                      <a:noFill/>
                    </a:ln>
                  </pic:spPr>
                </pic:pic>
              </a:graphicData>
            </a:graphic>
          </wp:inline>
        </w:drawing>
      </w:r>
      <w:r w:rsidR="005359F6" w:rsidRPr="005359F6">
        <w:rPr>
          <w:b/>
          <w:noProof/>
          <w:szCs w:val="22"/>
          <w:lang w:eastAsia="es-MX"/>
        </w:rPr>
        <w:drawing>
          <wp:inline distT="0" distB="0" distL="0" distR="0">
            <wp:extent cx="2686050" cy="2896870"/>
            <wp:effectExtent l="0" t="0" r="0" b="0"/>
            <wp:docPr id="12383" name="Imagen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90984" cy="2902191"/>
                    </a:xfrm>
                    <a:prstGeom prst="rect">
                      <a:avLst/>
                    </a:prstGeom>
                    <a:noFill/>
                    <a:ln>
                      <a:noFill/>
                    </a:ln>
                  </pic:spPr>
                </pic:pic>
              </a:graphicData>
            </a:graphic>
          </wp:inline>
        </w:drawing>
      </w:r>
      <w:r w:rsidR="005359F6" w:rsidRPr="005359F6">
        <w:rPr>
          <w:b/>
          <w:szCs w:val="22"/>
        </w:rPr>
        <w:t xml:space="preserve"> </w:t>
      </w:r>
      <w:r w:rsidR="005359F6" w:rsidRPr="005359F6">
        <w:rPr>
          <w:b/>
          <w:noProof/>
          <w:szCs w:val="22"/>
          <w:lang w:eastAsia="es-MX"/>
        </w:rPr>
        <w:drawing>
          <wp:inline distT="0" distB="0" distL="0" distR="0">
            <wp:extent cx="2752449" cy="3133090"/>
            <wp:effectExtent l="0" t="0" r="0" b="0"/>
            <wp:docPr id="12384" name="Imagen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59321" cy="3140912"/>
                    </a:xfrm>
                    <a:prstGeom prst="rect">
                      <a:avLst/>
                    </a:prstGeom>
                    <a:noFill/>
                    <a:ln>
                      <a:noFill/>
                    </a:ln>
                  </pic:spPr>
                </pic:pic>
              </a:graphicData>
            </a:graphic>
          </wp:inline>
        </w:drawing>
      </w:r>
      <w:r w:rsidR="005359F6">
        <w:rPr>
          <w:b/>
          <w:szCs w:val="22"/>
        </w:rPr>
        <w:t xml:space="preserve"> </w:t>
      </w:r>
      <w:r w:rsidR="005359F6" w:rsidRPr="005359F6">
        <w:rPr>
          <w:b/>
          <w:noProof/>
          <w:szCs w:val="22"/>
          <w:lang w:eastAsia="es-MX"/>
        </w:rPr>
        <w:drawing>
          <wp:inline distT="0" distB="0" distL="0" distR="0">
            <wp:extent cx="2628900" cy="3415030"/>
            <wp:effectExtent l="0" t="0" r="0" b="0"/>
            <wp:docPr id="12385" name="Imagen 1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30593" cy="3417229"/>
                    </a:xfrm>
                    <a:prstGeom prst="rect">
                      <a:avLst/>
                    </a:prstGeom>
                    <a:noFill/>
                    <a:ln>
                      <a:noFill/>
                    </a:ln>
                  </pic:spPr>
                </pic:pic>
              </a:graphicData>
            </a:graphic>
          </wp:inline>
        </w:drawing>
      </w:r>
      <w:r w:rsidR="005359F6" w:rsidRPr="005359F6">
        <w:rPr>
          <w:b/>
          <w:szCs w:val="22"/>
        </w:rPr>
        <w:t xml:space="preserve"> </w:t>
      </w:r>
    </w:p>
    <w:p w:rsidR="002A18E6" w:rsidRDefault="002A18E6">
      <w:pPr>
        <w:spacing w:after="160" w:line="259" w:lineRule="auto"/>
        <w:rPr>
          <w:b/>
          <w:szCs w:val="22"/>
        </w:rPr>
      </w:pPr>
      <w:r>
        <w:rPr>
          <w:b/>
          <w:szCs w:val="22"/>
        </w:rPr>
        <w:br w:type="page"/>
      </w:r>
    </w:p>
    <w:p w:rsidR="00E05833" w:rsidRDefault="005359F6" w:rsidP="002A18E6">
      <w:pPr>
        <w:spacing w:after="160" w:line="259" w:lineRule="auto"/>
        <w:jc w:val="center"/>
        <w:rPr>
          <w:b/>
          <w:szCs w:val="22"/>
        </w:rPr>
      </w:pPr>
      <w:r w:rsidRPr="005359F6">
        <w:rPr>
          <w:b/>
          <w:noProof/>
          <w:szCs w:val="22"/>
          <w:lang w:eastAsia="es-MX"/>
        </w:rPr>
        <w:lastRenderedPageBreak/>
        <w:drawing>
          <wp:inline distT="0" distB="0" distL="0" distR="0">
            <wp:extent cx="3686175" cy="3064510"/>
            <wp:effectExtent l="0" t="0" r="9525" b="2540"/>
            <wp:docPr id="12386" name="Imagen 1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87437" cy="3065559"/>
                    </a:xfrm>
                    <a:prstGeom prst="rect">
                      <a:avLst/>
                    </a:prstGeom>
                    <a:noFill/>
                    <a:ln>
                      <a:noFill/>
                    </a:ln>
                  </pic:spPr>
                </pic:pic>
              </a:graphicData>
            </a:graphic>
          </wp:inline>
        </w:drawing>
      </w:r>
      <w:r w:rsidRPr="005359F6">
        <w:rPr>
          <w:b/>
          <w:noProof/>
          <w:szCs w:val="22"/>
          <w:lang w:eastAsia="es-MX"/>
        </w:rPr>
        <w:drawing>
          <wp:inline distT="0" distB="0" distL="0" distR="0">
            <wp:extent cx="3990975" cy="3819525"/>
            <wp:effectExtent l="0" t="0" r="9525" b="9525"/>
            <wp:docPr id="12387" name="Imagen 1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90975" cy="3819525"/>
                    </a:xfrm>
                    <a:prstGeom prst="rect">
                      <a:avLst/>
                    </a:prstGeom>
                    <a:noFill/>
                    <a:ln>
                      <a:noFill/>
                    </a:ln>
                  </pic:spPr>
                </pic:pic>
              </a:graphicData>
            </a:graphic>
          </wp:inline>
        </w:drawing>
      </w:r>
    </w:p>
    <w:p w:rsidR="00A5537B" w:rsidRDefault="00E05833">
      <w:pPr>
        <w:spacing w:after="160" w:line="259" w:lineRule="auto"/>
        <w:rPr>
          <w:b/>
          <w:szCs w:val="22"/>
        </w:rPr>
      </w:pPr>
      <w:r>
        <w:rPr>
          <w:b/>
          <w:szCs w:val="22"/>
        </w:rPr>
        <w:br w:type="page"/>
      </w:r>
    </w:p>
    <w:p w:rsidR="00A5537B" w:rsidRDefault="00A5537B">
      <w:pPr>
        <w:spacing w:after="160" w:line="259" w:lineRule="auto"/>
        <w:rPr>
          <w:b/>
          <w:szCs w:val="22"/>
        </w:rPr>
      </w:pPr>
      <w:r w:rsidRPr="00A5537B">
        <w:rPr>
          <w:b/>
          <w:szCs w:val="22"/>
        </w:rPr>
        <w:lastRenderedPageBreak/>
        <w:t>Centésima Vigésima Quinta Sesión Ordinaria del Consejo de Administración de ADMINISTRACIÓN PORTUARIA INTEGRAL DE TUXPAN, S.A. DE C.V.</w:t>
      </w:r>
    </w:p>
    <w:p w:rsidR="00A5537B" w:rsidRDefault="00A5537B">
      <w:pPr>
        <w:spacing w:after="160" w:line="259" w:lineRule="auto"/>
        <w:rPr>
          <w:b/>
          <w:szCs w:val="22"/>
        </w:rPr>
      </w:pPr>
    </w:p>
    <w:p w:rsidR="00A5537B" w:rsidRDefault="00A5537B">
      <w:pPr>
        <w:spacing w:after="160" w:line="259" w:lineRule="auto"/>
        <w:rPr>
          <w:b/>
          <w:szCs w:val="22"/>
        </w:rPr>
      </w:pPr>
      <w:r>
        <w:rPr>
          <w:noProof/>
          <w:lang w:eastAsia="es-MX"/>
        </w:rPr>
        <w:drawing>
          <wp:inline distT="0" distB="0" distL="0" distR="0" wp14:anchorId="2BFF2D11" wp14:editId="089E87F9">
            <wp:extent cx="2876529" cy="3380740"/>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85673" cy="3391487"/>
                    </a:xfrm>
                    <a:prstGeom prst="rect">
                      <a:avLst/>
                    </a:prstGeom>
                  </pic:spPr>
                </pic:pic>
              </a:graphicData>
            </a:graphic>
          </wp:inline>
        </w:drawing>
      </w:r>
      <w:r>
        <w:rPr>
          <w:b/>
          <w:szCs w:val="22"/>
        </w:rPr>
        <w:t xml:space="preserve"> </w:t>
      </w:r>
      <w:r w:rsidRPr="00A5537B">
        <w:rPr>
          <w:b/>
          <w:noProof/>
          <w:szCs w:val="22"/>
          <w:lang w:eastAsia="es-MX"/>
        </w:rPr>
        <w:drawing>
          <wp:inline distT="0" distB="0" distL="0" distR="0">
            <wp:extent cx="2771775" cy="3533157"/>
            <wp:effectExtent l="0" t="0" r="0" b="0"/>
            <wp:docPr id="12388" name="Imagen 1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73952" cy="3535932"/>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extent cx="2733675" cy="2922905"/>
            <wp:effectExtent l="0" t="0" r="9525" b="0"/>
            <wp:docPr id="12389" name="Imagen 1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36256" cy="2925665"/>
                    </a:xfrm>
                    <a:prstGeom prst="rect">
                      <a:avLst/>
                    </a:prstGeom>
                    <a:noFill/>
                    <a:ln>
                      <a:noFill/>
                    </a:ln>
                  </pic:spPr>
                </pic:pic>
              </a:graphicData>
            </a:graphic>
          </wp:inline>
        </w:drawing>
      </w:r>
      <w:r>
        <w:rPr>
          <w:b/>
          <w:szCs w:val="22"/>
        </w:rPr>
        <w:t xml:space="preserve"> </w:t>
      </w:r>
      <w:r w:rsidR="005B1C11" w:rsidRPr="00A5537B">
        <w:rPr>
          <w:b/>
          <w:noProof/>
          <w:szCs w:val="22"/>
          <w:lang w:eastAsia="es-MX"/>
        </w:rPr>
        <w:drawing>
          <wp:inline distT="0" distB="0" distL="0" distR="0" wp14:anchorId="7674F815" wp14:editId="005E4734">
            <wp:extent cx="2514104" cy="2798445"/>
            <wp:effectExtent l="0" t="0" r="635" b="1905"/>
            <wp:docPr id="12390" name="Imagen 1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21167" cy="2806307"/>
                    </a:xfrm>
                    <a:prstGeom prst="rect">
                      <a:avLst/>
                    </a:prstGeom>
                    <a:noFill/>
                    <a:ln>
                      <a:noFill/>
                    </a:ln>
                  </pic:spPr>
                </pic:pic>
              </a:graphicData>
            </a:graphic>
          </wp:inline>
        </w:drawing>
      </w:r>
    </w:p>
    <w:p w:rsidR="00A5537B" w:rsidRDefault="00A5537B">
      <w:pPr>
        <w:spacing w:after="160" w:line="259" w:lineRule="auto"/>
        <w:rPr>
          <w:b/>
          <w:szCs w:val="22"/>
        </w:rPr>
      </w:pPr>
      <w:r>
        <w:rPr>
          <w:b/>
          <w:szCs w:val="22"/>
        </w:rPr>
        <w:br w:type="page"/>
      </w:r>
    </w:p>
    <w:p w:rsidR="00A5537B" w:rsidRDefault="00A5537B">
      <w:pPr>
        <w:spacing w:after="160" w:line="259" w:lineRule="auto"/>
        <w:rPr>
          <w:b/>
          <w:szCs w:val="22"/>
        </w:rPr>
      </w:pPr>
    </w:p>
    <w:p w:rsidR="00A5537B" w:rsidRDefault="00A5537B">
      <w:pPr>
        <w:spacing w:after="160" w:line="259" w:lineRule="auto"/>
        <w:rPr>
          <w:b/>
          <w:szCs w:val="22"/>
        </w:rPr>
      </w:pPr>
      <w:r w:rsidRPr="00A5537B">
        <w:rPr>
          <w:b/>
          <w:noProof/>
          <w:szCs w:val="22"/>
          <w:lang w:eastAsia="es-MX"/>
        </w:rPr>
        <w:drawing>
          <wp:inline distT="0" distB="0" distL="0" distR="0">
            <wp:extent cx="2828925" cy="3361690"/>
            <wp:effectExtent l="0" t="0" r="9525" b="0"/>
            <wp:docPr id="12391" name="Imagen 1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31407" cy="3364639"/>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extent cx="2857500" cy="3409315"/>
            <wp:effectExtent l="0" t="0" r="0" b="635"/>
            <wp:docPr id="12392" name="Imagen 1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61126" cy="3413641"/>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extent cx="2667000" cy="3019424"/>
            <wp:effectExtent l="0" t="0" r="0" b="0"/>
            <wp:docPr id="12393" name="Imagen 1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2433" cy="3025575"/>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extent cx="2876550" cy="2876550"/>
            <wp:effectExtent l="0" t="0" r="0" b="0"/>
            <wp:docPr id="12394" name="Imagen 1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78943" cy="2878943"/>
                    </a:xfrm>
                    <a:prstGeom prst="rect">
                      <a:avLst/>
                    </a:prstGeom>
                    <a:noFill/>
                    <a:ln>
                      <a:noFill/>
                    </a:ln>
                  </pic:spPr>
                </pic:pic>
              </a:graphicData>
            </a:graphic>
          </wp:inline>
        </w:drawing>
      </w:r>
      <w:r>
        <w:rPr>
          <w:b/>
          <w:szCs w:val="22"/>
        </w:rPr>
        <w:t xml:space="preserve"> </w:t>
      </w:r>
    </w:p>
    <w:p w:rsidR="00A5537B" w:rsidRDefault="00A5537B">
      <w:pPr>
        <w:spacing w:after="160" w:line="259" w:lineRule="auto"/>
        <w:rPr>
          <w:b/>
          <w:szCs w:val="22"/>
        </w:rPr>
      </w:pPr>
      <w:r>
        <w:rPr>
          <w:b/>
          <w:szCs w:val="22"/>
        </w:rPr>
        <w:br w:type="page"/>
      </w:r>
    </w:p>
    <w:p w:rsidR="00A5537B" w:rsidRDefault="00A5537B">
      <w:pPr>
        <w:spacing w:after="160" w:line="259" w:lineRule="auto"/>
        <w:rPr>
          <w:b/>
          <w:szCs w:val="22"/>
        </w:rPr>
      </w:pPr>
      <w:r w:rsidRPr="00A5537B">
        <w:rPr>
          <w:b/>
          <w:noProof/>
          <w:szCs w:val="22"/>
          <w:lang w:eastAsia="es-MX"/>
        </w:rPr>
        <w:lastRenderedPageBreak/>
        <w:drawing>
          <wp:inline distT="0" distB="0" distL="0" distR="0">
            <wp:extent cx="2819400" cy="3647440"/>
            <wp:effectExtent l="0" t="0" r="0" b="0"/>
            <wp:docPr id="12395" name="Imagen 1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21898" cy="3650672"/>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extent cx="2386788" cy="3810000"/>
            <wp:effectExtent l="0" t="0" r="0" b="0"/>
            <wp:docPr id="12396" name="Imagen 1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7308" cy="3810830"/>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extent cx="2961694" cy="3239770"/>
            <wp:effectExtent l="0" t="0" r="0" b="0"/>
            <wp:docPr id="12397" name="Imagen 1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70214" cy="3249090"/>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extent cx="2571562" cy="3085465"/>
            <wp:effectExtent l="0" t="0" r="635" b="635"/>
            <wp:docPr id="12398" name="Imagen 1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77393" cy="3092461"/>
                    </a:xfrm>
                    <a:prstGeom prst="rect">
                      <a:avLst/>
                    </a:prstGeom>
                    <a:noFill/>
                    <a:ln>
                      <a:noFill/>
                    </a:ln>
                  </pic:spPr>
                </pic:pic>
              </a:graphicData>
            </a:graphic>
          </wp:inline>
        </w:drawing>
      </w:r>
      <w:r>
        <w:rPr>
          <w:b/>
          <w:szCs w:val="22"/>
        </w:rPr>
        <w:t xml:space="preserve"> </w:t>
      </w:r>
    </w:p>
    <w:p w:rsidR="00A5537B" w:rsidRDefault="00A5537B">
      <w:pPr>
        <w:spacing w:after="160" w:line="259" w:lineRule="auto"/>
        <w:rPr>
          <w:b/>
          <w:szCs w:val="22"/>
        </w:rPr>
      </w:pPr>
      <w:r w:rsidRPr="00A5537B">
        <w:rPr>
          <w:b/>
          <w:noProof/>
          <w:szCs w:val="22"/>
          <w:lang w:eastAsia="es-MX"/>
        </w:rPr>
        <w:lastRenderedPageBreak/>
        <w:drawing>
          <wp:inline distT="0" distB="0" distL="0" distR="0">
            <wp:extent cx="3124200" cy="3542030"/>
            <wp:effectExtent l="0" t="0" r="0" b="1270"/>
            <wp:docPr id="12399" name="Imagen 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27325" cy="3545573"/>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extent cx="2619375" cy="3523658"/>
            <wp:effectExtent l="0" t="0" r="0" b="635"/>
            <wp:docPr id="12400" name="Imagen 1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19943" cy="3524422"/>
                    </a:xfrm>
                    <a:prstGeom prst="rect">
                      <a:avLst/>
                    </a:prstGeom>
                    <a:noFill/>
                    <a:ln>
                      <a:noFill/>
                    </a:ln>
                  </pic:spPr>
                </pic:pic>
              </a:graphicData>
            </a:graphic>
          </wp:inline>
        </w:drawing>
      </w:r>
      <w:r>
        <w:rPr>
          <w:b/>
          <w:szCs w:val="22"/>
        </w:rPr>
        <w:t xml:space="preserve"> </w:t>
      </w:r>
      <w:r w:rsidRPr="00A5537B">
        <w:rPr>
          <w:b/>
          <w:noProof/>
          <w:szCs w:val="22"/>
          <w:lang w:eastAsia="es-MX"/>
        </w:rPr>
        <w:drawing>
          <wp:inline distT="0" distB="0" distL="0" distR="0">
            <wp:extent cx="2933700" cy="3400425"/>
            <wp:effectExtent l="0" t="0" r="0" b="9525"/>
            <wp:docPr id="12401" name="Imagen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37245" cy="3404534"/>
                    </a:xfrm>
                    <a:prstGeom prst="rect">
                      <a:avLst/>
                    </a:prstGeom>
                    <a:noFill/>
                    <a:ln>
                      <a:noFill/>
                    </a:ln>
                  </pic:spPr>
                </pic:pic>
              </a:graphicData>
            </a:graphic>
          </wp:inline>
        </w:drawing>
      </w:r>
      <w:r w:rsidRPr="00A5537B">
        <w:rPr>
          <w:b/>
          <w:szCs w:val="22"/>
        </w:rPr>
        <w:t xml:space="preserve"> </w:t>
      </w:r>
      <w:r w:rsidRPr="00A5537B">
        <w:rPr>
          <w:b/>
          <w:noProof/>
          <w:szCs w:val="22"/>
          <w:lang w:eastAsia="es-MX"/>
        </w:rPr>
        <w:drawing>
          <wp:inline distT="0" distB="0" distL="0" distR="0">
            <wp:extent cx="2809875" cy="3236595"/>
            <wp:effectExtent l="0" t="0" r="9525" b="1905"/>
            <wp:docPr id="12402" name="Imagen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11380" cy="3238329"/>
                    </a:xfrm>
                    <a:prstGeom prst="rect">
                      <a:avLst/>
                    </a:prstGeom>
                    <a:noFill/>
                    <a:ln>
                      <a:noFill/>
                    </a:ln>
                  </pic:spPr>
                </pic:pic>
              </a:graphicData>
            </a:graphic>
          </wp:inline>
        </w:drawing>
      </w:r>
      <w:r>
        <w:rPr>
          <w:b/>
          <w:szCs w:val="22"/>
        </w:rPr>
        <w:t xml:space="preserve"> </w:t>
      </w:r>
    </w:p>
    <w:p w:rsidR="00A5537B" w:rsidRDefault="00A5537B">
      <w:pPr>
        <w:spacing w:after="160" w:line="259" w:lineRule="auto"/>
        <w:rPr>
          <w:b/>
          <w:szCs w:val="22"/>
        </w:rPr>
      </w:pPr>
      <w:r>
        <w:rPr>
          <w:b/>
          <w:szCs w:val="22"/>
        </w:rPr>
        <w:br w:type="page"/>
      </w:r>
    </w:p>
    <w:p w:rsidR="00F148AC" w:rsidRDefault="00F148AC">
      <w:pPr>
        <w:spacing w:after="160" w:line="259" w:lineRule="auto"/>
        <w:rPr>
          <w:b/>
          <w:szCs w:val="22"/>
        </w:rPr>
      </w:pPr>
      <w:r w:rsidRPr="00F148AC">
        <w:rPr>
          <w:b/>
          <w:noProof/>
          <w:szCs w:val="22"/>
          <w:lang w:eastAsia="es-MX"/>
        </w:rPr>
        <w:lastRenderedPageBreak/>
        <w:drawing>
          <wp:inline distT="0" distB="0" distL="0" distR="0">
            <wp:extent cx="3181350" cy="3218815"/>
            <wp:effectExtent l="0" t="0" r="0" b="635"/>
            <wp:docPr id="12403" name="Imagen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84393" cy="3221894"/>
                    </a:xfrm>
                    <a:prstGeom prst="rect">
                      <a:avLst/>
                    </a:prstGeom>
                    <a:noFill/>
                    <a:ln>
                      <a:noFill/>
                    </a:ln>
                  </pic:spPr>
                </pic:pic>
              </a:graphicData>
            </a:graphic>
          </wp:inline>
        </w:drawing>
      </w:r>
      <w:r>
        <w:rPr>
          <w:b/>
          <w:szCs w:val="22"/>
        </w:rPr>
        <w:t xml:space="preserve"> </w:t>
      </w:r>
      <w:r w:rsidRPr="00F148AC">
        <w:rPr>
          <w:b/>
          <w:noProof/>
          <w:szCs w:val="22"/>
          <w:lang w:eastAsia="es-MX"/>
        </w:rPr>
        <w:drawing>
          <wp:inline distT="0" distB="0" distL="0" distR="0">
            <wp:extent cx="2466975" cy="3329940"/>
            <wp:effectExtent l="0" t="0" r="9525" b="3810"/>
            <wp:docPr id="12404" name="Imagen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67731" cy="3330960"/>
                    </a:xfrm>
                    <a:prstGeom prst="rect">
                      <a:avLst/>
                    </a:prstGeom>
                    <a:noFill/>
                    <a:ln>
                      <a:noFill/>
                    </a:ln>
                  </pic:spPr>
                </pic:pic>
              </a:graphicData>
            </a:graphic>
          </wp:inline>
        </w:drawing>
      </w:r>
      <w:r>
        <w:rPr>
          <w:b/>
          <w:szCs w:val="22"/>
        </w:rPr>
        <w:t xml:space="preserve"> </w:t>
      </w:r>
      <w:r w:rsidRPr="00F148AC">
        <w:rPr>
          <w:b/>
          <w:noProof/>
          <w:szCs w:val="22"/>
          <w:lang w:eastAsia="es-MX"/>
        </w:rPr>
        <w:drawing>
          <wp:inline distT="0" distB="0" distL="0" distR="0">
            <wp:extent cx="3028950" cy="3220720"/>
            <wp:effectExtent l="0" t="0" r="0" b="0"/>
            <wp:docPr id="12405" name="Imagen 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30689" cy="3222569"/>
                    </a:xfrm>
                    <a:prstGeom prst="rect">
                      <a:avLst/>
                    </a:prstGeom>
                    <a:noFill/>
                    <a:ln>
                      <a:noFill/>
                    </a:ln>
                  </pic:spPr>
                </pic:pic>
              </a:graphicData>
            </a:graphic>
          </wp:inline>
        </w:drawing>
      </w:r>
      <w:r>
        <w:rPr>
          <w:b/>
          <w:szCs w:val="22"/>
        </w:rPr>
        <w:t xml:space="preserve"> </w:t>
      </w:r>
      <w:r w:rsidRPr="00F148AC">
        <w:rPr>
          <w:b/>
          <w:noProof/>
          <w:szCs w:val="22"/>
          <w:lang w:eastAsia="es-MX"/>
        </w:rPr>
        <w:drawing>
          <wp:inline distT="0" distB="0" distL="0" distR="0">
            <wp:extent cx="2695575" cy="3095335"/>
            <wp:effectExtent l="0" t="0" r="0" b="0"/>
            <wp:docPr id="12406" name="Imagen 1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98825" cy="3099066"/>
                    </a:xfrm>
                    <a:prstGeom prst="rect">
                      <a:avLst/>
                    </a:prstGeom>
                    <a:noFill/>
                    <a:ln>
                      <a:noFill/>
                    </a:ln>
                  </pic:spPr>
                </pic:pic>
              </a:graphicData>
            </a:graphic>
          </wp:inline>
        </w:drawing>
      </w:r>
      <w:r>
        <w:rPr>
          <w:b/>
          <w:szCs w:val="22"/>
        </w:rPr>
        <w:t xml:space="preserve"> </w:t>
      </w:r>
    </w:p>
    <w:p w:rsidR="00F148AC" w:rsidRDefault="00F148AC">
      <w:pPr>
        <w:spacing w:after="160" w:line="259" w:lineRule="auto"/>
        <w:rPr>
          <w:b/>
          <w:szCs w:val="22"/>
        </w:rPr>
      </w:pPr>
      <w:r>
        <w:rPr>
          <w:b/>
          <w:szCs w:val="22"/>
        </w:rPr>
        <w:br w:type="page"/>
      </w:r>
    </w:p>
    <w:p w:rsidR="00A5537B" w:rsidRDefault="00F148AC">
      <w:pPr>
        <w:spacing w:after="160" w:line="259" w:lineRule="auto"/>
        <w:rPr>
          <w:b/>
          <w:szCs w:val="22"/>
        </w:rPr>
      </w:pPr>
      <w:r w:rsidRPr="00F148AC">
        <w:rPr>
          <w:b/>
          <w:noProof/>
          <w:szCs w:val="22"/>
          <w:lang w:eastAsia="es-MX"/>
        </w:rPr>
        <w:lastRenderedPageBreak/>
        <w:drawing>
          <wp:inline distT="0" distB="0" distL="0" distR="0">
            <wp:extent cx="3048000" cy="3761541"/>
            <wp:effectExtent l="0" t="0" r="0" b="0"/>
            <wp:docPr id="12407" name="Imagen 1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53122" cy="3767862"/>
                    </a:xfrm>
                    <a:prstGeom prst="rect">
                      <a:avLst/>
                    </a:prstGeom>
                    <a:noFill/>
                    <a:ln>
                      <a:noFill/>
                    </a:ln>
                  </pic:spPr>
                </pic:pic>
              </a:graphicData>
            </a:graphic>
          </wp:inline>
        </w:drawing>
      </w:r>
      <w:r w:rsidR="005B1C11" w:rsidRPr="005B1C11">
        <w:rPr>
          <w:b/>
          <w:szCs w:val="22"/>
        </w:rPr>
        <w:t xml:space="preserve"> </w:t>
      </w:r>
      <w:r w:rsidR="005B1C11" w:rsidRPr="005B1C11">
        <w:rPr>
          <w:b/>
          <w:noProof/>
          <w:szCs w:val="22"/>
          <w:lang w:eastAsia="es-MX"/>
        </w:rPr>
        <w:drawing>
          <wp:inline distT="0" distB="0" distL="0" distR="0">
            <wp:extent cx="2733675" cy="3656669"/>
            <wp:effectExtent l="0" t="0" r="0" b="1270"/>
            <wp:docPr id="12408" name="Imagen 1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36192" cy="3660036"/>
                    </a:xfrm>
                    <a:prstGeom prst="rect">
                      <a:avLst/>
                    </a:prstGeom>
                    <a:noFill/>
                    <a:ln>
                      <a:noFill/>
                    </a:ln>
                  </pic:spPr>
                </pic:pic>
              </a:graphicData>
            </a:graphic>
          </wp:inline>
        </w:drawing>
      </w:r>
      <w:r w:rsidR="005B1C11">
        <w:rPr>
          <w:b/>
          <w:szCs w:val="22"/>
        </w:rPr>
        <w:t xml:space="preserve"> </w:t>
      </w:r>
      <w:r w:rsidR="005B1C11" w:rsidRPr="005B1C11">
        <w:rPr>
          <w:b/>
          <w:noProof/>
          <w:szCs w:val="22"/>
          <w:lang w:eastAsia="es-MX"/>
        </w:rPr>
        <w:drawing>
          <wp:inline distT="0" distB="0" distL="0" distR="0">
            <wp:extent cx="2952750" cy="3152775"/>
            <wp:effectExtent l="0" t="0" r="0" b="9525"/>
            <wp:docPr id="12409" name="Imagen 1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54154" cy="3154274"/>
                    </a:xfrm>
                    <a:prstGeom prst="rect">
                      <a:avLst/>
                    </a:prstGeom>
                    <a:noFill/>
                    <a:ln>
                      <a:noFill/>
                    </a:ln>
                  </pic:spPr>
                </pic:pic>
              </a:graphicData>
            </a:graphic>
          </wp:inline>
        </w:drawing>
      </w:r>
      <w:r w:rsidR="005B1C11">
        <w:rPr>
          <w:b/>
          <w:szCs w:val="22"/>
        </w:rPr>
        <w:t xml:space="preserve"> </w:t>
      </w:r>
      <w:r w:rsidR="005B1C11" w:rsidRPr="005B1C11">
        <w:rPr>
          <w:b/>
          <w:noProof/>
          <w:szCs w:val="22"/>
          <w:lang w:eastAsia="es-MX"/>
        </w:rPr>
        <w:drawing>
          <wp:inline distT="0" distB="0" distL="0" distR="0">
            <wp:extent cx="2828925" cy="3228209"/>
            <wp:effectExtent l="0" t="0" r="0" b="0"/>
            <wp:docPr id="12410" name="Imagen 1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34076" cy="3234087"/>
                    </a:xfrm>
                    <a:prstGeom prst="rect">
                      <a:avLst/>
                    </a:prstGeom>
                    <a:noFill/>
                    <a:ln>
                      <a:noFill/>
                    </a:ln>
                  </pic:spPr>
                </pic:pic>
              </a:graphicData>
            </a:graphic>
          </wp:inline>
        </w:drawing>
      </w:r>
    </w:p>
    <w:p w:rsidR="005B1C11" w:rsidRDefault="00A5537B">
      <w:pPr>
        <w:spacing w:after="160" w:line="259" w:lineRule="auto"/>
        <w:rPr>
          <w:b/>
          <w:szCs w:val="22"/>
        </w:rPr>
      </w:pPr>
      <w:r>
        <w:rPr>
          <w:b/>
          <w:szCs w:val="22"/>
        </w:rPr>
        <w:br w:type="page"/>
      </w:r>
    </w:p>
    <w:p w:rsidR="005B1C11" w:rsidRDefault="005B1C11" w:rsidP="005B1C11">
      <w:pPr>
        <w:spacing w:after="160" w:line="259" w:lineRule="auto"/>
        <w:jc w:val="center"/>
        <w:rPr>
          <w:b/>
          <w:szCs w:val="22"/>
        </w:rPr>
      </w:pPr>
      <w:r w:rsidRPr="005B1C11">
        <w:rPr>
          <w:b/>
          <w:noProof/>
          <w:szCs w:val="22"/>
          <w:lang w:eastAsia="es-MX"/>
        </w:rPr>
        <w:lastRenderedPageBreak/>
        <w:drawing>
          <wp:inline distT="0" distB="0" distL="0" distR="0">
            <wp:extent cx="2781300" cy="3923627"/>
            <wp:effectExtent l="0" t="0" r="0" b="1270"/>
            <wp:docPr id="12411" name="Imagen 1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85791" cy="3929962"/>
                    </a:xfrm>
                    <a:prstGeom prst="rect">
                      <a:avLst/>
                    </a:prstGeom>
                    <a:noFill/>
                    <a:ln>
                      <a:noFill/>
                    </a:ln>
                  </pic:spPr>
                </pic:pic>
              </a:graphicData>
            </a:graphic>
          </wp:inline>
        </w:drawing>
      </w:r>
      <w:r w:rsidRPr="005B1C11">
        <w:rPr>
          <w:b/>
          <w:noProof/>
          <w:szCs w:val="22"/>
          <w:lang w:eastAsia="es-MX"/>
        </w:rPr>
        <w:drawing>
          <wp:inline distT="0" distB="0" distL="0" distR="0">
            <wp:extent cx="3094990" cy="3808882"/>
            <wp:effectExtent l="0" t="0" r="0" b="1270"/>
            <wp:docPr id="12412" name="Imagen 1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04032" cy="3820009"/>
                    </a:xfrm>
                    <a:prstGeom prst="rect">
                      <a:avLst/>
                    </a:prstGeom>
                    <a:noFill/>
                    <a:ln>
                      <a:noFill/>
                    </a:ln>
                  </pic:spPr>
                </pic:pic>
              </a:graphicData>
            </a:graphic>
          </wp:inline>
        </w:drawing>
      </w:r>
      <w:r w:rsidRPr="005B1C11">
        <w:rPr>
          <w:b/>
          <w:noProof/>
          <w:szCs w:val="22"/>
          <w:lang w:eastAsia="es-MX"/>
        </w:rPr>
        <w:drawing>
          <wp:inline distT="0" distB="0" distL="0" distR="0">
            <wp:extent cx="3581400" cy="3228975"/>
            <wp:effectExtent l="0" t="0" r="0" b="9525"/>
            <wp:docPr id="12413" name="Imagen 1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82307" cy="3229793"/>
                    </a:xfrm>
                    <a:prstGeom prst="rect">
                      <a:avLst/>
                    </a:prstGeom>
                    <a:noFill/>
                    <a:ln>
                      <a:noFill/>
                    </a:ln>
                  </pic:spPr>
                </pic:pic>
              </a:graphicData>
            </a:graphic>
          </wp:inline>
        </w:drawing>
      </w:r>
    </w:p>
    <w:p w:rsidR="00DD6351" w:rsidRDefault="005B1C11">
      <w:pPr>
        <w:spacing w:after="160" w:line="259" w:lineRule="auto"/>
        <w:rPr>
          <w:b/>
          <w:szCs w:val="22"/>
        </w:rPr>
      </w:pPr>
      <w:r>
        <w:rPr>
          <w:b/>
          <w:szCs w:val="22"/>
        </w:rPr>
        <w:br w:type="page"/>
      </w:r>
    </w:p>
    <w:p w:rsidR="00A6648D" w:rsidRDefault="00A6648D" w:rsidP="00A6648D">
      <w:pPr>
        <w:spacing w:after="160" w:line="259" w:lineRule="auto"/>
        <w:jc w:val="center"/>
        <w:rPr>
          <w:b/>
          <w:szCs w:val="22"/>
        </w:rPr>
      </w:pPr>
      <w:r w:rsidRPr="00A6648D">
        <w:rPr>
          <w:b/>
          <w:szCs w:val="22"/>
        </w:rPr>
        <w:lastRenderedPageBreak/>
        <w:t>Centésima Vigésima Sexta Sesión Ordinaria del Consejo de Administración de ADMINISTRACIÓN PORTUARIA INTEGRAL DE TUXPAN S.A. DE C.V.</w:t>
      </w:r>
    </w:p>
    <w:p w:rsidR="00DD6351" w:rsidRDefault="00DD6351">
      <w:pPr>
        <w:spacing w:after="160" w:line="259" w:lineRule="auto"/>
        <w:rPr>
          <w:b/>
          <w:szCs w:val="22"/>
        </w:rPr>
      </w:pPr>
      <w:r w:rsidRPr="00DD6351">
        <w:rPr>
          <w:b/>
          <w:noProof/>
          <w:szCs w:val="22"/>
          <w:lang w:eastAsia="es-MX"/>
        </w:rPr>
        <w:drawing>
          <wp:inline distT="0" distB="0" distL="0" distR="0">
            <wp:extent cx="2886075" cy="3266440"/>
            <wp:effectExtent l="0" t="0" r="9525" b="0"/>
            <wp:docPr id="12414" name="Imagen 1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90771" cy="3271755"/>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695575" cy="3351872"/>
            <wp:effectExtent l="0" t="0" r="0" b="1270"/>
            <wp:docPr id="12415" name="Imagen 1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99008" cy="3356141"/>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609215" cy="3343275"/>
            <wp:effectExtent l="0" t="0" r="635" b="9525"/>
            <wp:docPr id="3040640" name="Imagen 304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18307" cy="3354925"/>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847975" cy="3191510"/>
            <wp:effectExtent l="0" t="0" r="9525" b="8890"/>
            <wp:docPr id="3040641" name="Imagen 304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49302" cy="3192997"/>
                    </a:xfrm>
                    <a:prstGeom prst="rect">
                      <a:avLst/>
                    </a:prstGeom>
                    <a:noFill/>
                    <a:ln>
                      <a:noFill/>
                    </a:ln>
                  </pic:spPr>
                </pic:pic>
              </a:graphicData>
            </a:graphic>
          </wp:inline>
        </w:drawing>
      </w:r>
    </w:p>
    <w:p w:rsidR="00DD6351" w:rsidRDefault="00DD6351">
      <w:pPr>
        <w:spacing w:after="160" w:line="259" w:lineRule="auto"/>
        <w:rPr>
          <w:b/>
          <w:szCs w:val="22"/>
        </w:rPr>
      </w:pPr>
      <w:r>
        <w:rPr>
          <w:b/>
          <w:szCs w:val="22"/>
        </w:rPr>
        <w:br w:type="page"/>
      </w:r>
    </w:p>
    <w:p w:rsidR="00DD6351" w:rsidRDefault="00DD6351">
      <w:pPr>
        <w:spacing w:after="160" w:line="259" w:lineRule="auto"/>
        <w:rPr>
          <w:b/>
          <w:szCs w:val="22"/>
        </w:rPr>
      </w:pPr>
    </w:p>
    <w:p w:rsidR="00DD6351" w:rsidRDefault="00DD6351">
      <w:pPr>
        <w:spacing w:after="160" w:line="259" w:lineRule="auto"/>
        <w:rPr>
          <w:b/>
          <w:szCs w:val="22"/>
        </w:rPr>
      </w:pPr>
      <w:r w:rsidRPr="00DD6351">
        <w:rPr>
          <w:b/>
          <w:noProof/>
          <w:szCs w:val="22"/>
          <w:lang w:eastAsia="es-MX"/>
        </w:rPr>
        <w:drawing>
          <wp:inline distT="0" distB="0" distL="0" distR="0">
            <wp:extent cx="3076575" cy="3533775"/>
            <wp:effectExtent l="0" t="0" r="9525" b="9525"/>
            <wp:docPr id="3040642" name="Imagen 304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78820" cy="3536354"/>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752725" cy="3389630"/>
            <wp:effectExtent l="0" t="0" r="9525" b="1270"/>
            <wp:docPr id="3040643" name="Imagen 304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56794" cy="3394640"/>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847975" cy="3276600"/>
            <wp:effectExtent l="0" t="0" r="9525" b="0"/>
            <wp:docPr id="3040644" name="Imagen 304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49891" cy="3278804"/>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800350" cy="3131797"/>
            <wp:effectExtent l="0" t="0" r="0" b="0"/>
            <wp:docPr id="3040645" name="Imagen 304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17828" cy="3151344"/>
                    </a:xfrm>
                    <a:prstGeom prst="rect">
                      <a:avLst/>
                    </a:prstGeom>
                    <a:noFill/>
                    <a:ln>
                      <a:noFill/>
                    </a:ln>
                  </pic:spPr>
                </pic:pic>
              </a:graphicData>
            </a:graphic>
          </wp:inline>
        </w:drawing>
      </w:r>
    </w:p>
    <w:p w:rsidR="00DD6351" w:rsidRDefault="00DD6351">
      <w:pPr>
        <w:spacing w:after="160" w:line="259" w:lineRule="auto"/>
        <w:rPr>
          <w:b/>
          <w:szCs w:val="22"/>
        </w:rPr>
      </w:pPr>
      <w:r>
        <w:rPr>
          <w:b/>
          <w:szCs w:val="22"/>
        </w:rPr>
        <w:br w:type="page"/>
      </w:r>
    </w:p>
    <w:p w:rsidR="00DD6351" w:rsidRDefault="00DD6351">
      <w:pPr>
        <w:spacing w:after="160" w:line="259" w:lineRule="auto"/>
        <w:rPr>
          <w:b/>
          <w:szCs w:val="22"/>
        </w:rPr>
      </w:pPr>
    </w:p>
    <w:p w:rsidR="00DD6351" w:rsidRDefault="00DD6351">
      <w:pPr>
        <w:spacing w:after="160" w:line="259" w:lineRule="auto"/>
        <w:rPr>
          <w:b/>
          <w:szCs w:val="22"/>
        </w:rPr>
      </w:pPr>
      <w:r w:rsidRPr="00DD6351">
        <w:rPr>
          <w:b/>
          <w:noProof/>
          <w:szCs w:val="22"/>
          <w:lang w:eastAsia="es-MX"/>
        </w:rPr>
        <w:drawing>
          <wp:inline distT="0" distB="0" distL="0" distR="0">
            <wp:extent cx="2676525" cy="3047830"/>
            <wp:effectExtent l="0" t="0" r="0" b="635"/>
            <wp:docPr id="3040646" name="Imagen 304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678660" cy="3050261"/>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752643" cy="3047365"/>
            <wp:effectExtent l="0" t="0" r="0" b="635"/>
            <wp:docPr id="3040647" name="Imagen 304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58755" cy="3054132"/>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714252" cy="3667125"/>
            <wp:effectExtent l="0" t="0" r="0" b="0"/>
            <wp:docPr id="3040648" name="Imagen 304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19575" cy="367431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552700" cy="3371215"/>
            <wp:effectExtent l="0" t="0" r="0" b="635"/>
            <wp:docPr id="3040649" name="Imagen 304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54832" cy="3374031"/>
                    </a:xfrm>
                    <a:prstGeom prst="rect">
                      <a:avLst/>
                    </a:prstGeom>
                    <a:noFill/>
                    <a:ln>
                      <a:noFill/>
                    </a:ln>
                  </pic:spPr>
                </pic:pic>
              </a:graphicData>
            </a:graphic>
          </wp:inline>
        </w:drawing>
      </w:r>
    </w:p>
    <w:p w:rsidR="00DD6351" w:rsidRDefault="00DD6351">
      <w:pPr>
        <w:spacing w:after="160" w:line="259" w:lineRule="auto"/>
        <w:rPr>
          <w:b/>
          <w:szCs w:val="22"/>
        </w:rPr>
      </w:pPr>
      <w:r>
        <w:rPr>
          <w:b/>
          <w:szCs w:val="22"/>
        </w:rPr>
        <w:br w:type="page"/>
      </w:r>
    </w:p>
    <w:p w:rsidR="00DD6351" w:rsidRDefault="00DD6351">
      <w:pPr>
        <w:spacing w:after="160" w:line="259" w:lineRule="auto"/>
        <w:rPr>
          <w:b/>
          <w:szCs w:val="22"/>
        </w:rPr>
      </w:pPr>
      <w:r w:rsidRPr="00DD6351">
        <w:rPr>
          <w:b/>
          <w:noProof/>
          <w:szCs w:val="22"/>
          <w:lang w:eastAsia="es-MX"/>
        </w:rPr>
        <w:lastRenderedPageBreak/>
        <w:drawing>
          <wp:inline distT="0" distB="0" distL="0" distR="0">
            <wp:extent cx="3171825" cy="3237865"/>
            <wp:effectExtent l="0" t="0" r="9525" b="635"/>
            <wp:docPr id="3040650" name="Imagen 304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79481" cy="3245680"/>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752725" cy="3237230"/>
            <wp:effectExtent l="0" t="0" r="9525" b="1270"/>
            <wp:docPr id="3040651" name="Imagen 304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57220" cy="324251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933700" cy="3647968"/>
            <wp:effectExtent l="0" t="0" r="0" b="0"/>
            <wp:docPr id="3040652" name="Imagen 304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37707" cy="3652951"/>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3000093" cy="3437890"/>
            <wp:effectExtent l="0" t="0" r="0" b="0"/>
            <wp:docPr id="3040653" name="Imagen 304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05850" cy="3444487"/>
                    </a:xfrm>
                    <a:prstGeom prst="rect">
                      <a:avLst/>
                    </a:prstGeom>
                    <a:noFill/>
                    <a:ln>
                      <a:noFill/>
                    </a:ln>
                  </pic:spPr>
                </pic:pic>
              </a:graphicData>
            </a:graphic>
          </wp:inline>
        </w:drawing>
      </w:r>
    </w:p>
    <w:p w:rsidR="00DD6351" w:rsidRDefault="00DD6351">
      <w:pPr>
        <w:spacing w:after="160" w:line="259" w:lineRule="auto"/>
        <w:rPr>
          <w:b/>
          <w:szCs w:val="22"/>
        </w:rPr>
      </w:pPr>
      <w:r>
        <w:rPr>
          <w:b/>
          <w:szCs w:val="22"/>
        </w:rPr>
        <w:br w:type="page"/>
      </w:r>
    </w:p>
    <w:p w:rsidR="00DD6351" w:rsidRDefault="00DD6351">
      <w:pPr>
        <w:spacing w:after="160" w:line="259" w:lineRule="auto"/>
        <w:rPr>
          <w:b/>
          <w:szCs w:val="22"/>
        </w:rPr>
      </w:pPr>
      <w:r w:rsidRPr="00DD6351">
        <w:rPr>
          <w:b/>
          <w:noProof/>
          <w:szCs w:val="22"/>
          <w:lang w:eastAsia="es-MX"/>
        </w:rPr>
        <w:lastRenderedPageBreak/>
        <w:drawing>
          <wp:inline distT="0" distB="0" distL="0" distR="0">
            <wp:extent cx="2743200" cy="3561080"/>
            <wp:effectExtent l="0" t="0" r="0" b="1270"/>
            <wp:docPr id="3040654" name="Imagen 304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45378" cy="3563907"/>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495550" cy="3552825"/>
            <wp:effectExtent l="0" t="0" r="0" b="9525"/>
            <wp:docPr id="3040655" name="Imagen 304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96356" cy="3553972"/>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743200" cy="3392578"/>
            <wp:effectExtent l="0" t="0" r="0" b="0"/>
            <wp:docPr id="3040656" name="Imagen 304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58551" cy="3411563"/>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724150" cy="3476624"/>
            <wp:effectExtent l="0" t="0" r="0" b="0"/>
            <wp:docPr id="3040657" name="Imagen 304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27915" cy="3481429"/>
                    </a:xfrm>
                    <a:prstGeom prst="rect">
                      <a:avLst/>
                    </a:prstGeom>
                    <a:noFill/>
                    <a:ln>
                      <a:noFill/>
                    </a:ln>
                  </pic:spPr>
                </pic:pic>
              </a:graphicData>
            </a:graphic>
          </wp:inline>
        </w:drawing>
      </w:r>
    </w:p>
    <w:p w:rsidR="00DD6351" w:rsidRDefault="00DD6351">
      <w:pPr>
        <w:spacing w:after="160" w:line="259" w:lineRule="auto"/>
        <w:rPr>
          <w:b/>
          <w:szCs w:val="22"/>
        </w:rPr>
      </w:pPr>
      <w:r>
        <w:rPr>
          <w:b/>
          <w:szCs w:val="22"/>
        </w:rPr>
        <w:br w:type="page"/>
      </w:r>
    </w:p>
    <w:p w:rsidR="00DD6351" w:rsidRDefault="00DD6351">
      <w:pPr>
        <w:spacing w:after="160" w:line="259" w:lineRule="auto"/>
        <w:rPr>
          <w:b/>
          <w:szCs w:val="22"/>
        </w:rPr>
      </w:pPr>
      <w:r w:rsidRPr="00DD6351">
        <w:rPr>
          <w:b/>
          <w:noProof/>
          <w:szCs w:val="22"/>
          <w:lang w:eastAsia="es-MX"/>
        </w:rPr>
        <w:lastRenderedPageBreak/>
        <w:drawing>
          <wp:inline distT="0" distB="0" distL="0" distR="0">
            <wp:extent cx="3086100" cy="3705133"/>
            <wp:effectExtent l="0" t="0" r="0" b="0"/>
            <wp:docPr id="3040658" name="Imagen 304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91916" cy="371211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857500" cy="3623909"/>
            <wp:effectExtent l="0" t="0" r="0" b="0"/>
            <wp:docPr id="3040659" name="Imagen 304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71334" cy="3641453"/>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3124200" cy="3581400"/>
            <wp:effectExtent l="0" t="0" r="0" b="0"/>
            <wp:docPr id="3040660" name="Imagen 304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25222" cy="3582572"/>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819400" cy="3571875"/>
            <wp:effectExtent l="0" t="0" r="0" b="9525"/>
            <wp:docPr id="3040661" name="Imagen 304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21747" cy="3574848"/>
                    </a:xfrm>
                    <a:prstGeom prst="rect">
                      <a:avLst/>
                    </a:prstGeom>
                    <a:noFill/>
                    <a:ln>
                      <a:noFill/>
                    </a:ln>
                  </pic:spPr>
                </pic:pic>
              </a:graphicData>
            </a:graphic>
          </wp:inline>
        </w:drawing>
      </w:r>
    </w:p>
    <w:p w:rsidR="00DD6351" w:rsidRDefault="00DD6351">
      <w:pPr>
        <w:spacing w:after="160" w:line="259" w:lineRule="auto"/>
        <w:rPr>
          <w:b/>
          <w:szCs w:val="22"/>
        </w:rPr>
      </w:pPr>
      <w:r>
        <w:rPr>
          <w:b/>
          <w:szCs w:val="22"/>
        </w:rPr>
        <w:br w:type="page"/>
      </w:r>
    </w:p>
    <w:p w:rsidR="00DD6351" w:rsidRDefault="00DD6351">
      <w:pPr>
        <w:spacing w:after="160" w:line="259" w:lineRule="auto"/>
        <w:rPr>
          <w:b/>
          <w:szCs w:val="22"/>
        </w:rPr>
      </w:pPr>
      <w:r w:rsidRPr="00DD6351">
        <w:rPr>
          <w:b/>
          <w:noProof/>
          <w:szCs w:val="22"/>
          <w:lang w:eastAsia="es-MX"/>
        </w:rPr>
        <w:lastRenderedPageBreak/>
        <w:drawing>
          <wp:inline distT="0" distB="0" distL="0" distR="0">
            <wp:extent cx="2990850" cy="3152502"/>
            <wp:effectExtent l="0" t="0" r="0" b="0"/>
            <wp:docPr id="3040662" name="Imagen 3040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94467" cy="3156314"/>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886075" cy="3045897"/>
            <wp:effectExtent l="0" t="0" r="0" b="2540"/>
            <wp:docPr id="3040663" name="Imagen 3040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90574" cy="3050645"/>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3105150" cy="3575685"/>
            <wp:effectExtent l="0" t="0" r="0" b="5715"/>
            <wp:docPr id="3040664" name="Imagen 304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06135" cy="3576819"/>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771775" cy="3580130"/>
            <wp:effectExtent l="0" t="0" r="9525" b="1270"/>
            <wp:docPr id="3040665" name="Imagen 304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78519" cy="3588841"/>
                    </a:xfrm>
                    <a:prstGeom prst="rect">
                      <a:avLst/>
                    </a:prstGeom>
                    <a:noFill/>
                    <a:ln>
                      <a:noFill/>
                    </a:ln>
                  </pic:spPr>
                </pic:pic>
              </a:graphicData>
            </a:graphic>
          </wp:inline>
        </w:drawing>
      </w:r>
    </w:p>
    <w:p w:rsidR="00DD6351" w:rsidRDefault="00DD6351">
      <w:pPr>
        <w:spacing w:after="160" w:line="259" w:lineRule="auto"/>
        <w:rPr>
          <w:b/>
          <w:szCs w:val="22"/>
        </w:rPr>
      </w:pPr>
      <w:r>
        <w:rPr>
          <w:b/>
          <w:szCs w:val="22"/>
        </w:rPr>
        <w:br w:type="page"/>
      </w:r>
    </w:p>
    <w:p w:rsidR="00DD6351" w:rsidRDefault="00DD6351">
      <w:pPr>
        <w:spacing w:after="160" w:line="259" w:lineRule="auto"/>
        <w:rPr>
          <w:b/>
          <w:szCs w:val="22"/>
        </w:rPr>
      </w:pPr>
      <w:r w:rsidRPr="00DD6351">
        <w:rPr>
          <w:b/>
          <w:noProof/>
          <w:szCs w:val="22"/>
          <w:lang w:eastAsia="es-MX"/>
        </w:rPr>
        <w:lastRenderedPageBreak/>
        <w:drawing>
          <wp:inline distT="0" distB="0" distL="0" distR="0">
            <wp:extent cx="2752725" cy="3371850"/>
            <wp:effectExtent l="0" t="0" r="9525" b="0"/>
            <wp:docPr id="3040666" name="Imagen 304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54892" cy="3374504"/>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828925" cy="3371215"/>
            <wp:effectExtent l="0" t="0" r="9525" b="635"/>
            <wp:docPr id="3040667" name="Imagen 304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34263" cy="337757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038350" cy="3541326"/>
            <wp:effectExtent l="0" t="0" r="0" b="2540"/>
            <wp:docPr id="3040668" name="Imagen 304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39156" cy="3542726"/>
                    </a:xfrm>
                    <a:prstGeom prst="rect">
                      <a:avLst/>
                    </a:prstGeom>
                    <a:noFill/>
                    <a:ln>
                      <a:noFill/>
                    </a:ln>
                  </pic:spPr>
                </pic:pic>
              </a:graphicData>
            </a:graphic>
          </wp:inline>
        </w:drawing>
      </w:r>
      <w:r>
        <w:rPr>
          <w:b/>
          <w:szCs w:val="22"/>
        </w:rPr>
        <w:t xml:space="preserve"> </w:t>
      </w:r>
      <w:r w:rsidRPr="00DD6351">
        <w:rPr>
          <w:b/>
          <w:noProof/>
          <w:szCs w:val="22"/>
          <w:lang w:eastAsia="es-MX"/>
        </w:rPr>
        <w:drawing>
          <wp:inline distT="0" distB="0" distL="0" distR="0">
            <wp:extent cx="2038350" cy="3342522"/>
            <wp:effectExtent l="0" t="0" r="0" b="0"/>
            <wp:docPr id="3040669" name="Imagen 304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42511" cy="3349345"/>
                    </a:xfrm>
                    <a:prstGeom prst="rect">
                      <a:avLst/>
                    </a:prstGeom>
                    <a:noFill/>
                    <a:ln>
                      <a:noFill/>
                    </a:ln>
                  </pic:spPr>
                </pic:pic>
              </a:graphicData>
            </a:graphic>
          </wp:inline>
        </w:drawing>
      </w:r>
      <w:r w:rsidRPr="00DD6351">
        <w:rPr>
          <w:b/>
          <w:szCs w:val="22"/>
        </w:rPr>
        <w:t xml:space="preserve"> </w:t>
      </w:r>
      <w:r w:rsidRPr="00DD6351">
        <w:rPr>
          <w:b/>
          <w:noProof/>
          <w:szCs w:val="22"/>
          <w:lang w:eastAsia="es-MX"/>
        </w:rPr>
        <w:drawing>
          <wp:inline distT="0" distB="0" distL="0" distR="0">
            <wp:extent cx="1666875" cy="2891683"/>
            <wp:effectExtent l="0" t="0" r="0" b="4445"/>
            <wp:docPr id="3040670" name="Imagen 3040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67586" cy="2892917"/>
                    </a:xfrm>
                    <a:prstGeom prst="rect">
                      <a:avLst/>
                    </a:prstGeom>
                    <a:noFill/>
                    <a:ln>
                      <a:noFill/>
                    </a:ln>
                  </pic:spPr>
                </pic:pic>
              </a:graphicData>
            </a:graphic>
          </wp:inline>
        </w:drawing>
      </w:r>
    </w:p>
    <w:p w:rsidR="00DD6351" w:rsidRDefault="00DD6351">
      <w:pPr>
        <w:spacing w:after="160" w:line="259" w:lineRule="auto"/>
        <w:rPr>
          <w:b/>
          <w:szCs w:val="22"/>
        </w:rPr>
      </w:pPr>
      <w:r>
        <w:rPr>
          <w:b/>
          <w:szCs w:val="22"/>
        </w:rPr>
        <w:br w:type="page"/>
      </w:r>
    </w:p>
    <w:p w:rsidR="002D6D55" w:rsidRPr="006D6429" w:rsidRDefault="002D6D55" w:rsidP="006D6429">
      <w:pPr>
        <w:pStyle w:val="Ttulo2"/>
        <w:numPr>
          <w:ilvl w:val="0"/>
          <w:numId w:val="0"/>
        </w:numPr>
        <w:ind w:left="426"/>
        <w:rPr>
          <w:rFonts w:ascii="Montserrat" w:eastAsia="MS Mincho" w:hAnsi="Montserrat"/>
          <w:i w:val="0"/>
          <w:sz w:val="22"/>
          <w:szCs w:val="22"/>
        </w:rPr>
      </w:pPr>
      <w:bookmarkStart w:id="38" w:name="_Toc504663261"/>
      <w:bookmarkStart w:id="39" w:name="_Toc14868360"/>
      <w:bookmarkStart w:id="40" w:name="_Toc64301634"/>
      <w:r w:rsidRPr="006D6429">
        <w:rPr>
          <w:rFonts w:ascii="Montserrat" w:hAnsi="Montserrat"/>
          <w:i w:val="0"/>
          <w:sz w:val="22"/>
          <w:szCs w:val="22"/>
        </w:rPr>
        <w:lastRenderedPageBreak/>
        <w:t>2</w:t>
      </w:r>
      <w:r w:rsidRPr="006D6429">
        <w:rPr>
          <w:rFonts w:ascii="Montserrat" w:eastAsia="MS Mincho" w:hAnsi="Montserrat"/>
          <w:i w:val="0"/>
          <w:sz w:val="22"/>
          <w:szCs w:val="22"/>
        </w:rPr>
        <w:t xml:space="preserve">.- </w:t>
      </w:r>
      <w:bookmarkEnd w:id="38"/>
      <w:bookmarkEnd w:id="39"/>
      <w:r w:rsidR="00BC00EC" w:rsidRPr="006D6429">
        <w:rPr>
          <w:rFonts w:ascii="Montserrat" w:hAnsi="Montserrat"/>
          <w:i w:val="0"/>
          <w:sz w:val="22"/>
          <w:szCs w:val="22"/>
        </w:rPr>
        <w:t>Incorporación de imagen de la Certificación de quórum y de los oficios de acreditación de los Integrantes del Órgano de Gobierno, Propietarios, Suplentes y los acreditados por única vez que asistieron a las sesiones, así como la designación del Comisario Publico Propietario y del Suplente</w:t>
      </w:r>
      <w:bookmarkEnd w:id="40"/>
    </w:p>
    <w:p w:rsidR="00031CDC" w:rsidRDefault="00031CDC" w:rsidP="00BC00EC">
      <w:pPr>
        <w:jc w:val="center"/>
        <w:rPr>
          <w:b/>
          <w:szCs w:val="22"/>
        </w:rPr>
      </w:pPr>
    </w:p>
    <w:p w:rsidR="00BC00EC" w:rsidRDefault="00BC00EC" w:rsidP="00BC00EC">
      <w:pPr>
        <w:jc w:val="center"/>
        <w:rPr>
          <w:b/>
          <w:szCs w:val="22"/>
        </w:rPr>
      </w:pPr>
      <w:r w:rsidRPr="00BC00EC">
        <w:rPr>
          <w:b/>
          <w:szCs w:val="22"/>
        </w:rPr>
        <w:t>CERTIFICACIÓN DE QUÓRUM</w:t>
      </w:r>
    </w:p>
    <w:p w:rsidR="00BC00EC" w:rsidRDefault="00BC00EC" w:rsidP="00BC00EC">
      <w:pPr>
        <w:jc w:val="center"/>
        <w:rPr>
          <w:b/>
          <w:szCs w:val="22"/>
        </w:rPr>
      </w:pPr>
      <w:r>
        <w:rPr>
          <w:b/>
          <w:szCs w:val="22"/>
        </w:rPr>
        <w:t>(enero-diciembre)</w:t>
      </w:r>
    </w:p>
    <w:p w:rsidR="00BC00EC" w:rsidRDefault="00BC00EC" w:rsidP="00BC00EC">
      <w:pPr>
        <w:jc w:val="center"/>
        <w:rPr>
          <w:b/>
          <w:szCs w:val="22"/>
        </w:rPr>
      </w:pPr>
    </w:p>
    <w:p w:rsidR="0068462C" w:rsidRDefault="00CC03E4" w:rsidP="00BC00EC">
      <w:pPr>
        <w:jc w:val="center"/>
        <w:rPr>
          <w:b/>
          <w:szCs w:val="22"/>
        </w:rPr>
      </w:pPr>
      <w:r w:rsidRPr="00CC03E4">
        <w:rPr>
          <w:b/>
          <w:noProof/>
          <w:szCs w:val="22"/>
          <w:lang w:eastAsia="es-MX"/>
        </w:rPr>
        <w:drawing>
          <wp:inline distT="0" distB="0" distL="0" distR="0">
            <wp:extent cx="5324475" cy="5524500"/>
            <wp:effectExtent l="0" t="0" r="9525" b="0"/>
            <wp:docPr id="3040671" name="Imagen 304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24475" cy="5524500"/>
                    </a:xfrm>
                    <a:prstGeom prst="rect">
                      <a:avLst/>
                    </a:prstGeom>
                    <a:noFill/>
                    <a:ln>
                      <a:noFill/>
                    </a:ln>
                  </pic:spPr>
                </pic:pic>
              </a:graphicData>
            </a:graphic>
          </wp:inline>
        </w:drawing>
      </w:r>
    </w:p>
    <w:p w:rsidR="0068462C" w:rsidRDefault="0068462C" w:rsidP="00BC00EC">
      <w:pPr>
        <w:jc w:val="center"/>
        <w:rPr>
          <w:b/>
          <w:szCs w:val="22"/>
        </w:rPr>
      </w:pPr>
    </w:p>
    <w:p w:rsidR="00BC00EC" w:rsidRDefault="00BC00EC">
      <w:pPr>
        <w:spacing w:after="160" w:line="259" w:lineRule="auto"/>
        <w:rPr>
          <w:b/>
          <w:szCs w:val="22"/>
        </w:rPr>
      </w:pPr>
      <w:r>
        <w:rPr>
          <w:b/>
          <w:szCs w:val="22"/>
        </w:rPr>
        <w:br w:type="page"/>
      </w:r>
    </w:p>
    <w:p w:rsidR="00BC00EC" w:rsidRDefault="00750937" w:rsidP="00750937">
      <w:pPr>
        <w:rPr>
          <w:rFonts w:cs="Arial"/>
          <w:b/>
          <w:i/>
          <w:szCs w:val="22"/>
        </w:rPr>
      </w:pPr>
      <w:r w:rsidRPr="00750937">
        <w:rPr>
          <w:rFonts w:cs="Arial"/>
          <w:b/>
          <w:i/>
          <w:szCs w:val="22"/>
        </w:rPr>
        <w:lastRenderedPageBreak/>
        <w:t>OFICIOS DE ACREDITACIÓN DE LOS INTEGRANTES DEL ÓRGANO DE GOBIERNO, PROPIETARIOS, SUPLENTES Y LOS ACREDITADOS POR ÚNICA VEZ QUE ASISTIERON A LAS SESIONES</w:t>
      </w:r>
    </w:p>
    <w:p w:rsidR="00A6648D" w:rsidRPr="00750937" w:rsidRDefault="00A6648D" w:rsidP="00750937">
      <w:pPr>
        <w:rPr>
          <w:b/>
          <w:szCs w:val="22"/>
        </w:rPr>
      </w:pPr>
    </w:p>
    <w:p w:rsidR="00CF7353" w:rsidRDefault="003D56B5" w:rsidP="003D56B5">
      <w:pPr>
        <w:spacing w:line="360" w:lineRule="auto"/>
        <w:jc w:val="center"/>
        <w:rPr>
          <w:b/>
          <w:noProof/>
          <w:szCs w:val="22"/>
          <w:lang w:eastAsia="es-MX"/>
        </w:rPr>
      </w:pPr>
      <w:r w:rsidRPr="00FB1E5C">
        <w:rPr>
          <w:rFonts w:cs="Arial"/>
          <w:b/>
          <w:szCs w:val="22"/>
        </w:rPr>
        <w:t>Centésima Vigésima Segunda Sesión Ordinaria del Consejo de Administración de ADMINISTRACIÓN PORTUARIA INTEGRAL DE TUXPAN, S.A. DE C.V.</w:t>
      </w:r>
      <w:r w:rsidRPr="00572AF1">
        <w:rPr>
          <w:b/>
          <w:noProof/>
          <w:szCs w:val="22"/>
          <w:lang w:eastAsia="es-MX"/>
        </w:rPr>
        <w:drawing>
          <wp:inline distT="0" distB="0" distL="0" distR="0" wp14:anchorId="64680C2F" wp14:editId="06A84723">
            <wp:extent cx="2763520" cy="3094075"/>
            <wp:effectExtent l="0" t="0" r="0" b="0"/>
            <wp:docPr id="3040672" name="Imagen 304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74011" cy="3105821"/>
                    </a:xfrm>
                    <a:prstGeom prst="rect">
                      <a:avLst/>
                    </a:prstGeom>
                    <a:noFill/>
                    <a:ln>
                      <a:noFill/>
                    </a:ln>
                  </pic:spPr>
                </pic:pic>
              </a:graphicData>
            </a:graphic>
          </wp:inline>
        </w:drawing>
      </w:r>
      <w:r w:rsidRPr="00D259DE">
        <w:rPr>
          <w:b/>
          <w:noProof/>
          <w:szCs w:val="22"/>
          <w:lang w:eastAsia="es-MX"/>
        </w:rPr>
        <w:drawing>
          <wp:inline distT="0" distB="0" distL="0" distR="0" wp14:anchorId="00BDB7F3" wp14:editId="09469B87">
            <wp:extent cx="3089275" cy="3008666"/>
            <wp:effectExtent l="0" t="0" r="0" b="12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9272" cy="3018402"/>
                    </a:xfrm>
                    <a:prstGeom prst="rect">
                      <a:avLst/>
                    </a:prstGeom>
                    <a:noFill/>
                    <a:ln>
                      <a:noFill/>
                    </a:ln>
                  </pic:spPr>
                </pic:pic>
              </a:graphicData>
            </a:graphic>
          </wp:inline>
        </w:drawing>
      </w:r>
      <w:r w:rsidRPr="00435578">
        <w:rPr>
          <w:b/>
          <w:noProof/>
          <w:szCs w:val="22"/>
          <w:lang w:eastAsia="es-MX"/>
        </w:rPr>
        <w:t xml:space="preserve"> </w:t>
      </w:r>
      <w:r w:rsidR="00CF7353">
        <w:rPr>
          <w:b/>
          <w:noProof/>
          <w:szCs w:val="22"/>
          <w:lang w:eastAsia="es-MX"/>
        </w:rPr>
        <w:t xml:space="preserve"> </w:t>
      </w:r>
      <w:r w:rsidRPr="00435578">
        <w:rPr>
          <w:b/>
          <w:noProof/>
          <w:szCs w:val="22"/>
          <w:lang w:eastAsia="es-MX"/>
        </w:rPr>
        <w:drawing>
          <wp:inline distT="0" distB="0" distL="0" distR="0" wp14:anchorId="74C95100" wp14:editId="6A3552DD">
            <wp:extent cx="2604651" cy="3000375"/>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20518" cy="3018653"/>
                    </a:xfrm>
                    <a:prstGeom prst="rect">
                      <a:avLst/>
                    </a:prstGeom>
                    <a:noFill/>
                    <a:ln>
                      <a:noFill/>
                    </a:ln>
                  </pic:spPr>
                </pic:pic>
              </a:graphicData>
            </a:graphic>
          </wp:inline>
        </w:drawing>
      </w:r>
      <w:r w:rsidR="00CF7353">
        <w:rPr>
          <w:b/>
          <w:noProof/>
          <w:szCs w:val="22"/>
          <w:lang w:eastAsia="es-MX"/>
        </w:rPr>
        <w:t xml:space="preserve"> </w:t>
      </w:r>
      <w:r w:rsidR="00CF7353" w:rsidRPr="00CF7353">
        <w:rPr>
          <w:b/>
          <w:noProof/>
          <w:szCs w:val="22"/>
          <w:lang w:eastAsia="es-MX"/>
        </w:rPr>
        <w:drawing>
          <wp:inline distT="0" distB="0" distL="0" distR="0">
            <wp:extent cx="2713355" cy="2758951"/>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16572" cy="2762222"/>
                    </a:xfrm>
                    <a:prstGeom prst="rect">
                      <a:avLst/>
                    </a:prstGeom>
                    <a:noFill/>
                    <a:ln>
                      <a:noFill/>
                    </a:ln>
                  </pic:spPr>
                </pic:pic>
              </a:graphicData>
            </a:graphic>
          </wp:inline>
        </w:drawing>
      </w:r>
    </w:p>
    <w:p w:rsidR="00CF7353" w:rsidRDefault="00CF7353">
      <w:pPr>
        <w:spacing w:after="160" w:line="259" w:lineRule="auto"/>
        <w:rPr>
          <w:b/>
          <w:noProof/>
          <w:szCs w:val="22"/>
          <w:lang w:eastAsia="es-MX"/>
        </w:rPr>
      </w:pPr>
      <w:r>
        <w:rPr>
          <w:b/>
          <w:noProof/>
          <w:szCs w:val="22"/>
          <w:lang w:eastAsia="es-MX"/>
        </w:rPr>
        <w:br w:type="page"/>
      </w:r>
    </w:p>
    <w:p w:rsidR="003D56B5" w:rsidRDefault="003D56B5" w:rsidP="00CF7353">
      <w:pPr>
        <w:spacing w:line="360" w:lineRule="auto"/>
        <w:rPr>
          <w:b/>
          <w:noProof/>
          <w:szCs w:val="22"/>
          <w:lang w:eastAsia="es-MX"/>
        </w:rPr>
      </w:pPr>
      <w:r w:rsidRPr="00750937">
        <w:rPr>
          <w:b/>
          <w:noProof/>
          <w:szCs w:val="22"/>
          <w:lang w:eastAsia="es-MX"/>
        </w:rPr>
        <w:lastRenderedPageBreak/>
        <w:drawing>
          <wp:inline distT="0" distB="0" distL="0" distR="0" wp14:anchorId="1AB8D310" wp14:editId="3F85BA12">
            <wp:extent cx="2626156" cy="2637155"/>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73925" cy="2685124"/>
                    </a:xfrm>
                    <a:prstGeom prst="rect">
                      <a:avLst/>
                    </a:prstGeom>
                    <a:noFill/>
                    <a:ln>
                      <a:noFill/>
                    </a:ln>
                  </pic:spPr>
                </pic:pic>
              </a:graphicData>
            </a:graphic>
          </wp:inline>
        </w:drawing>
      </w:r>
      <w:r>
        <w:rPr>
          <w:b/>
          <w:noProof/>
          <w:szCs w:val="22"/>
          <w:lang w:eastAsia="es-MX"/>
        </w:rPr>
        <w:t xml:space="preserve"> </w:t>
      </w:r>
      <w:r w:rsidRPr="00161D77">
        <w:rPr>
          <w:b/>
          <w:noProof/>
          <w:szCs w:val="22"/>
          <w:lang w:eastAsia="es-MX"/>
        </w:rPr>
        <w:drawing>
          <wp:inline distT="0" distB="0" distL="0" distR="0" wp14:anchorId="0840134B" wp14:editId="1D30D40E">
            <wp:extent cx="2677363" cy="2772388"/>
            <wp:effectExtent l="0" t="0" r="889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84611" cy="2779894"/>
                    </a:xfrm>
                    <a:prstGeom prst="rect">
                      <a:avLst/>
                    </a:prstGeom>
                    <a:noFill/>
                    <a:ln>
                      <a:noFill/>
                    </a:ln>
                  </pic:spPr>
                </pic:pic>
              </a:graphicData>
            </a:graphic>
          </wp:inline>
        </w:drawing>
      </w:r>
      <w:r w:rsidRPr="005D6591">
        <w:rPr>
          <w:b/>
          <w:noProof/>
          <w:szCs w:val="22"/>
          <w:lang w:eastAsia="es-MX"/>
        </w:rPr>
        <w:drawing>
          <wp:inline distT="0" distB="0" distL="0" distR="0" wp14:anchorId="7543CC37" wp14:editId="44FE3D7C">
            <wp:extent cx="2560320" cy="373744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75754" cy="3759972"/>
                    </a:xfrm>
                    <a:prstGeom prst="rect">
                      <a:avLst/>
                    </a:prstGeom>
                    <a:noFill/>
                    <a:ln>
                      <a:noFill/>
                    </a:ln>
                  </pic:spPr>
                </pic:pic>
              </a:graphicData>
            </a:graphic>
          </wp:inline>
        </w:drawing>
      </w:r>
      <w:r w:rsidRPr="004B4138">
        <w:rPr>
          <w:b/>
          <w:noProof/>
          <w:szCs w:val="22"/>
          <w:lang w:eastAsia="es-MX"/>
        </w:rPr>
        <w:drawing>
          <wp:inline distT="0" distB="0" distL="0" distR="0" wp14:anchorId="6889A047" wp14:editId="02D6A2A8">
            <wp:extent cx="1901952" cy="3546567"/>
            <wp:effectExtent l="0" t="0" r="317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18430" cy="3577294"/>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drawing>
          <wp:inline distT="0" distB="0" distL="0" distR="0" wp14:anchorId="7F2AB8DB" wp14:editId="2502A1BF">
            <wp:extent cx="1601470" cy="3604191"/>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16721" cy="3638513"/>
                    </a:xfrm>
                    <a:prstGeom prst="rect">
                      <a:avLst/>
                    </a:prstGeom>
                    <a:noFill/>
                    <a:ln>
                      <a:noFill/>
                    </a:ln>
                  </pic:spPr>
                </pic:pic>
              </a:graphicData>
            </a:graphic>
          </wp:inline>
        </w:drawing>
      </w:r>
    </w:p>
    <w:p w:rsidR="003D56B5" w:rsidRDefault="003D56B5" w:rsidP="003D56B5">
      <w:pPr>
        <w:spacing w:after="160" w:line="259" w:lineRule="auto"/>
        <w:rPr>
          <w:b/>
          <w:noProof/>
          <w:szCs w:val="22"/>
          <w:lang w:eastAsia="es-MX"/>
        </w:rPr>
      </w:pPr>
      <w:r>
        <w:rPr>
          <w:b/>
          <w:noProof/>
          <w:szCs w:val="22"/>
          <w:lang w:eastAsia="es-MX"/>
        </w:rPr>
        <w:br w:type="page"/>
      </w:r>
    </w:p>
    <w:p w:rsidR="003D56B5" w:rsidRPr="00FB1E5C" w:rsidRDefault="003D56B5" w:rsidP="003D56B5">
      <w:pPr>
        <w:spacing w:line="360" w:lineRule="auto"/>
        <w:jc w:val="center"/>
        <w:rPr>
          <w:rFonts w:cs="Arial"/>
          <w:b/>
          <w:szCs w:val="22"/>
        </w:rPr>
      </w:pPr>
      <w:r w:rsidRPr="00FB1E5C">
        <w:rPr>
          <w:rFonts w:cs="Arial"/>
          <w:b/>
          <w:szCs w:val="22"/>
        </w:rPr>
        <w:lastRenderedPageBreak/>
        <w:t>Centésima Vigésima Tercera Sesión Extraordinaria del Consejo de Administración de ADMINISTRACIÓN PORTUARIA INTEGRAL DE TUXPAN, S.A. DE C.V.</w:t>
      </w:r>
    </w:p>
    <w:p w:rsidR="003D56B5" w:rsidRDefault="003D56B5" w:rsidP="003D56B5">
      <w:pPr>
        <w:spacing w:after="160" w:line="259" w:lineRule="auto"/>
        <w:rPr>
          <w:b/>
          <w:noProof/>
          <w:szCs w:val="22"/>
          <w:lang w:eastAsia="es-MX"/>
        </w:rPr>
      </w:pPr>
      <w:r w:rsidRPr="00D259DE">
        <w:rPr>
          <w:b/>
          <w:noProof/>
          <w:szCs w:val="22"/>
          <w:lang w:eastAsia="es-MX"/>
        </w:rPr>
        <w:drawing>
          <wp:inline distT="0" distB="0" distL="0" distR="0" wp14:anchorId="7103F46D" wp14:editId="3FC4E3D9">
            <wp:extent cx="3065068" cy="2757170"/>
            <wp:effectExtent l="0" t="0" r="254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87303" cy="2777171"/>
                    </a:xfrm>
                    <a:prstGeom prst="rect">
                      <a:avLst/>
                    </a:prstGeom>
                    <a:noFill/>
                    <a:ln>
                      <a:noFill/>
                    </a:ln>
                  </pic:spPr>
                </pic:pic>
              </a:graphicData>
            </a:graphic>
          </wp:inline>
        </w:drawing>
      </w:r>
      <w:r w:rsidRPr="00527656">
        <w:rPr>
          <w:b/>
          <w:noProof/>
          <w:szCs w:val="22"/>
          <w:lang w:eastAsia="es-MX"/>
        </w:rPr>
        <w:drawing>
          <wp:inline distT="0" distB="0" distL="0" distR="0" wp14:anchorId="7F65C52F" wp14:editId="7E4A959B">
            <wp:extent cx="2743200" cy="255570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50245" cy="2562268"/>
                    </a:xfrm>
                    <a:prstGeom prst="rect">
                      <a:avLst/>
                    </a:prstGeom>
                    <a:noFill/>
                    <a:ln>
                      <a:noFill/>
                    </a:ln>
                  </pic:spPr>
                </pic:pic>
              </a:graphicData>
            </a:graphic>
          </wp:inline>
        </w:drawing>
      </w:r>
      <w:r w:rsidRPr="00527656">
        <w:rPr>
          <w:b/>
          <w:noProof/>
          <w:szCs w:val="22"/>
          <w:lang w:eastAsia="es-MX"/>
        </w:rPr>
        <w:drawing>
          <wp:inline distT="0" distB="0" distL="0" distR="0" wp14:anchorId="0E5A4D21" wp14:editId="394D9B2B">
            <wp:extent cx="2955272" cy="385511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62606" cy="3864676"/>
                    </a:xfrm>
                    <a:prstGeom prst="rect">
                      <a:avLst/>
                    </a:prstGeom>
                    <a:noFill/>
                    <a:ln>
                      <a:noFill/>
                    </a:ln>
                  </pic:spPr>
                </pic:pic>
              </a:graphicData>
            </a:graphic>
          </wp:inline>
        </w:drawing>
      </w:r>
      <w:r w:rsidRPr="00435578">
        <w:rPr>
          <w:b/>
          <w:noProof/>
          <w:szCs w:val="22"/>
          <w:lang w:eastAsia="es-MX"/>
        </w:rPr>
        <w:drawing>
          <wp:inline distT="0" distB="0" distL="0" distR="0" wp14:anchorId="71469297" wp14:editId="3B72A01E">
            <wp:extent cx="2604651" cy="3565881"/>
            <wp:effectExtent l="0" t="0" r="571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21037" cy="3588314"/>
                    </a:xfrm>
                    <a:prstGeom prst="rect">
                      <a:avLst/>
                    </a:prstGeom>
                    <a:noFill/>
                    <a:ln>
                      <a:noFill/>
                    </a:ln>
                  </pic:spPr>
                </pic:pic>
              </a:graphicData>
            </a:graphic>
          </wp:inline>
        </w:drawing>
      </w:r>
      <w:r>
        <w:rPr>
          <w:b/>
          <w:noProof/>
          <w:szCs w:val="22"/>
          <w:lang w:eastAsia="es-MX"/>
        </w:rPr>
        <w:t xml:space="preserve">  </w:t>
      </w:r>
      <w:r w:rsidR="007F5582" w:rsidRPr="00527656">
        <w:rPr>
          <w:b/>
          <w:noProof/>
          <w:szCs w:val="22"/>
          <w:lang w:eastAsia="es-MX"/>
        </w:rPr>
        <w:lastRenderedPageBreak/>
        <w:drawing>
          <wp:inline distT="0" distB="0" distL="0" distR="0" wp14:anchorId="7EA2432F" wp14:editId="31F8638D">
            <wp:extent cx="2900149" cy="383426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07031" cy="3843364"/>
                    </a:xfrm>
                    <a:prstGeom prst="rect">
                      <a:avLst/>
                    </a:prstGeom>
                    <a:noFill/>
                    <a:ln>
                      <a:noFill/>
                    </a:ln>
                  </pic:spPr>
                </pic:pic>
              </a:graphicData>
            </a:graphic>
          </wp:inline>
        </w:drawing>
      </w:r>
      <w:r w:rsidRPr="00527656">
        <w:rPr>
          <w:b/>
          <w:noProof/>
          <w:szCs w:val="22"/>
          <w:lang w:eastAsia="es-MX"/>
        </w:rPr>
        <w:drawing>
          <wp:inline distT="0" distB="0" distL="0" distR="0" wp14:anchorId="532BF72E" wp14:editId="58B67B46">
            <wp:extent cx="2802255" cy="377658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06862" cy="3782789"/>
                    </a:xfrm>
                    <a:prstGeom prst="rect">
                      <a:avLst/>
                    </a:prstGeom>
                    <a:noFill/>
                    <a:ln>
                      <a:noFill/>
                    </a:ln>
                  </pic:spPr>
                </pic:pic>
              </a:graphicData>
            </a:graphic>
          </wp:inline>
        </w:drawing>
      </w:r>
      <w:r w:rsidRPr="00BA13F7">
        <w:rPr>
          <w:b/>
          <w:noProof/>
          <w:szCs w:val="22"/>
          <w:lang w:eastAsia="es-MX"/>
        </w:rPr>
        <w:drawing>
          <wp:inline distT="0" distB="0" distL="0" distR="0" wp14:anchorId="6BA404EB" wp14:editId="0E5D9912">
            <wp:extent cx="2836448" cy="3357349"/>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41565" cy="3363406"/>
                    </a:xfrm>
                    <a:prstGeom prst="rect">
                      <a:avLst/>
                    </a:prstGeom>
                    <a:noFill/>
                    <a:ln>
                      <a:noFill/>
                    </a:ln>
                  </pic:spPr>
                </pic:pic>
              </a:graphicData>
            </a:graphic>
          </wp:inline>
        </w:drawing>
      </w:r>
      <w:r w:rsidRPr="006C5AF4">
        <w:rPr>
          <w:b/>
          <w:noProof/>
          <w:szCs w:val="22"/>
          <w:lang w:eastAsia="es-MX"/>
        </w:rPr>
        <w:drawing>
          <wp:inline distT="0" distB="0" distL="0" distR="0" wp14:anchorId="37C5F805" wp14:editId="40C89F4C">
            <wp:extent cx="2804614" cy="3217933"/>
            <wp:effectExtent l="0" t="0" r="0"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11174" cy="3225460"/>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lastRenderedPageBreak/>
        <w:drawing>
          <wp:inline distT="0" distB="0" distL="0" distR="0" wp14:anchorId="6B940B63" wp14:editId="2985BA92">
            <wp:extent cx="2972783" cy="3481023"/>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90047" cy="3501239"/>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drawing>
          <wp:inline distT="0" distB="0" distL="0" distR="0" wp14:anchorId="0A533235" wp14:editId="34B9D373">
            <wp:extent cx="3067158" cy="3978323"/>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80980" cy="3996252"/>
                    </a:xfrm>
                    <a:prstGeom prst="rect">
                      <a:avLst/>
                    </a:prstGeom>
                    <a:noFill/>
                    <a:ln>
                      <a:noFill/>
                    </a:ln>
                  </pic:spPr>
                </pic:pic>
              </a:graphicData>
            </a:graphic>
          </wp:inline>
        </w:drawing>
      </w:r>
    </w:p>
    <w:p w:rsidR="003D56B5" w:rsidRDefault="003D56B5" w:rsidP="003D56B5">
      <w:pPr>
        <w:spacing w:after="160" w:line="259" w:lineRule="auto"/>
        <w:rPr>
          <w:b/>
          <w:noProof/>
          <w:szCs w:val="22"/>
          <w:lang w:eastAsia="es-MX"/>
        </w:rPr>
      </w:pPr>
      <w:r>
        <w:rPr>
          <w:b/>
          <w:noProof/>
          <w:szCs w:val="22"/>
          <w:lang w:eastAsia="es-MX"/>
        </w:rPr>
        <w:t xml:space="preserve"> </w:t>
      </w:r>
      <w:r w:rsidRPr="004B4138">
        <w:rPr>
          <w:b/>
          <w:noProof/>
          <w:szCs w:val="22"/>
          <w:lang w:eastAsia="es-MX"/>
        </w:rPr>
        <w:t xml:space="preserve"> </w:t>
      </w:r>
      <w:r>
        <w:rPr>
          <w:b/>
          <w:noProof/>
          <w:szCs w:val="22"/>
          <w:lang w:eastAsia="es-MX"/>
        </w:rPr>
        <w:br w:type="page"/>
      </w:r>
    </w:p>
    <w:p w:rsidR="003D56B5" w:rsidRPr="00FB1E5C" w:rsidRDefault="003D56B5" w:rsidP="003D56B5">
      <w:pPr>
        <w:spacing w:line="360" w:lineRule="auto"/>
        <w:jc w:val="center"/>
        <w:rPr>
          <w:rFonts w:cs="Arial"/>
          <w:b/>
          <w:szCs w:val="22"/>
        </w:rPr>
      </w:pPr>
      <w:r w:rsidRPr="00FB1E5C">
        <w:rPr>
          <w:rFonts w:cs="Arial"/>
          <w:b/>
          <w:szCs w:val="22"/>
        </w:rPr>
        <w:lastRenderedPageBreak/>
        <w:t>Centésima Vigésima Cuarta Sesión Ordinaria del Consejo de Administración de ADMINISTRACIÓN PORTUARIA INTEGRAL DE TUXPAN, S.A. DE C.V.</w:t>
      </w:r>
    </w:p>
    <w:p w:rsidR="003D56B5" w:rsidRPr="00FB1E5C" w:rsidRDefault="003D56B5" w:rsidP="003D56B5">
      <w:pPr>
        <w:spacing w:line="360" w:lineRule="auto"/>
        <w:jc w:val="center"/>
        <w:rPr>
          <w:rFonts w:cs="Arial"/>
          <w:b/>
          <w:szCs w:val="22"/>
        </w:rPr>
      </w:pPr>
    </w:p>
    <w:p w:rsidR="003D56B5" w:rsidRDefault="003D56B5">
      <w:pPr>
        <w:spacing w:after="160" w:line="259" w:lineRule="auto"/>
        <w:rPr>
          <w:b/>
          <w:noProof/>
          <w:szCs w:val="22"/>
          <w:lang w:eastAsia="es-MX"/>
        </w:rPr>
      </w:pPr>
      <w:r w:rsidRPr="00D259DE">
        <w:rPr>
          <w:b/>
          <w:noProof/>
          <w:szCs w:val="22"/>
          <w:lang w:eastAsia="es-MX"/>
        </w:rPr>
        <w:drawing>
          <wp:inline distT="0" distB="0" distL="0" distR="0" wp14:anchorId="57F1C575" wp14:editId="7130FBCF">
            <wp:extent cx="3065068" cy="2757170"/>
            <wp:effectExtent l="0" t="0" r="254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87303" cy="2777171"/>
                    </a:xfrm>
                    <a:prstGeom prst="rect">
                      <a:avLst/>
                    </a:prstGeom>
                    <a:noFill/>
                    <a:ln>
                      <a:noFill/>
                    </a:ln>
                  </pic:spPr>
                </pic:pic>
              </a:graphicData>
            </a:graphic>
          </wp:inline>
        </w:drawing>
      </w:r>
      <w:r w:rsidRPr="00527656">
        <w:rPr>
          <w:b/>
          <w:noProof/>
          <w:szCs w:val="22"/>
          <w:lang w:eastAsia="es-MX"/>
        </w:rPr>
        <w:drawing>
          <wp:inline distT="0" distB="0" distL="0" distR="0" wp14:anchorId="7F391A06" wp14:editId="4CA852B0">
            <wp:extent cx="2743200" cy="255570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50245" cy="2562268"/>
                    </a:xfrm>
                    <a:prstGeom prst="rect">
                      <a:avLst/>
                    </a:prstGeom>
                    <a:noFill/>
                    <a:ln>
                      <a:noFill/>
                    </a:ln>
                  </pic:spPr>
                </pic:pic>
              </a:graphicData>
            </a:graphic>
          </wp:inline>
        </w:drawing>
      </w:r>
      <w:r>
        <w:rPr>
          <w:b/>
          <w:noProof/>
          <w:szCs w:val="22"/>
          <w:lang w:eastAsia="es-MX"/>
        </w:rPr>
        <w:t xml:space="preserve"> </w:t>
      </w:r>
      <w:r w:rsidRPr="00527656">
        <w:rPr>
          <w:b/>
          <w:noProof/>
          <w:szCs w:val="22"/>
          <w:lang w:eastAsia="es-MX"/>
        </w:rPr>
        <w:drawing>
          <wp:inline distT="0" distB="0" distL="0" distR="0" wp14:anchorId="7079032D" wp14:editId="6D7BBBFF">
            <wp:extent cx="2955272" cy="385511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62606" cy="3864676"/>
                    </a:xfrm>
                    <a:prstGeom prst="rect">
                      <a:avLst/>
                    </a:prstGeom>
                    <a:noFill/>
                    <a:ln>
                      <a:noFill/>
                    </a:ln>
                  </pic:spPr>
                </pic:pic>
              </a:graphicData>
            </a:graphic>
          </wp:inline>
        </w:drawing>
      </w:r>
      <w:r w:rsidRPr="00435578">
        <w:rPr>
          <w:b/>
          <w:noProof/>
          <w:szCs w:val="22"/>
          <w:lang w:eastAsia="es-MX"/>
        </w:rPr>
        <w:drawing>
          <wp:inline distT="0" distB="0" distL="0" distR="0" wp14:anchorId="3EE82025" wp14:editId="6A2604AE">
            <wp:extent cx="2604651" cy="3565881"/>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21037" cy="3588314"/>
                    </a:xfrm>
                    <a:prstGeom prst="rect">
                      <a:avLst/>
                    </a:prstGeom>
                    <a:noFill/>
                    <a:ln>
                      <a:noFill/>
                    </a:ln>
                  </pic:spPr>
                </pic:pic>
              </a:graphicData>
            </a:graphic>
          </wp:inline>
        </w:drawing>
      </w:r>
      <w:r>
        <w:rPr>
          <w:b/>
          <w:noProof/>
          <w:szCs w:val="22"/>
          <w:lang w:eastAsia="es-MX"/>
        </w:rPr>
        <w:t xml:space="preserve"> </w:t>
      </w:r>
      <w:r w:rsidRPr="00527656">
        <w:rPr>
          <w:b/>
          <w:noProof/>
          <w:szCs w:val="22"/>
          <w:lang w:eastAsia="es-MX"/>
        </w:rPr>
        <w:lastRenderedPageBreak/>
        <w:drawing>
          <wp:inline distT="0" distB="0" distL="0" distR="0" wp14:anchorId="4F8E6DDD" wp14:editId="26198B48">
            <wp:extent cx="2802255" cy="34480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03244" cy="3449267"/>
                    </a:xfrm>
                    <a:prstGeom prst="rect">
                      <a:avLst/>
                    </a:prstGeom>
                    <a:noFill/>
                    <a:ln>
                      <a:noFill/>
                    </a:ln>
                  </pic:spPr>
                </pic:pic>
              </a:graphicData>
            </a:graphic>
          </wp:inline>
        </w:drawing>
      </w:r>
      <w:r>
        <w:rPr>
          <w:b/>
          <w:noProof/>
          <w:szCs w:val="22"/>
          <w:lang w:eastAsia="es-MX"/>
        </w:rPr>
        <w:t xml:space="preserve"> </w:t>
      </w:r>
      <w:r w:rsidRPr="00BA13F7">
        <w:rPr>
          <w:b/>
          <w:noProof/>
          <w:szCs w:val="22"/>
          <w:lang w:eastAsia="es-MX"/>
        </w:rPr>
        <w:drawing>
          <wp:inline distT="0" distB="0" distL="0" distR="0" wp14:anchorId="3D011462" wp14:editId="6D77DB86">
            <wp:extent cx="2477770" cy="320294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81298" cy="3207501"/>
                    </a:xfrm>
                    <a:prstGeom prst="rect">
                      <a:avLst/>
                    </a:prstGeom>
                    <a:noFill/>
                    <a:ln>
                      <a:noFill/>
                    </a:ln>
                  </pic:spPr>
                </pic:pic>
              </a:graphicData>
            </a:graphic>
          </wp:inline>
        </w:drawing>
      </w:r>
      <w:r w:rsidRPr="006C5AF4">
        <w:rPr>
          <w:b/>
          <w:noProof/>
          <w:szCs w:val="22"/>
          <w:lang w:eastAsia="es-MX"/>
        </w:rPr>
        <w:drawing>
          <wp:inline distT="0" distB="0" distL="0" distR="0" wp14:anchorId="2A2DA169" wp14:editId="33960B31">
            <wp:extent cx="1914294" cy="30099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21214" cy="3020781"/>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drawing>
          <wp:inline distT="0" distB="0" distL="0" distR="0" wp14:anchorId="1E382CAC" wp14:editId="6C167C1A">
            <wp:extent cx="1847850" cy="37528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54462" cy="3766278"/>
                    </a:xfrm>
                    <a:prstGeom prst="rect">
                      <a:avLst/>
                    </a:prstGeom>
                    <a:noFill/>
                    <a:ln>
                      <a:noFill/>
                    </a:ln>
                  </pic:spPr>
                </pic:pic>
              </a:graphicData>
            </a:graphic>
          </wp:inline>
        </w:drawing>
      </w:r>
      <w:r>
        <w:rPr>
          <w:b/>
          <w:noProof/>
          <w:szCs w:val="22"/>
          <w:lang w:eastAsia="es-MX"/>
        </w:rPr>
        <w:t xml:space="preserve"> </w:t>
      </w:r>
      <w:r w:rsidRPr="004B4138">
        <w:rPr>
          <w:b/>
          <w:noProof/>
          <w:szCs w:val="22"/>
          <w:lang w:eastAsia="es-MX"/>
        </w:rPr>
        <w:drawing>
          <wp:inline distT="0" distB="0" distL="0" distR="0" wp14:anchorId="35A3E56F" wp14:editId="6BA5B40E">
            <wp:extent cx="1876330" cy="36385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89977" cy="3665014"/>
                    </a:xfrm>
                    <a:prstGeom prst="rect">
                      <a:avLst/>
                    </a:prstGeom>
                    <a:noFill/>
                    <a:ln>
                      <a:noFill/>
                    </a:ln>
                  </pic:spPr>
                </pic:pic>
              </a:graphicData>
            </a:graphic>
          </wp:inline>
        </w:drawing>
      </w:r>
    </w:p>
    <w:p w:rsidR="003D56B5" w:rsidRDefault="003D56B5">
      <w:pPr>
        <w:spacing w:after="160" w:line="259" w:lineRule="auto"/>
        <w:rPr>
          <w:b/>
          <w:noProof/>
          <w:szCs w:val="22"/>
          <w:lang w:eastAsia="es-MX"/>
        </w:rPr>
      </w:pPr>
      <w:r>
        <w:rPr>
          <w:b/>
          <w:noProof/>
          <w:szCs w:val="22"/>
          <w:lang w:eastAsia="es-MX"/>
        </w:rPr>
        <w:br w:type="page"/>
      </w:r>
    </w:p>
    <w:p w:rsidR="00A6648D" w:rsidRDefault="003D56B5">
      <w:pPr>
        <w:spacing w:after="160" w:line="259" w:lineRule="auto"/>
        <w:rPr>
          <w:b/>
          <w:szCs w:val="22"/>
        </w:rPr>
      </w:pPr>
      <w:r w:rsidRPr="003D56B5">
        <w:rPr>
          <w:b/>
          <w:szCs w:val="22"/>
        </w:rPr>
        <w:lastRenderedPageBreak/>
        <w:t>Centésima Vigésima Quinta Sesión Ordinaria del Consejo de Administración de ADMINISTRACIÓN PORTUARIA INTEGRAL DE TUXPAN, S.A. DE C.V.</w:t>
      </w:r>
    </w:p>
    <w:p w:rsidR="00A6648D" w:rsidRDefault="00A6648D">
      <w:pPr>
        <w:spacing w:after="160" w:line="259" w:lineRule="auto"/>
        <w:rPr>
          <w:b/>
          <w:szCs w:val="22"/>
        </w:rPr>
      </w:pPr>
    </w:p>
    <w:p w:rsidR="00A6648D" w:rsidRDefault="00A6648D">
      <w:pPr>
        <w:spacing w:after="160" w:line="259" w:lineRule="auto"/>
        <w:rPr>
          <w:b/>
          <w:szCs w:val="22"/>
        </w:rPr>
      </w:pPr>
      <w:r w:rsidRPr="00A6648D">
        <w:rPr>
          <w:b/>
          <w:noProof/>
          <w:szCs w:val="22"/>
          <w:lang w:eastAsia="es-MX"/>
        </w:rPr>
        <w:drawing>
          <wp:inline distT="0" distB="0" distL="0" distR="0">
            <wp:extent cx="2790442" cy="339829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02801" cy="3413344"/>
                    </a:xfrm>
                    <a:prstGeom prst="rect">
                      <a:avLst/>
                    </a:prstGeom>
                    <a:noFill/>
                    <a:ln>
                      <a:noFill/>
                    </a:ln>
                  </pic:spPr>
                </pic:pic>
              </a:graphicData>
            </a:graphic>
          </wp:inline>
        </w:drawing>
      </w:r>
      <w:r>
        <w:rPr>
          <w:b/>
          <w:szCs w:val="22"/>
        </w:rPr>
        <w:t xml:space="preserve"> </w:t>
      </w:r>
      <w:r w:rsidRPr="00527656">
        <w:rPr>
          <w:b/>
          <w:noProof/>
          <w:szCs w:val="22"/>
          <w:lang w:eastAsia="es-MX"/>
        </w:rPr>
        <w:drawing>
          <wp:inline distT="0" distB="0" distL="0" distR="0" wp14:anchorId="3AC6A8EF" wp14:editId="724BB296">
            <wp:extent cx="2952067" cy="3286030"/>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76750" cy="3313505"/>
                    </a:xfrm>
                    <a:prstGeom prst="rect">
                      <a:avLst/>
                    </a:prstGeom>
                    <a:noFill/>
                    <a:ln>
                      <a:noFill/>
                    </a:ln>
                  </pic:spPr>
                </pic:pic>
              </a:graphicData>
            </a:graphic>
          </wp:inline>
        </w:drawing>
      </w:r>
      <w:r w:rsidRPr="00435578">
        <w:rPr>
          <w:b/>
          <w:noProof/>
          <w:szCs w:val="22"/>
          <w:lang w:eastAsia="es-MX"/>
        </w:rPr>
        <w:drawing>
          <wp:inline distT="0" distB="0" distL="0" distR="0" wp14:anchorId="5D0F158F" wp14:editId="26BAEC89">
            <wp:extent cx="2602505" cy="3418764"/>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25556" cy="3449045"/>
                    </a:xfrm>
                    <a:prstGeom prst="rect">
                      <a:avLst/>
                    </a:prstGeom>
                    <a:noFill/>
                    <a:ln>
                      <a:noFill/>
                    </a:ln>
                  </pic:spPr>
                </pic:pic>
              </a:graphicData>
            </a:graphic>
          </wp:inline>
        </w:drawing>
      </w:r>
      <w:r>
        <w:rPr>
          <w:b/>
          <w:szCs w:val="22"/>
        </w:rPr>
        <w:t xml:space="preserve">  </w:t>
      </w:r>
      <w:r w:rsidRPr="00527656">
        <w:rPr>
          <w:b/>
          <w:noProof/>
          <w:szCs w:val="22"/>
          <w:lang w:eastAsia="es-MX"/>
        </w:rPr>
        <w:drawing>
          <wp:inline distT="0" distB="0" distL="0" distR="0" wp14:anchorId="5884B51B" wp14:editId="7624B196">
            <wp:extent cx="3002280" cy="3227696"/>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08775" cy="3234678"/>
                    </a:xfrm>
                    <a:prstGeom prst="rect">
                      <a:avLst/>
                    </a:prstGeom>
                    <a:noFill/>
                    <a:ln>
                      <a:noFill/>
                    </a:ln>
                  </pic:spPr>
                </pic:pic>
              </a:graphicData>
            </a:graphic>
          </wp:inline>
        </w:drawing>
      </w:r>
      <w:r>
        <w:rPr>
          <w:b/>
          <w:szCs w:val="22"/>
        </w:rPr>
        <w:t xml:space="preserve">   </w:t>
      </w:r>
    </w:p>
    <w:p w:rsidR="00A6648D" w:rsidRDefault="00A6648D">
      <w:pPr>
        <w:spacing w:after="160" w:line="259" w:lineRule="auto"/>
        <w:rPr>
          <w:b/>
          <w:szCs w:val="22"/>
        </w:rPr>
      </w:pPr>
      <w:r w:rsidRPr="00A6648D">
        <w:rPr>
          <w:b/>
          <w:noProof/>
          <w:szCs w:val="22"/>
          <w:lang w:eastAsia="es-MX"/>
        </w:rPr>
        <w:lastRenderedPageBreak/>
        <w:drawing>
          <wp:inline distT="0" distB="0" distL="0" distR="0">
            <wp:extent cx="2722643" cy="2770505"/>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31888" cy="2779913"/>
                    </a:xfrm>
                    <a:prstGeom prst="rect">
                      <a:avLst/>
                    </a:prstGeom>
                    <a:noFill/>
                    <a:ln>
                      <a:noFill/>
                    </a:ln>
                  </pic:spPr>
                </pic:pic>
              </a:graphicData>
            </a:graphic>
          </wp:inline>
        </w:drawing>
      </w:r>
      <w:r>
        <w:rPr>
          <w:b/>
          <w:szCs w:val="22"/>
        </w:rPr>
        <w:t xml:space="preserve"> </w:t>
      </w:r>
      <w:r w:rsidRPr="00A6648D">
        <w:rPr>
          <w:b/>
          <w:noProof/>
          <w:szCs w:val="22"/>
          <w:lang w:eastAsia="es-MX"/>
        </w:rPr>
        <w:drawing>
          <wp:inline distT="0" distB="0" distL="0" distR="0">
            <wp:extent cx="2456180" cy="2959921"/>
            <wp:effectExtent l="0" t="0" r="127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61545" cy="2966386"/>
                    </a:xfrm>
                    <a:prstGeom prst="rect">
                      <a:avLst/>
                    </a:prstGeom>
                    <a:noFill/>
                    <a:ln>
                      <a:noFill/>
                    </a:ln>
                  </pic:spPr>
                </pic:pic>
              </a:graphicData>
            </a:graphic>
          </wp:inline>
        </w:drawing>
      </w:r>
      <w:r w:rsidR="009603DB">
        <w:rPr>
          <w:b/>
          <w:szCs w:val="22"/>
        </w:rPr>
        <w:t xml:space="preserve"> </w:t>
      </w:r>
      <w:r w:rsidR="009603DB" w:rsidRPr="009603DB">
        <w:rPr>
          <w:b/>
          <w:noProof/>
          <w:szCs w:val="22"/>
          <w:lang w:eastAsia="es-MX"/>
        </w:rPr>
        <w:drawing>
          <wp:inline distT="0" distB="0" distL="0" distR="0">
            <wp:extent cx="2763322" cy="3916064"/>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71555" cy="3927732"/>
                    </a:xfrm>
                    <a:prstGeom prst="rect">
                      <a:avLst/>
                    </a:prstGeom>
                    <a:noFill/>
                    <a:ln>
                      <a:noFill/>
                    </a:ln>
                  </pic:spPr>
                </pic:pic>
              </a:graphicData>
            </a:graphic>
          </wp:inline>
        </w:drawing>
      </w:r>
      <w:r w:rsidR="009603DB" w:rsidRPr="009603DB">
        <w:rPr>
          <w:b/>
          <w:noProof/>
          <w:szCs w:val="22"/>
          <w:lang w:eastAsia="es-MX"/>
        </w:rPr>
        <w:drawing>
          <wp:inline distT="0" distB="0" distL="0" distR="0">
            <wp:extent cx="1876425" cy="4012441"/>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86232" cy="4033412"/>
                    </a:xfrm>
                    <a:prstGeom prst="rect">
                      <a:avLst/>
                    </a:prstGeom>
                    <a:noFill/>
                    <a:ln>
                      <a:noFill/>
                    </a:ln>
                  </pic:spPr>
                </pic:pic>
              </a:graphicData>
            </a:graphic>
          </wp:inline>
        </w:drawing>
      </w:r>
      <w:r w:rsidR="009603DB" w:rsidRPr="004B4138">
        <w:rPr>
          <w:b/>
          <w:noProof/>
          <w:szCs w:val="22"/>
          <w:lang w:eastAsia="es-MX"/>
        </w:rPr>
        <w:drawing>
          <wp:inline distT="0" distB="0" distL="0" distR="0" wp14:anchorId="3E2C23CC" wp14:editId="3E661995">
            <wp:extent cx="1426191" cy="2954071"/>
            <wp:effectExtent l="0" t="0" r="317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41564" cy="2985912"/>
                    </a:xfrm>
                    <a:prstGeom prst="rect">
                      <a:avLst/>
                    </a:prstGeom>
                    <a:noFill/>
                    <a:ln>
                      <a:noFill/>
                    </a:ln>
                  </pic:spPr>
                </pic:pic>
              </a:graphicData>
            </a:graphic>
          </wp:inline>
        </w:drawing>
      </w:r>
    </w:p>
    <w:p w:rsidR="00A6648D" w:rsidRDefault="00A6648D">
      <w:pPr>
        <w:spacing w:after="160" w:line="259" w:lineRule="auto"/>
        <w:rPr>
          <w:b/>
          <w:szCs w:val="22"/>
        </w:rPr>
      </w:pPr>
    </w:p>
    <w:p w:rsidR="00A6648D" w:rsidRDefault="00A6648D">
      <w:pPr>
        <w:spacing w:after="160" w:line="259" w:lineRule="auto"/>
        <w:rPr>
          <w:b/>
          <w:szCs w:val="22"/>
        </w:rPr>
      </w:pPr>
      <w:r>
        <w:rPr>
          <w:b/>
          <w:szCs w:val="22"/>
        </w:rPr>
        <w:br w:type="page"/>
      </w:r>
    </w:p>
    <w:p w:rsidR="00A6648D" w:rsidRDefault="007236AB">
      <w:pPr>
        <w:spacing w:after="160" w:line="259" w:lineRule="auto"/>
        <w:rPr>
          <w:b/>
          <w:szCs w:val="22"/>
        </w:rPr>
      </w:pPr>
      <w:r w:rsidRPr="007236AB">
        <w:rPr>
          <w:b/>
          <w:szCs w:val="22"/>
        </w:rPr>
        <w:lastRenderedPageBreak/>
        <w:t>Centésima Vigésima Sexta Sesión Ordinaria del Consejo de Administración de ADMINISTRACIÓN PORTUARIA INTEGRAL DE TUXPAN S.A. DE C.V.</w:t>
      </w:r>
    </w:p>
    <w:p w:rsidR="00CA1ED8" w:rsidRDefault="00CA1ED8">
      <w:pPr>
        <w:spacing w:after="160" w:line="259" w:lineRule="auto"/>
        <w:rPr>
          <w:b/>
          <w:szCs w:val="22"/>
        </w:rPr>
      </w:pPr>
      <w:r w:rsidRPr="00A6648D">
        <w:rPr>
          <w:b/>
          <w:noProof/>
          <w:szCs w:val="22"/>
          <w:lang w:eastAsia="es-MX"/>
        </w:rPr>
        <w:drawing>
          <wp:inline distT="0" distB="0" distL="0" distR="0" wp14:anchorId="06D11197" wp14:editId="1D9C86E1">
            <wp:extent cx="2771775" cy="31623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85110" cy="3177514"/>
                    </a:xfrm>
                    <a:prstGeom prst="rect">
                      <a:avLst/>
                    </a:prstGeom>
                    <a:noFill/>
                    <a:ln>
                      <a:noFill/>
                    </a:ln>
                  </pic:spPr>
                </pic:pic>
              </a:graphicData>
            </a:graphic>
          </wp:inline>
        </w:drawing>
      </w:r>
      <w:r>
        <w:rPr>
          <w:b/>
          <w:szCs w:val="22"/>
        </w:rPr>
        <w:t xml:space="preserve"> </w:t>
      </w:r>
      <w:r w:rsidRPr="00CA1ED8">
        <w:rPr>
          <w:b/>
          <w:noProof/>
          <w:szCs w:val="22"/>
          <w:lang w:eastAsia="es-MX"/>
        </w:rPr>
        <w:drawing>
          <wp:inline distT="0" distB="0" distL="0" distR="0">
            <wp:extent cx="2505075" cy="3046730"/>
            <wp:effectExtent l="0" t="0" r="9525"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15912" cy="3059910"/>
                    </a:xfrm>
                    <a:prstGeom prst="rect">
                      <a:avLst/>
                    </a:prstGeom>
                    <a:noFill/>
                    <a:ln>
                      <a:noFill/>
                    </a:ln>
                  </pic:spPr>
                </pic:pic>
              </a:graphicData>
            </a:graphic>
          </wp:inline>
        </w:drawing>
      </w:r>
      <w:r>
        <w:rPr>
          <w:b/>
          <w:szCs w:val="22"/>
        </w:rPr>
        <w:t xml:space="preserve"> </w:t>
      </w:r>
      <w:r w:rsidRPr="00435578">
        <w:rPr>
          <w:b/>
          <w:noProof/>
          <w:szCs w:val="22"/>
          <w:lang w:eastAsia="es-MX"/>
        </w:rPr>
        <w:drawing>
          <wp:inline distT="0" distB="0" distL="0" distR="0" wp14:anchorId="3A5944FA" wp14:editId="0DB800B1">
            <wp:extent cx="2602079" cy="3075305"/>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28000" cy="3105940"/>
                    </a:xfrm>
                    <a:prstGeom prst="rect">
                      <a:avLst/>
                    </a:prstGeom>
                    <a:noFill/>
                    <a:ln>
                      <a:noFill/>
                    </a:ln>
                  </pic:spPr>
                </pic:pic>
              </a:graphicData>
            </a:graphic>
          </wp:inline>
        </w:drawing>
      </w:r>
      <w:r>
        <w:rPr>
          <w:b/>
          <w:szCs w:val="22"/>
        </w:rPr>
        <w:t xml:space="preserve"> </w:t>
      </w:r>
      <w:r w:rsidRPr="00CA1ED8">
        <w:rPr>
          <w:b/>
          <w:noProof/>
          <w:szCs w:val="22"/>
          <w:lang w:eastAsia="es-MX"/>
        </w:rPr>
        <w:drawing>
          <wp:inline distT="0" distB="0" distL="0" distR="0">
            <wp:extent cx="2891790" cy="3357306"/>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95086" cy="3361133"/>
                    </a:xfrm>
                    <a:prstGeom prst="rect">
                      <a:avLst/>
                    </a:prstGeom>
                    <a:noFill/>
                    <a:ln>
                      <a:noFill/>
                    </a:ln>
                  </pic:spPr>
                </pic:pic>
              </a:graphicData>
            </a:graphic>
          </wp:inline>
        </w:drawing>
      </w:r>
    </w:p>
    <w:p w:rsidR="00CA1ED8" w:rsidRDefault="00CA1ED8">
      <w:pPr>
        <w:spacing w:after="160" w:line="259" w:lineRule="auto"/>
        <w:rPr>
          <w:b/>
          <w:szCs w:val="22"/>
        </w:rPr>
      </w:pPr>
      <w:r>
        <w:rPr>
          <w:b/>
          <w:szCs w:val="22"/>
        </w:rPr>
        <w:br w:type="page"/>
      </w:r>
    </w:p>
    <w:p w:rsidR="00CA1ED8" w:rsidRDefault="00CA1ED8">
      <w:pPr>
        <w:spacing w:after="160" w:line="259" w:lineRule="auto"/>
        <w:rPr>
          <w:b/>
          <w:szCs w:val="22"/>
        </w:rPr>
      </w:pPr>
      <w:r w:rsidRPr="00527656">
        <w:rPr>
          <w:b/>
          <w:noProof/>
          <w:szCs w:val="22"/>
          <w:lang w:eastAsia="es-MX"/>
        </w:rPr>
        <w:lastRenderedPageBreak/>
        <w:drawing>
          <wp:inline distT="0" distB="0" distL="0" distR="0" wp14:anchorId="231BC44F" wp14:editId="7B46BD1F">
            <wp:extent cx="3001698" cy="3329797"/>
            <wp:effectExtent l="0" t="0" r="8255"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09420" cy="3338363"/>
                    </a:xfrm>
                    <a:prstGeom prst="rect">
                      <a:avLst/>
                    </a:prstGeom>
                    <a:noFill/>
                    <a:ln>
                      <a:noFill/>
                    </a:ln>
                  </pic:spPr>
                </pic:pic>
              </a:graphicData>
            </a:graphic>
          </wp:inline>
        </w:drawing>
      </w:r>
      <w:r w:rsidRPr="00CA1ED8">
        <w:rPr>
          <w:b/>
          <w:noProof/>
          <w:szCs w:val="22"/>
          <w:lang w:eastAsia="es-MX"/>
        </w:rPr>
        <w:drawing>
          <wp:inline distT="0" distB="0" distL="0" distR="0">
            <wp:extent cx="2889250" cy="3265885"/>
            <wp:effectExtent l="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97954" cy="3275723"/>
                    </a:xfrm>
                    <a:prstGeom prst="rect">
                      <a:avLst/>
                    </a:prstGeom>
                    <a:noFill/>
                    <a:ln>
                      <a:noFill/>
                    </a:ln>
                  </pic:spPr>
                </pic:pic>
              </a:graphicData>
            </a:graphic>
          </wp:inline>
        </w:drawing>
      </w:r>
      <w:r>
        <w:rPr>
          <w:b/>
          <w:szCs w:val="22"/>
        </w:rPr>
        <w:t xml:space="preserve"> </w:t>
      </w:r>
      <w:r w:rsidRPr="00A6648D">
        <w:rPr>
          <w:b/>
          <w:noProof/>
          <w:szCs w:val="22"/>
          <w:lang w:eastAsia="es-MX"/>
        </w:rPr>
        <w:drawing>
          <wp:inline distT="0" distB="0" distL="0" distR="0" wp14:anchorId="1E7EA87B" wp14:editId="7C12352C">
            <wp:extent cx="3002280" cy="3140015"/>
            <wp:effectExtent l="0" t="0" r="7620"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12963" cy="3151188"/>
                    </a:xfrm>
                    <a:prstGeom prst="rect">
                      <a:avLst/>
                    </a:prstGeom>
                    <a:noFill/>
                    <a:ln>
                      <a:noFill/>
                    </a:ln>
                  </pic:spPr>
                </pic:pic>
              </a:graphicData>
            </a:graphic>
          </wp:inline>
        </w:drawing>
      </w:r>
      <w:r w:rsidRPr="00CA1ED8">
        <w:rPr>
          <w:b/>
          <w:noProof/>
          <w:szCs w:val="22"/>
          <w:lang w:eastAsia="es-MX"/>
        </w:rPr>
        <w:drawing>
          <wp:inline distT="0" distB="0" distL="0" distR="0">
            <wp:extent cx="2585085" cy="3623094"/>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88580" cy="3627993"/>
                    </a:xfrm>
                    <a:prstGeom prst="rect">
                      <a:avLst/>
                    </a:prstGeom>
                    <a:noFill/>
                    <a:ln>
                      <a:noFill/>
                    </a:ln>
                  </pic:spPr>
                </pic:pic>
              </a:graphicData>
            </a:graphic>
          </wp:inline>
        </w:drawing>
      </w:r>
    </w:p>
    <w:p w:rsidR="00CA1ED8" w:rsidRDefault="00CA1ED8">
      <w:pPr>
        <w:spacing w:after="160" w:line="259" w:lineRule="auto"/>
        <w:rPr>
          <w:b/>
          <w:szCs w:val="22"/>
        </w:rPr>
      </w:pPr>
      <w:r>
        <w:rPr>
          <w:b/>
          <w:szCs w:val="22"/>
        </w:rPr>
        <w:br w:type="page"/>
      </w:r>
    </w:p>
    <w:p w:rsidR="00CA1ED8" w:rsidRDefault="00CA1ED8">
      <w:pPr>
        <w:spacing w:after="160" w:line="259" w:lineRule="auto"/>
        <w:rPr>
          <w:b/>
          <w:szCs w:val="22"/>
        </w:rPr>
      </w:pPr>
      <w:r w:rsidRPr="00CA1ED8">
        <w:rPr>
          <w:b/>
          <w:noProof/>
          <w:szCs w:val="22"/>
          <w:lang w:eastAsia="es-MX"/>
        </w:rPr>
        <w:lastRenderedPageBreak/>
        <w:drawing>
          <wp:inline distT="0" distB="0" distL="0" distR="0">
            <wp:extent cx="3098800" cy="4711700"/>
            <wp:effectExtent l="0" t="0" r="635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8">
                      <a:extLst>
                        <a:ext uri="{28A0092B-C50C-407E-A947-70E740481C1C}">
                          <a14:useLocalDpi xmlns:a14="http://schemas.microsoft.com/office/drawing/2010/main" val="0"/>
                        </a:ext>
                      </a:extLst>
                    </a:blip>
                    <a:srcRect b="839"/>
                    <a:stretch/>
                  </pic:blipFill>
                  <pic:spPr bwMode="auto">
                    <a:xfrm>
                      <a:off x="0" y="0"/>
                      <a:ext cx="3099396" cy="4712606"/>
                    </a:xfrm>
                    <a:prstGeom prst="rect">
                      <a:avLst/>
                    </a:prstGeom>
                    <a:noFill/>
                    <a:ln>
                      <a:noFill/>
                    </a:ln>
                    <a:extLst>
                      <a:ext uri="{53640926-AAD7-44D8-BBD7-CCE9431645EC}">
                        <a14:shadowObscured xmlns:a14="http://schemas.microsoft.com/office/drawing/2010/main"/>
                      </a:ext>
                    </a:extLst>
                  </pic:spPr>
                </pic:pic>
              </a:graphicData>
            </a:graphic>
          </wp:inline>
        </w:drawing>
      </w:r>
      <w:r w:rsidR="0031057F" w:rsidRPr="004B4138">
        <w:rPr>
          <w:b/>
          <w:noProof/>
          <w:szCs w:val="22"/>
          <w:lang w:eastAsia="es-MX"/>
        </w:rPr>
        <w:drawing>
          <wp:inline distT="0" distB="0" distL="0" distR="0" wp14:anchorId="2FFE85FA" wp14:editId="52669C30">
            <wp:extent cx="2952750" cy="44577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86099" cy="4508046"/>
                    </a:xfrm>
                    <a:prstGeom prst="rect">
                      <a:avLst/>
                    </a:prstGeom>
                    <a:noFill/>
                    <a:ln>
                      <a:noFill/>
                    </a:ln>
                  </pic:spPr>
                </pic:pic>
              </a:graphicData>
            </a:graphic>
          </wp:inline>
        </w:drawing>
      </w:r>
    </w:p>
    <w:p w:rsidR="000E7A10" w:rsidRDefault="000E7A10">
      <w:pPr>
        <w:spacing w:after="160" w:line="259" w:lineRule="auto"/>
        <w:rPr>
          <w:rFonts w:cs="Arial"/>
          <w:b/>
          <w:szCs w:val="22"/>
        </w:rPr>
      </w:pPr>
      <w:r>
        <w:rPr>
          <w:b/>
          <w:szCs w:val="22"/>
        </w:rPr>
        <w:br w:type="page"/>
      </w:r>
      <w:r w:rsidRPr="000E7A10">
        <w:rPr>
          <w:b/>
          <w:szCs w:val="22"/>
        </w:rPr>
        <w:lastRenderedPageBreak/>
        <w:t>D</w:t>
      </w:r>
      <w:r w:rsidRPr="000E7A10">
        <w:rPr>
          <w:rFonts w:cs="Arial"/>
          <w:b/>
          <w:szCs w:val="22"/>
        </w:rPr>
        <w:t xml:space="preserve">esignación del </w:t>
      </w:r>
      <w:r w:rsidR="003D56B5" w:rsidRPr="003D56B5">
        <w:rPr>
          <w:rFonts w:cs="Arial"/>
          <w:b/>
          <w:szCs w:val="22"/>
        </w:rPr>
        <w:t xml:space="preserve">LIC. ROMÁN </w:t>
      </w:r>
      <w:proofErr w:type="spellStart"/>
      <w:r w:rsidR="003D56B5" w:rsidRPr="003D56B5">
        <w:rPr>
          <w:rFonts w:cs="Arial"/>
          <w:b/>
          <w:szCs w:val="22"/>
        </w:rPr>
        <w:t>ROMÁN</w:t>
      </w:r>
      <w:proofErr w:type="spellEnd"/>
      <w:r w:rsidR="003D56B5" w:rsidRPr="003D56B5">
        <w:rPr>
          <w:rFonts w:cs="Arial"/>
          <w:b/>
          <w:szCs w:val="22"/>
        </w:rPr>
        <w:t xml:space="preserve"> CASTRO</w:t>
      </w:r>
      <w:r w:rsidR="003D56B5">
        <w:rPr>
          <w:rFonts w:cs="Arial"/>
          <w:b/>
          <w:szCs w:val="22"/>
        </w:rPr>
        <w:t xml:space="preserve"> </w:t>
      </w:r>
      <w:r w:rsidRPr="000E7A10">
        <w:rPr>
          <w:rFonts w:cs="Arial"/>
          <w:b/>
          <w:szCs w:val="22"/>
        </w:rPr>
        <w:t xml:space="preserve">como Comisario Público Propietario para esta Entidad y oficio de designación del comisario publico suplente Lic. Juan Gabriel Sánchez Vázquez </w:t>
      </w:r>
    </w:p>
    <w:p w:rsidR="000E7A10" w:rsidRDefault="000E7A10">
      <w:pPr>
        <w:spacing w:after="160" w:line="259" w:lineRule="auto"/>
        <w:rPr>
          <w:rFonts w:cs="Arial"/>
          <w:b/>
          <w:szCs w:val="22"/>
        </w:rPr>
      </w:pPr>
    </w:p>
    <w:p w:rsidR="00FB581D" w:rsidRPr="00FB581D" w:rsidRDefault="00FB581D">
      <w:pPr>
        <w:spacing w:after="160" w:line="259" w:lineRule="auto"/>
        <w:rPr>
          <w:rFonts w:cs="Arial"/>
          <w:szCs w:val="22"/>
        </w:rPr>
      </w:pPr>
      <w:r w:rsidRPr="00FB581D">
        <w:rPr>
          <w:rFonts w:cs="Arial"/>
          <w:noProof/>
          <w:szCs w:val="22"/>
          <w:lang w:eastAsia="es-MX"/>
        </w:rPr>
        <w:drawing>
          <wp:inline distT="0" distB="0" distL="0" distR="0">
            <wp:extent cx="2943225" cy="5219700"/>
            <wp:effectExtent l="0" t="0" r="9525" b="0"/>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45388" cy="5223536"/>
                    </a:xfrm>
                    <a:prstGeom prst="rect">
                      <a:avLst/>
                    </a:prstGeom>
                    <a:noFill/>
                    <a:ln>
                      <a:noFill/>
                    </a:ln>
                  </pic:spPr>
                </pic:pic>
              </a:graphicData>
            </a:graphic>
          </wp:inline>
        </w:drawing>
      </w:r>
      <w:r w:rsidRPr="00FB581D">
        <w:rPr>
          <w:rFonts w:cs="Arial"/>
          <w:szCs w:val="22"/>
        </w:rPr>
        <w:t xml:space="preserve"> </w:t>
      </w:r>
      <w:r>
        <w:rPr>
          <w:rFonts w:cs="Arial"/>
          <w:szCs w:val="22"/>
        </w:rPr>
        <w:t xml:space="preserve"> </w:t>
      </w:r>
      <w:r w:rsidRPr="00FB581D">
        <w:rPr>
          <w:rFonts w:cs="Arial"/>
          <w:noProof/>
          <w:szCs w:val="22"/>
          <w:lang w:eastAsia="es-MX"/>
        </w:rPr>
        <w:drawing>
          <wp:inline distT="0" distB="0" distL="0" distR="0">
            <wp:extent cx="2924175" cy="5217286"/>
            <wp:effectExtent l="0" t="0" r="0" b="2540"/>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37955" cy="5241873"/>
                    </a:xfrm>
                    <a:prstGeom prst="rect">
                      <a:avLst/>
                    </a:prstGeom>
                    <a:noFill/>
                    <a:ln>
                      <a:noFill/>
                    </a:ln>
                  </pic:spPr>
                </pic:pic>
              </a:graphicData>
            </a:graphic>
          </wp:inline>
        </w:drawing>
      </w:r>
    </w:p>
    <w:p w:rsidR="00BC00EC" w:rsidRPr="000E7A10" w:rsidRDefault="00750937">
      <w:pPr>
        <w:spacing w:after="160" w:line="259" w:lineRule="auto"/>
        <w:rPr>
          <w:b/>
          <w:szCs w:val="22"/>
        </w:rPr>
      </w:pPr>
      <w:r w:rsidRPr="000E7A10">
        <w:rPr>
          <w:b/>
          <w:szCs w:val="22"/>
        </w:rPr>
        <w:br w:type="page"/>
      </w:r>
    </w:p>
    <w:p w:rsidR="002D6D55" w:rsidRPr="002E5288" w:rsidRDefault="002D6D55" w:rsidP="002D6D55">
      <w:pPr>
        <w:pStyle w:val="Ttulo2"/>
        <w:numPr>
          <w:ilvl w:val="0"/>
          <w:numId w:val="0"/>
        </w:numPr>
        <w:ind w:left="993" w:hanging="567"/>
        <w:rPr>
          <w:rFonts w:ascii="Montserrat" w:eastAsia="MS Mincho" w:hAnsi="Montserrat"/>
          <w:i w:val="0"/>
          <w:sz w:val="22"/>
          <w:szCs w:val="22"/>
        </w:rPr>
      </w:pPr>
      <w:bookmarkStart w:id="41" w:name="_Toc365565812"/>
      <w:bookmarkStart w:id="42" w:name="_Toc14868361"/>
      <w:bookmarkStart w:id="43" w:name="_Toc64301635"/>
      <w:r w:rsidRPr="002E5288">
        <w:rPr>
          <w:rFonts w:ascii="Montserrat" w:eastAsia="MS Mincho" w:hAnsi="Montserrat"/>
          <w:i w:val="0"/>
          <w:sz w:val="22"/>
          <w:szCs w:val="22"/>
        </w:rPr>
        <w:lastRenderedPageBreak/>
        <w:t>3. Concesiones, Permisos y Autorizaciones.</w:t>
      </w:r>
      <w:bookmarkEnd w:id="41"/>
      <w:bookmarkEnd w:id="42"/>
      <w:bookmarkEnd w:id="43"/>
    </w:p>
    <w:p w:rsidR="002E5288" w:rsidRPr="002E5288" w:rsidRDefault="002E5288" w:rsidP="002E5288">
      <w:pPr>
        <w:jc w:val="right"/>
        <w:rPr>
          <w:rFonts w:cs="Arial"/>
          <w:b/>
          <w:bCs/>
        </w:rPr>
      </w:pPr>
      <w:bookmarkStart w:id="44" w:name="_Toc363024591"/>
    </w:p>
    <w:p w:rsidR="002E5288" w:rsidRPr="002E5288" w:rsidRDefault="002E5288" w:rsidP="002E5288">
      <w:pPr>
        <w:jc w:val="right"/>
        <w:rPr>
          <w:rFonts w:cs="Arial"/>
          <w:b/>
          <w:bCs/>
        </w:rPr>
      </w:pPr>
      <w:r w:rsidRPr="002E5288">
        <w:rPr>
          <w:rFonts w:cs="Arial"/>
          <w:b/>
          <w:bCs/>
        </w:rPr>
        <w:t>Anexo 3</w:t>
      </w:r>
    </w:p>
    <w:p w:rsidR="002E5288" w:rsidRPr="002E5288" w:rsidRDefault="002E5288" w:rsidP="002E5288">
      <w:pPr>
        <w:jc w:val="right"/>
        <w:rPr>
          <w:rFonts w:cs="Arial"/>
          <w:b/>
          <w:bCs/>
          <w:sz w:val="16"/>
        </w:rPr>
      </w:pPr>
    </w:p>
    <w:p w:rsidR="002E5288" w:rsidRDefault="002E5288" w:rsidP="002E5288">
      <w:pPr>
        <w:jc w:val="both"/>
        <w:rPr>
          <w:rFonts w:ascii="Soberana Sans" w:hAnsi="Soberana Sans"/>
          <w:b/>
          <w:bCs/>
          <w:sz w:val="16"/>
          <w:szCs w:val="16"/>
        </w:rPr>
      </w:pPr>
      <w:bookmarkStart w:id="45" w:name="_Toc183514163"/>
    </w:p>
    <w:p w:rsidR="007E23AF" w:rsidRPr="004C576F" w:rsidRDefault="007E23AF" w:rsidP="007E23AF">
      <w:pPr>
        <w:ind w:left="-284"/>
        <w:jc w:val="both"/>
        <w:rPr>
          <w:b/>
          <w:bCs/>
        </w:rPr>
      </w:pPr>
      <w:r w:rsidRPr="004C576F">
        <w:rPr>
          <w:b/>
          <w:bCs/>
        </w:rPr>
        <w:t xml:space="preserve">Relación de contratos de Cesión Parcial de Derechos y Obligaciones </w:t>
      </w:r>
      <w:r>
        <w:rPr>
          <w:b/>
          <w:bCs/>
        </w:rPr>
        <w:t>del 01 de Enero</w:t>
      </w:r>
      <w:r w:rsidRPr="004C576F">
        <w:rPr>
          <w:b/>
          <w:bCs/>
        </w:rPr>
        <w:t xml:space="preserve"> al 3</w:t>
      </w:r>
      <w:r>
        <w:rPr>
          <w:b/>
          <w:bCs/>
        </w:rPr>
        <w:t>1</w:t>
      </w:r>
      <w:r w:rsidRPr="004C576F">
        <w:rPr>
          <w:b/>
          <w:bCs/>
        </w:rPr>
        <w:t xml:space="preserve"> de </w:t>
      </w:r>
      <w:r>
        <w:rPr>
          <w:b/>
          <w:bCs/>
        </w:rPr>
        <w:t>Diciembre</w:t>
      </w:r>
      <w:r w:rsidRPr="004C576F">
        <w:rPr>
          <w:b/>
          <w:bCs/>
        </w:rPr>
        <w:t xml:space="preserve"> de 2020.</w:t>
      </w:r>
    </w:p>
    <w:tbl>
      <w:tblPr>
        <w:tblW w:w="5710" w:type="pct"/>
        <w:tblInd w:w="-861" w:type="dxa"/>
        <w:tblLayout w:type="fixed"/>
        <w:tblCellMar>
          <w:left w:w="0" w:type="dxa"/>
          <w:right w:w="0" w:type="dxa"/>
        </w:tblCellMar>
        <w:tblLook w:val="04A0" w:firstRow="1" w:lastRow="0" w:firstColumn="1" w:lastColumn="0" w:noHBand="0" w:noVBand="1"/>
      </w:tblPr>
      <w:tblGrid>
        <w:gridCol w:w="580"/>
        <w:gridCol w:w="1890"/>
        <w:gridCol w:w="1599"/>
        <w:gridCol w:w="1453"/>
        <w:gridCol w:w="400"/>
        <w:gridCol w:w="760"/>
        <w:gridCol w:w="1307"/>
        <w:gridCol w:w="1888"/>
        <w:gridCol w:w="431"/>
        <w:gridCol w:w="733"/>
      </w:tblGrid>
      <w:tr w:rsidR="007E23AF" w:rsidRPr="004C576F" w:rsidTr="007E23AF">
        <w:trPr>
          <w:cantSplit/>
          <w:trHeight w:val="471"/>
        </w:trPr>
        <w:tc>
          <w:tcPr>
            <w:tcW w:w="263" w:type="pct"/>
            <w:tcBorders>
              <w:top w:val="dotted" w:sz="8" w:space="0" w:color="auto"/>
              <w:left w:val="single" w:sz="8" w:space="0" w:color="auto"/>
              <w:bottom w:val="dotted" w:sz="8" w:space="0" w:color="auto"/>
              <w:right w:val="dotted" w:sz="8" w:space="0" w:color="auto"/>
            </w:tcBorders>
            <w:shd w:val="clear" w:color="auto" w:fill="D9D9D9" w:themeFill="background1" w:themeFillShade="D9"/>
            <w:tcMar>
              <w:top w:w="0" w:type="dxa"/>
              <w:left w:w="70" w:type="dxa"/>
              <w:bottom w:w="0" w:type="dxa"/>
              <w:right w:w="70" w:type="dxa"/>
            </w:tcMar>
            <w:vAlign w:val="center"/>
            <w:hideMark/>
          </w:tcPr>
          <w:p w:rsidR="007E23AF" w:rsidRPr="00F47F46" w:rsidRDefault="007E23AF" w:rsidP="007E23AF">
            <w:pPr>
              <w:pStyle w:val="xl56"/>
              <w:spacing w:before="120" w:beforeAutospacing="0" w:after="0" w:afterAutospacing="0"/>
              <w:jc w:val="both"/>
              <w:rPr>
                <w:rFonts w:ascii="Montserrat" w:hAnsi="Montserrat"/>
                <w:b/>
                <w:bCs/>
                <w:sz w:val="16"/>
                <w:szCs w:val="16"/>
                <w:lang w:val="es-ES_tradnl"/>
              </w:rPr>
            </w:pPr>
            <w:r w:rsidRPr="00F47F46">
              <w:rPr>
                <w:rFonts w:ascii="Montserrat" w:hAnsi="Montserrat"/>
                <w:b/>
                <w:bCs/>
                <w:sz w:val="16"/>
                <w:szCs w:val="16"/>
                <w:lang w:val="es-ES_tradnl"/>
              </w:rPr>
              <w:t>Nº</w:t>
            </w:r>
          </w:p>
        </w:tc>
        <w:tc>
          <w:tcPr>
            <w:tcW w:w="856" w:type="pct"/>
            <w:tcBorders>
              <w:top w:val="dotted" w:sz="8" w:space="0" w:color="auto"/>
              <w:left w:val="nil"/>
              <w:bottom w:val="dotted" w:sz="8" w:space="0" w:color="auto"/>
              <w:right w:val="dotted" w:sz="8" w:space="0" w:color="auto"/>
            </w:tcBorders>
            <w:shd w:val="clear" w:color="auto" w:fill="D9D9D9" w:themeFill="background1" w:themeFillShade="D9"/>
            <w:tcMar>
              <w:top w:w="0" w:type="dxa"/>
              <w:left w:w="70" w:type="dxa"/>
              <w:bottom w:w="0" w:type="dxa"/>
              <w:right w:w="70" w:type="dxa"/>
            </w:tcMar>
            <w:vAlign w:val="center"/>
            <w:hideMark/>
          </w:tcPr>
          <w:p w:rsidR="007E23AF" w:rsidRPr="00F47F46" w:rsidRDefault="007E23AF" w:rsidP="007E23AF">
            <w:pPr>
              <w:pStyle w:val="xl56"/>
              <w:spacing w:before="0" w:beforeAutospacing="0" w:after="0" w:afterAutospacing="0"/>
              <w:rPr>
                <w:rFonts w:ascii="Montserrat" w:hAnsi="Montserrat"/>
                <w:b/>
                <w:bCs/>
                <w:snapToGrid w:val="0"/>
                <w:sz w:val="16"/>
                <w:szCs w:val="16"/>
                <w:lang w:val="es-ES_tradnl"/>
              </w:rPr>
            </w:pPr>
            <w:r w:rsidRPr="00F47F46">
              <w:rPr>
                <w:rFonts w:ascii="Montserrat" w:hAnsi="Montserrat"/>
                <w:b/>
                <w:bCs/>
                <w:snapToGrid w:val="0"/>
                <w:sz w:val="16"/>
                <w:szCs w:val="16"/>
                <w:lang w:val="es-ES_tradnl"/>
              </w:rPr>
              <w:t>Cesionario</w:t>
            </w:r>
          </w:p>
        </w:tc>
        <w:tc>
          <w:tcPr>
            <w:tcW w:w="724" w:type="pct"/>
            <w:tcBorders>
              <w:top w:val="dotted" w:sz="8" w:space="0" w:color="auto"/>
              <w:left w:val="nil"/>
              <w:bottom w:val="dotted" w:sz="8" w:space="0" w:color="auto"/>
              <w:right w:val="dotted" w:sz="8" w:space="0" w:color="auto"/>
            </w:tcBorders>
            <w:shd w:val="clear" w:color="auto" w:fill="D9D9D9" w:themeFill="background1" w:themeFillShade="D9"/>
            <w:tcMar>
              <w:top w:w="0" w:type="dxa"/>
              <w:left w:w="70" w:type="dxa"/>
              <w:bottom w:w="0" w:type="dxa"/>
              <w:right w:w="70" w:type="dxa"/>
            </w:tcMar>
            <w:vAlign w:val="center"/>
            <w:hideMark/>
          </w:tcPr>
          <w:p w:rsidR="007E23AF" w:rsidRPr="00F47F46" w:rsidRDefault="007E23AF" w:rsidP="007E23AF">
            <w:pPr>
              <w:jc w:val="center"/>
              <w:rPr>
                <w:b/>
                <w:bCs/>
                <w:snapToGrid w:val="0"/>
                <w:sz w:val="16"/>
                <w:szCs w:val="16"/>
              </w:rPr>
            </w:pPr>
            <w:r w:rsidRPr="00F47F46">
              <w:rPr>
                <w:b/>
                <w:bCs/>
                <w:snapToGrid w:val="0"/>
                <w:sz w:val="16"/>
                <w:szCs w:val="16"/>
              </w:rPr>
              <w:t>Objeto del contrato</w:t>
            </w:r>
          </w:p>
        </w:tc>
        <w:tc>
          <w:tcPr>
            <w:tcW w:w="658" w:type="pct"/>
            <w:tcBorders>
              <w:top w:val="dotted" w:sz="8" w:space="0" w:color="auto"/>
              <w:left w:val="nil"/>
              <w:bottom w:val="dotted" w:sz="8" w:space="0" w:color="auto"/>
              <w:right w:val="dotted" w:sz="8" w:space="0" w:color="auto"/>
            </w:tcBorders>
            <w:shd w:val="clear" w:color="auto" w:fill="D9D9D9" w:themeFill="background1" w:themeFillShade="D9"/>
            <w:tcMar>
              <w:top w:w="0" w:type="dxa"/>
              <w:left w:w="70" w:type="dxa"/>
              <w:bottom w:w="0" w:type="dxa"/>
              <w:right w:w="70" w:type="dxa"/>
            </w:tcMar>
            <w:vAlign w:val="center"/>
            <w:hideMark/>
          </w:tcPr>
          <w:p w:rsidR="007E23AF" w:rsidRPr="00F47F46" w:rsidRDefault="007E23AF" w:rsidP="007E23AF">
            <w:pPr>
              <w:jc w:val="both"/>
              <w:rPr>
                <w:b/>
                <w:bCs/>
                <w:sz w:val="16"/>
                <w:szCs w:val="16"/>
              </w:rPr>
            </w:pPr>
            <w:r w:rsidRPr="00F47F46">
              <w:rPr>
                <w:b/>
                <w:bCs/>
                <w:snapToGrid w:val="0"/>
                <w:sz w:val="16"/>
                <w:szCs w:val="16"/>
              </w:rPr>
              <w:t>N° Contrato, Prórroga o Convenio Modificatorio</w:t>
            </w:r>
          </w:p>
        </w:tc>
        <w:tc>
          <w:tcPr>
            <w:tcW w:w="181" w:type="pct"/>
            <w:tcBorders>
              <w:top w:val="dotted" w:sz="8" w:space="0" w:color="auto"/>
              <w:left w:val="nil"/>
              <w:bottom w:val="dotted" w:sz="8" w:space="0" w:color="auto"/>
              <w:right w:val="nil"/>
            </w:tcBorders>
            <w:shd w:val="clear" w:color="auto" w:fill="D9D9D9" w:themeFill="background1" w:themeFillShade="D9"/>
          </w:tcPr>
          <w:p w:rsidR="007E23AF" w:rsidRPr="00F47F46" w:rsidRDefault="007E23AF" w:rsidP="007E23AF">
            <w:pPr>
              <w:jc w:val="both"/>
              <w:rPr>
                <w:b/>
                <w:bCs/>
                <w:snapToGrid w:val="0"/>
                <w:sz w:val="16"/>
                <w:szCs w:val="16"/>
              </w:rPr>
            </w:pPr>
          </w:p>
        </w:tc>
        <w:tc>
          <w:tcPr>
            <w:tcW w:w="344" w:type="pct"/>
            <w:tcBorders>
              <w:top w:val="dotted" w:sz="8" w:space="0" w:color="auto"/>
              <w:left w:val="nil"/>
              <w:bottom w:val="dotted" w:sz="8" w:space="0" w:color="auto"/>
              <w:right w:val="dotted" w:sz="8" w:space="0" w:color="auto"/>
            </w:tcBorders>
            <w:shd w:val="clear" w:color="auto" w:fill="D9D9D9" w:themeFill="background1" w:themeFillShade="D9"/>
            <w:tcMar>
              <w:top w:w="0" w:type="dxa"/>
              <w:left w:w="70" w:type="dxa"/>
              <w:bottom w:w="0" w:type="dxa"/>
              <w:right w:w="70" w:type="dxa"/>
            </w:tcMar>
            <w:vAlign w:val="center"/>
            <w:hideMark/>
          </w:tcPr>
          <w:p w:rsidR="007E23AF" w:rsidRPr="00F47F46" w:rsidRDefault="007E23AF" w:rsidP="007E23AF">
            <w:pPr>
              <w:ind w:left="-48" w:firstLine="48"/>
              <w:jc w:val="center"/>
              <w:rPr>
                <w:b/>
                <w:bCs/>
                <w:sz w:val="16"/>
                <w:szCs w:val="16"/>
              </w:rPr>
            </w:pPr>
            <w:r w:rsidRPr="00F47F46">
              <w:rPr>
                <w:b/>
                <w:bCs/>
                <w:snapToGrid w:val="0"/>
                <w:sz w:val="16"/>
                <w:szCs w:val="16"/>
              </w:rPr>
              <w:t>Fecha de Registro o en que tomó nota la SCT</w:t>
            </w:r>
          </w:p>
        </w:tc>
        <w:tc>
          <w:tcPr>
            <w:tcW w:w="592" w:type="pct"/>
            <w:tcBorders>
              <w:top w:val="dotted" w:sz="8" w:space="0" w:color="auto"/>
              <w:left w:val="nil"/>
              <w:bottom w:val="dotted" w:sz="8" w:space="0" w:color="auto"/>
              <w:right w:val="dotted" w:sz="8" w:space="0" w:color="auto"/>
            </w:tcBorders>
            <w:shd w:val="clear" w:color="auto" w:fill="D9D9D9" w:themeFill="background1" w:themeFillShade="D9"/>
            <w:tcMar>
              <w:top w:w="0" w:type="dxa"/>
              <w:left w:w="70" w:type="dxa"/>
              <w:bottom w:w="0" w:type="dxa"/>
              <w:right w:w="70" w:type="dxa"/>
            </w:tcMar>
            <w:vAlign w:val="center"/>
            <w:hideMark/>
          </w:tcPr>
          <w:p w:rsidR="007E23AF" w:rsidRPr="00F47F46" w:rsidRDefault="007E23AF" w:rsidP="007E23AF">
            <w:pPr>
              <w:spacing w:before="120"/>
              <w:ind w:right="113"/>
              <w:jc w:val="center"/>
              <w:rPr>
                <w:b/>
                <w:bCs/>
                <w:sz w:val="16"/>
                <w:szCs w:val="16"/>
              </w:rPr>
            </w:pPr>
            <w:r w:rsidRPr="00F47F46">
              <w:rPr>
                <w:b/>
                <w:bCs/>
                <w:sz w:val="16"/>
                <w:szCs w:val="16"/>
              </w:rPr>
              <w:t>Superficie m</w:t>
            </w:r>
            <w:r w:rsidRPr="00F47F46">
              <w:rPr>
                <w:b/>
                <w:bCs/>
                <w:sz w:val="16"/>
                <w:szCs w:val="16"/>
                <w:vertAlign w:val="superscript"/>
              </w:rPr>
              <w:t>2</w:t>
            </w:r>
          </w:p>
        </w:tc>
        <w:tc>
          <w:tcPr>
            <w:tcW w:w="855" w:type="pct"/>
            <w:tcBorders>
              <w:top w:val="dotted" w:sz="8" w:space="0" w:color="auto"/>
              <w:left w:val="nil"/>
              <w:bottom w:val="dotted" w:sz="8" w:space="0" w:color="auto"/>
              <w:right w:val="dotted" w:sz="8" w:space="0" w:color="auto"/>
            </w:tcBorders>
            <w:shd w:val="clear" w:color="auto" w:fill="D9D9D9" w:themeFill="background1" w:themeFillShade="D9"/>
            <w:tcMar>
              <w:top w:w="0" w:type="dxa"/>
              <w:left w:w="70" w:type="dxa"/>
              <w:bottom w:w="0" w:type="dxa"/>
              <w:right w:w="70" w:type="dxa"/>
            </w:tcMar>
            <w:vAlign w:val="center"/>
            <w:hideMark/>
          </w:tcPr>
          <w:p w:rsidR="007E23AF" w:rsidRPr="00F47F46" w:rsidRDefault="007E23AF" w:rsidP="007E23AF">
            <w:pPr>
              <w:pStyle w:val="xl49"/>
              <w:spacing w:before="0" w:beforeAutospacing="0" w:after="0" w:afterAutospacing="0"/>
              <w:jc w:val="center"/>
              <w:rPr>
                <w:rFonts w:ascii="Montserrat" w:hAnsi="Montserrat"/>
                <w:b/>
                <w:bCs/>
                <w:sz w:val="16"/>
                <w:szCs w:val="16"/>
                <w:lang w:val="es-ES_tradnl"/>
              </w:rPr>
            </w:pPr>
            <w:r w:rsidRPr="00F47F46">
              <w:rPr>
                <w:rFonts w:ascii="Montserrat" w:hAnsi="Montserrat"/>
                <w:b/>
                <w:bCs/>
                <w:sz w:val="16"/>
                <w:szCs w:val="16"/>
                <w:lang w:val="es-ES_tradnl"/>
              </w:rPr>
              <w:t>Vigencia</w:t>
            </w:r>
          </w:p>
        </w:tc>
        <w:tc>
          <w:tcPr>
            <w:tcW w:w="195" w:type="pct"/>
            <w:tcBorders>
              <w:top w:val="dotted" w:sz="8" w:space="0" w:color="auto"/>
              <w:left w:val="nil"/>
              <w:bottom w:val="dotted" w:sz="8" w:space="0" w:color="auto"/>
              <w:right w:val="nil"/>
            </w:tcBorders>
            <w:shd w:val="clear" w:color="auto" w:fill="D9D9D9" w:themeFill="background1" w:themeFillShade="D9"/>
          </w:tcPr>
          <w:p w:rsidR="007E23AF" w:rsidRPr="00F47F46" w:rsidRDefault="007E23AF" w:rsidP="007E23AF">
            <w:pPr>
              <w:pStyle w:val="xl56"/>
              <w:spacing w:before="0" w:beforeAutospacing="0" w:after="0" w:afterAutospacing="0"/>
              <w:jc w:val="both"/>
              <w:rPr>
                <w:rFonts w:ascii="Montserrat" w:hAnsi="Montserrat"/>
                <w:b/>
                <w:bCs/>
                <w:sz w:val="16"/>
                <w:szCs w:val="16"/>
                <w:lang w:val="es-ES_tradnl"/>
              </w:rPr>
            </w:pPr>
          </w:p>
        </w:tc>
        <w:tc>
          <w:tcPr>
            <w:tcW w:w="332" w:type="pct"/>
            <w:tcBorders>
              <w:top w:val="dotted" w:sz="8" w:space="0" w:color="auto"/>
              <w:left w:val="nil"/>
              <w:bottom w:val="dotted" w:sz="8" w:space="0" w:color="auto"/>
              <w:right w:val="single" w:sz="8" w:space="0" w:color="auto"/>
            </w:tcBorders>
            <w:shd w:val="clear" w:color="auto" w:fill="D9D9D9" w:themeFill="background1" w:themeFillShade="D9"/>
            <w:tcMar>
              <w:top w:w="0" w:type="dxa"/>
              <w:left w:w="70" w:type="dxa"/>
              <w:bottom w:w="0" w:type="dxa"/>
              <w:right w:w="70" w:type="dxa"/>
            </w:tcMar>
            <w:vAlign w:val="center"/>
            <w:hideMark/>
          </w:tcPr>
          <w:p w:rsidR="007E23AF" w:rsidRPr="00F47F46" w:rsidRDefault="007E23AF" w:rsidP="007E23AF">
            <w:pPr>
              <w:pStyle w:val="xl56"/>
              <w:spacing w:before="0" w:beforeAutospacing="0" w:after="0" w:afterAutospacing="0"/>
              <w:rPr>
                <w:rFonts w:ascii="Montserrat" w:hAnsi="Montserrat"/>
                <w:b/>
                <w:bCs/>
                <w:sz w:val="16"/>
                <w:szCs w:val="16"/>
                <w:lang w:val="es-ES_tradnl"/>
              </w:rPr>
            </w:pPr>
            <w:r w:rsidRPr="00F47F46">
              <w:rPr>
                <w:rFonts w:ascii="Montserrat" w:hAnsi="Montserrat"/>
                <w:b/>
                <w:bCs/>
                <w:sz w:val="16"/>
                <w:szCs w:val="16"/>
                <w:lang w:val="es-ES_tradnl"/>
              </w:rPr>
              <w:t>Ingresos facturados</w:t>
            </w:r>
          </w:p>
          <w:p w:rsidR="007E23AF" w:rsidRPr="00F47F46" w:rsidRDefault="007E23AF" w:rsidP="007E23AF">
            <w:pPr>
              <w:pStyle w:val="xl56"/>
              <w:spacing w:before="0" w:beforeAutospacing="0" w:after="0" w:afterAutospacing="0"/>
              <w:jc w:val="both"/>
              <w:rPr>
                <w:rFonts w:ascii="Montserrat" w:hAnsi="Montserrat"/>
                <w:b/>
                <w:bCs/>
                <w:sz w:val="16"/>
                <w:szCs w:val="16"/>
                <w:lang w:val="es-ES_tradnl"/>
              </w:rPr>
            </w:pPr>
            <w:r w:rsidRPr="00F47F46">
              <w:rPr>
                <w:rFonts w:ascii="Montserrat" w:hAnsi="Montserrat"/>
                <w:b/>
                <w:bCs/>
                <w:sz w:val="16"/>
                <w:szCs w:val="16"/>
                <w:lang w:val="es-ES_tradnl"/>
              </w:rPr>
              <w:t>(miles $)</w:t>
            </w:r>
          </w:p>
        </w:tc>
      </w:tr>
    </w:tbl>
    <w:p w:rsidR="007E23AF" w:rsidRPr="004C576F" w:rsidRDefault="007E23AF" w:rsidP="007E23AF">
      <w:pPr>
        <w:pStyle w:val="Textoindependiente2"/>
        <w:spacing w:line="240" w:lineRule="auto"/>
        <w:rPr>
          <w:b/>
          <w:bCs/>
          <w:lang w:val="es-ES"/>
        </w:rPr>
      </w:pPr>
      <w:r w:rsidRPr="004C576F">
        <w:rPr>
          <w:b/>
          <w:bCs/>
          <w:lang w:val="es-ES"/>
        </w:rPr>
        <w:t>Contratos firmados al amparo de un título de concesión otorgado por la SCT antes de la publicación de la Ley de Puertos.</w:t>
      </w:r>
    </w:p>
    <w:tbl>
      <w:tblPr>
        <w:tblW w:w="5705" w:type="pct"/>
        <w:tblInd w:w="-861" w:type="dxa"/>
        <w:tblLayout w:type="fixed"/>
        <w:tblCellMar>
          <w:left w:w="0" w:type="dxa"/>
          <w:right w:w="0" w:type="dxa"/>
        </w:tblCellMar>
        <w:tblLook w:val="04A0" w:firstRow="1" w:lastRow="0" w:firstColumn="1" w:lastColumn="0" w:noHBand="0" w:noVBand="1"/>
      </w:tblPr>
      <w:tblGrid>
        <w:gridCol w:w="571"/>
        <w:gridCol w:w="1853"/>
        <w:gridCol w:w="1516"/>
        <w:gridCol w:w="1465"/>
        <w:gridCol w:w="1136"/>
        <w:gridCol w:w="1419"/>
        <w:gridCol w:w="697"/>
        <w:gridCol w:w="1119"/>
        <w:gridCol w:w="1255"/>
      </w:tblGrid>
      <w:tr w:rsidR="007E23AF" w:rsidRPr="004C576F" w:rsidTr="007E23AF">
        <w:trPr>
          <w:trHeight w:val="1853"/>
        </w:trPr>
        <w:tc>
          <w:tcPr>
            <w:tcW w:w="259"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pStyle w:val="xl62"/>
              <w:spacing w:before="0" w:beforeAutospacing="0" w:after="0" w:afterAutospacing="0"/>
              <w:rPr>
                <w:rFonts w:ascii="Montserrat" w:hAnsi="Montserrat"/>
                <w:bCs/>
                <w:lang w:val="es-ES_tradnl" w:eastAsia="es-ES"/>
              </w:rPr>
            </w:pPr>
            <w:r w:rsidRPr="004C576F">
              <w:rPr>
                <w:rFonts w:ascii="Montserrat" w:hAnsi="Montserrat"/>
                <w:bCs/>
                <w:lang w:val="es-ES_tradnl" w:eastAsia="es-ES"/>
              </w:rPr>
              <w:t>1</w:t>
            </w:r>
          </w:p>
        </w:tc>
        <w:tc>
          <w:tcPr>
            <w:tcW w:w="840"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napToGrid w:val="0"/>
                <w:sz w:val="16"/>
                <w:szCs w:val="16"/>
              </w:rPr>
              <w:t xml:space="preserve">Terminal Portuaria de Tuxpan,         </w:t>
            </w:r>
          </w:p>
          <w:p w:rsidR="007E23AF" w:rsidRPr="004C576F" w:rsidRDefault="007E23AF" w:rsidP="007E23AF">
            <w:pPr>
              <w:jc w:val="center"/>
              <w:rPr>
                <w:snapToGrid w:val="0"/>
                <w:sz w:val="16"/>
                <w:szCs w:val="16"/>
              </w:rPr>
            </w:pPr>
            <w:r w:rsidRPr="004C576F">
              <w:rPr>
                <w:snapToGrid w:val="0"/>
                <w:sz w:val="16"/>
                <w:szCs w:val="16"/>
              </w:rPr>
              <w:t xml:space="preserve"> S.A de C.V. </w:t>
            </w:r>
          </w:p>
          <w:p w:rsidR="007E23AF" w:rsidRPr="004C576F" w:rsidRDefault="007E23AF" w:rsidP="007E23AF">
            <w:pPr>
              <w:jc w:val="center"/>
              <w:rPr>
                <w:snapToGrid w:val="0"/>
                <w:sz w:val="16"/>
                <w:szCs w:val="16"/>
              </w:rPr>
            </w:pPr>
            <w:r w:rsidRPr="004C576F">
              <w:rPr>
                <w:snapToGrid w:val="0"/>
                <w:sz w:val="16"/>
                <w:szCs w:val="16"/>
              </w:rPr>
              <w:t xml:space="preserve">(Antes Transferencias Graneleras, </w:t>
            </w:r>
          </w:p>
          <w:p w:rsidR="007E23AF" w:rsidRPr="004C576F" w:rsidRDefault="007E23AF" w:rsidP="007E23AF">
            <w:pPr>
              <w:jc w:val="center"/>
              <w:rPr>
                <w:snapToGrid w:val="0"/>
                <w:sz w:val="16"/>
                <w:szCs w:val="16"/>
              </w:rPr>
            </w:pPr>
            <w:r w:rsidRPr="004C576F">
              <w:rPr>
                <w:snapToGrid w:val="0"/>
                <w:sz w:val="16"/>
                <w:szCs w:val="16"/>
              </w:rPr>
              <w:t>S. A. de C. V.)</w:t>
            </w:r>
          </w:p>
        </w:tc>
        <w:tc>
          <w:tcPr>
            <w:tcW w:w="687"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pacing w:val="-4"/>
                <w:sz w:val="16"/>
                <w:szCs w:val="16"/>
                <w:lang w:eastAsia="es-MX"/>
              </w:rPr>
              <w:t>Terminal marítima especializada para el manejo y almacenaje de gráneles agrícolas.</w:t>
            </w:r>
          </w:p>
        </w:tc>
        <w:tc>
          <w:tcPr>
            <w:tcW w:w="664"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APITUX01-047/07</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APITUX01-047/07.M1</w:t>
            </w:r>
          </w:p>
          <w:p w:rsidR="007E23AF" w:rsidRPr="004C576F" w:rsidRDefault="007E23AF" w:rsidP="007E23AF">
            <w:pPr>
              <w:rPr>
                <w:sz w:val="16"/>
                <w:szCs w:val="16"/>
              </w:rPr>
            </w:pPr>
          </w:p>
        </w:tc>
        <w:tc>
          <w:tcPr>
            <w:tcW w:w="51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24/Jul/07</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03/Dic/12</w:t>
            </w:r>
          </w:p>
          <w:p w:rsidR="007E23AF" w:rsidRPr="004C576F" w:rsidRDefault="007E23AF" w:rsidP="007E23AF">
            <w:pPr>
              <w:jc w:val="center"/>
              <w:rPr>
                <w:sz w:val="16"/>
                <w:szCs w:val="16"/>
              </w:rPr>
            </w:pPr>
          </w:p>
        </w:tc>
        <w:tc>
          <w:tcPr>
            <w:tcW w:w="64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rPr>
              <w:t xml:space="preserve">                    </w:t>
            </w:r>
            <w:r w:rsidRPr="004C576F">
              <w:rPr>
                <w:bCs/>
                <w:sz w:val="16"/>
                <w:szCs w:val="16"/>
              </w:rPr>
              <w:t>25,960.84</w:t>
            </w:r>
          </w:p>
          <w:p w:rsidR="007E23AF" w:rsidRPr="004C576F" w:rsidRDefault="007E23AF" w:rsidP="007E23AF">
            <w:pPr>
              <w:jc w:val="center"/>
              <w:rPr>
                <w:bCs/>
                <w:lang w:eastAsia="es-MX"/>
              </w:rPr>
            </w:pPr>
          </w:p>
          <w:p w:rsidR="007E23AF" w:rsidRPr="004C576F" w:rsidRDefault="007E23AF" w:rsidP="007E23AF">
            <w:pPr>
              <w:ind w:right="113"/>
              <w:jc w:val="center"/>
              <w:rPr>
                <w:sz w:val="16"/>
                <w:szCs w:val="16"/>
              </w:rPr>
            </w:pPr>
          </w:p>
        </w:tc>
        <w:tc>
          <w:tcPr>
            <w:tcW w:w="31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20 años</w:t>
            </w:r>
          </w:p>
        </w:tc>
        <w:tc>
          <w:tcPr>
            <w:tcW w:w="507"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01/Abr/07</w:t>
            </w:r>
          </w:p>
          <w:p w:rsidR="007E23AF" w:rsidRPr="004C576F" w:rsidRDefault="007E23AF" w:rsidP="007E23AF">
            <w:pPr>
              <w:ind w:left="113"/>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31/Mar/27</w:t>
            </w:r>
          </w:p>
        </w:tc>
        <w:tc>
          <w:tcPr>
            <w:tcW w:w="569"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rsidR="007E23AF" w:rsidRPr="00D629E7" w:rsidRDefault="007E23AF" w:rsidP="007E23AF">
            <w:pPr>
              <w:jc w:val="center"/>
              <w:rPr>
                <w:b/>
                <w:sz w:val="16"/>
                <w:szCs w:val="16"/>
              </w:rPr>
            </w:pPr>
            <w:r>
              <w:rPr>
                <w:b/>
                <w:bCs/>
                <w:sz w:val="16"/>
              </w:rPr>
              <w:t>4,012.19</w:t>
            </w:r>
          </w:p>
        </w:tc>
      </w:tr>
    </w:tbl>
    <w:p w:rsidR="007E23AF" w:rsidRPr="004C576F" w:rsidRDefault="007E23AF" w:rsidP="007E23AF">
      <w:pPr>
        <w:pStyle w:val="Textoindependiente2"/>
        <w:spacing w:before="60" w:after="60" w:line="240" w:lineRule="auto"/>
        <w:rPr>
          <w:bCs/>
          <w:sz w:val="16"/>
          <w:szCs w:val="16"/>
          <w:lang w:val="es-ES"/>
        </w:rPr>
      </w:pPr>
      <w:r w:rsidRPr="004C576F">
        <w:rPr>
          <w:bCs/>
          <w:sz w:val="16"/>
          <w:szCs w:val="16"/>
          <w:lang w:val="es-ES"/>
        </w:rPr>
        <w:t>Contratos firmados entre la publicación de la Ley de Puertos y la constitución de API.</w:t>
      </w:r>
    </w:p>
    <w:tbl>
      <w:tblPr>
        <w:tblW w:w="5734" w:type="pct"/>
        <w:tblInd w:w="-861" w:type="dxa"/>
        <w:tblLayout w:type="fixed"/>
        <w:tblCellMar>
          <w:left w:w="0" w:type="dxa"/>
          <w:right w:w="0" w:type="dxa"/>
        </w:tblCellMar>
        <w:tblLook w:val="04A0" w:firstRow="1" w:lastRow="0" w:firstColumn="1" w:lastColumn="0" w:noHBand="0" w:noVBand="1"/>
      </w:tblPr>
      <w:tblGrid>
        <w:gridCol w:w="584"/>
        <w:gridCol w:w="1898"/>
        <w:gridCol w:w="1625"/>
        <w:gridCol w:w="1437"/>
        <w:gridCol w:w="1186"/>
        <w:gridCol w:w="1295"/>
        <w:gridCol w:w="727"/>
        <w:gridCol w:w="1022"/>
        <w:gridCol w:w="1313"/>
      </w:tblGrid>
      <w:tr w:rsidR="007E23AF" w:rsidRPr="004C576F" w:rsidTr="007E23AF">
        <w:trPr>
          <w:trHeight w:val="664"/>
        </w:trPr>
        <w:tc>
          <w:tcPr>
            <w:tcW w:w="263"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sz w:val="16"/>
                <w:szCs w:val="16"/>
              </w:rPr>
              <w:t>2</w:t>
            </w:r>
          </w:p>
        </w:tc>
        <w:tc>
          <w:tcPr>
            <w:tcW w:w="85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napToGrid w:val="0"/>
                <w:sz w:val="16"/>
                <w:szCs w:val="16"/>
              </w:rPr>
              <w:t xml:space="preserve">Compañía Terminal de Tuxpan,        </w:t>
            </w:r>
          </w:p>
          <w:p w:rsidR="007E23AF" w:rsidRPr="004C576F" w:rsidRDefault="007E23AF" w:rsidP="007E23AF">
            <w:pPr>
              <w:jc w:val="center"/>
              <w:rPr>
                <w:snapToGrid w:val="0"/>
                <w:sz w:val="16"/>
                <w:szCs w:val="16"/>
              </w:rPr>
            </w:pPr>
            <w:r w:rsidRPr="004C576F">
              <w:rPr>
                <w:snapToGrid w:val="0"/>
                <w:sz w:val="16"/>
                <w:szCs w:val="16"/>
              </w:rPr>
              <w:t xml:space="preserve">   S. A. de C. V.</w:t>
            </w:r>
          </w:p>
        </w:tc>
        <w:tc>
          <w:tcPr>
            <w:tcW w:w="73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pacing w:val="-4"/>
                <w:sz w:val="16"/>
                <w:szCs w:val="16"/>
                <w:lang w:eastAsia="es-MX"/>
              </w:rPr>
              <w:t>Terminal marítima especializada, principalmente para el almacenaje y manejo de productos sólidos y líquidos a granel.</w:t>
            </w:r>
          </w:p>
        </w:tc>
        <w:tc>
          <w:tcPr>
            <w:tcW w:w="64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lang w:val="fr-FR"/>
              </w:rPr>
            </w:pPr>
            <w:r w:rsidRPr="004C576F">
              <w:rPr>
                <w:sz w:val="16"/>
                <w:szCs w:val="16"/>
                <w:lang w:val="fr-FR"/>
              </w:rPr>
              <w:t>APITUX01-013/98</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APITUX01-013/98.M1</w:t>
            </w:r>
          </w:p>
          <w:p w:rsidR="007E23AF" w:rsidRPr="004C576F" w:rsidRDefault="007E23AF" w:rsidP="007E23AF">
            <w:pPr>
              <w:jc w:val="center"/>
              <w:rPr>
                <w:sz w:val="16"/>
                <w:szCs w:val="16"/>
                <w:lang w:val="fr-FR"/>
              </w:rPr>
            </w:pPr>
          </w:p>
          <w:p w:rsidR="007E23AF" w:rsidRPr="004C576F" w:rsidRDefault="007E23AF" w:rsidP="007E23AF">
            <w:pPr>
              <w:ind w:right="113"/>
              <w:jc w:val="center"/>
              <w:rPr>
                <w:sz w:val="16"/>
                <w:szCs w:val="16"/>
                <w:lang w:val="fr-FR"/>
              </w:rPr>
            </w:pPr>
            <w:r w:rsidRPr="004C576F">
              <w:rPr>
                <w:sz w:val="16"/>
                <w:szCs w:val="16"/>
                <w:lang w:val="fr-FR"/>
              </w:rPr>
              <w:t>APITUX01-013/98.M2</w:t>
            </w:r>
          </w:p>
          <w:p w:rsidR="007E23AF" w:rsidRPr="004C576F" w:rsidRDefault="007E23AF" w:rsidP="007E23AF">
            <w:pPr>
              <w:ind w:right="113"/>
              <w:jc w:val="center"/>
              <w:rPr>
                <w:sz w:val="16"/>
                <w:szCs w:val="16"/>
                <w:lang w:val="fr-FR"/>
              </w:rPr>
            </w:pPr>
          </w:p>
          <w:p w:rsidR="007E23AF" w:rsidRPr="004C576F" w:rsidRDefault="007E23AF" w:rsidP="007E23AF">
            <w:pPr>
              <w:ind w:right="113"/>
              <w:jc w:val="center"/>
              <w:rPr>
                <w:sz w:val="16"/>
                <w:szCs w:val="16"/>
                <w:lang w:val="fr-FR"/>
              </w:rPr>
            </w:pPr>
            <w:r w:rsidRPr="004C576F">
              <w:rPr>
                <w:sz w:val="16"/>
                <w:szCs w:val="16"/>
                <w:lang w:val="fr-FR"/>
              </w:rPr>
              <w:t>APITUX01-013/98.M3</w:t>
            </w:r>
          </w:p>
          <w:p w:rsidR="007E23AF" w:rsidRPr="004C576F" w:rsidRDefault="007E23AF" w:rsidP="007E23AF">
            <w:pPr>
              <w:ind w:right="113"/>
              <w:jc w:val="center"/>
              <w:rPr>
                <w:sz w:val="16"/>
                <w:szCs w:val="16"/>
                <w:lang w:val="fr-FR"/>
              </w:rPr>
            </w:pPr>
          </w:p>
        </w:tc>
        <w:tc>
          <w:tcPr>
            <w:tcW w:w="53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r w:rsidRPr="004C576F">
              <w:rPr>
                <w:sz w:val="16"/>
                <w:szCs w:val="16"/>
              </w:rPr>
              <w:t>18/Dic/98</w:t>
            </w: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25/Abr/00</w:t>
            </w: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19/Dic/02</w:t>
            </w: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20/Dic/17</w:t>
            </w: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tc>
        <w:tc>
          <w:tcPr>
            <w:tcW w:w="584"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ind w:right="113"/>
              <w:rPr>
                <w:sz w:val="16"/>
                <w:szCs w:val="16"/>
              </w:rPr>
            </w:pPr>
          </w:p>
          <w:p w:rsidR="007E23AF" w:rsidRPr="004C576F" w:rsidRDefault="007E23AF" w:rsidP="007E23AF">
            <w:pPr>
              <w:ind w:right="113"/>
              <w:rPr>
                <w:sz w:val="16"/>
                <w:szCs w:val="16"/>
              </w:rPr>
            </w:pPr>
            <w:r w:rsidRPr="004C576F">
              <w:rPr>
                <w:sz w:val="16"/>
                <w:szCs w:val="16"/>
              </w:rPr>
              <w:t>39,510.37</w:t>
            </w:r>
          </w:p>
        </w:tc>
        <w:tc>
          <w:tcPr>
            <w:tcW w:w="328"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20 años</w:t>
            </w:r>
          </w:p>
        </w:tc>
        <w:tc>
          <w:tcPr>
            <w:tcW w:w="46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ind w:left="113"/>
              <w:jc w:val="center"/>
              <w:rPr>
                <w:sz w:val="16"/>
                <w:szCs w:val="16"/>
              </w:rPr>
            </w:pPr>
          </w:p>
          <w:p w:rsidR="007E23AF" w:rsidRPr="004C576F" w:rsidRDefault="007E23AF" w:rsidP="007E23AF">
            <w:pPr>
              <w:ind w:left="113"/>
              <w:jc w:val="center"/>
              <w:rPr>
                <w:sz w:val="16"/>
                <w:szCs w:val="16"/>
              </w:rPr>
            </w:pPr>
          </w:p>
          <w:p w:rsidR="007E23AF" w:rsidRPr="004C576F" w:rsidRDefault="007E23AF" w:rsidP="007E23AF">
            <w:pPr>
              <w:ind w:left="113"/>
              <w:jc w:val="center"/>
              <w:rPr>
                <w:sz w:val="16"/>
                <w:szCs w:val="16"/>
              </w:rPr>
            </w:pPr>
            <w:r w:rsidRPr="004C576F">
              <w:rPr>
                <w:sz w:val="16"/>
                <w:szCs w:val="16"/>
              </w:rPr>
              <w:t>01/Ene/98</w:t>
            </w:r>
          </w:p>
          <w:p w:rsidR="007E23AF" w:rsidRPr="004C576F" w:rsidRDefault="007E23AF" w:rsidP="007E23AF">
            <w:pPr>
              <w:ind w:left="113"/>
              <w:jc w:val="center"/>
              <w:rPr>
                <w:sz w:val="16"/>
                <w:szCs w:val="16"/>
              </w:rPr>
            </w:pPr>
            <w:r w:rsidRPr="004C576F">
              <w:rPr>
                <w:sz w:val="16"/>
                <w:szCs w:val="16"/>
              </w:rPr>
              <w:t>a</w:t>
            </w:r>
          </w:p>
          <w:p w:rsidR="007E23AF" w:rsidRPr="004C576F" w:rsidRDefault="007E23AF" w:rsidP="007E23AF">
            <w:pPr>
              <w:ind w:left="113"/>
              <w:jc w:val="center"/>
              <w:rPr>
                <w:sz w:val="16"/>
                <w:szCs w:val="16"/>
              </w:rPr>
            </w:pPr>
            <w:r w:rsidRPr="004C576F">
              <w:rPr>
                <w:sz w:val="16"/>
                <w:szCs w:val="16"/>
              </w:rPr>
              <w:t xml:space="preserve"> 31/Dic/37</w:t>
            </w:r>
          </w:p>
          <w:p w:rsidR="007E23AF" w:rsidRPr="004C576F" w:rsidRDefault="007E23AF" w:rsidP="007E23AF">
            <w:pPr>
              <w:ind w:left="113"/>
              <w:jc w:val="center"/>
              <w:rPr>
                <w:sz w:val="16"/>
                <w:szCs w:val="16"/>
              </w:rPr>
            </w:pPr>
          </w:p>
          <w:p w:rsidR="007E23AF" w:rsidRPr="004C576F" w:rsidRDefault="007E23AF" w:rsidP="007E23AF">
            <w:pPr>
              <w:ind w:left="113"/>
              <w:jc w:val="center"/>
              <w:rPr>
                <w:sz w:val="16"/>
                <w:szCs w:val="16"/>
              </w:rPr>
            </w:pPr>
          </w:p>
        </w:tc>
        <w:tc>
          <w:tcPr>
            <w:tcW w:w="592"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rsidR="007E23AF" w:rsidRPr="004C576F" w:rsidRDefault="007E23AF" w:rsidP="007E23AF">
            <w:pPr>
              <w:spacing w:line="276" w:lineRule="auto"/>
              <w:jc w:val="center"/>
              <w:rPr>
                <w:sz w:val="16"/>
                <w:szCs w:val="16"/>
              </w:rPr>
            </w:pPr>
          </w:p>
          <w:p w:rsidR="007E23AF" w:rsidRPr="004C576F" w:rsidRDefault="007E23AF" w:rsidP="007E23AF">
            <w:pPr>
              <w:spacing w:line="276" w:lineRule="auto"/>
              <w:jc w:val="center"/>
              <w:rPr>
                <w:sz w:val="16"/>
                <w:szCs w:val="16"/>
              </w:rPr>
            </w:pPr>
            <w:r w:rsidRPr="004C576F">
              <w:rPr>
                <w:sz w:val="16"/>
                <w:szCs w:val="16"/>
              </w:rPr>
              <w:t>Cesión</w:t>
            </w:r>
          </w:p>
          <w:p w:rsidR="007E23AF" w:rsidRPr="00D629E7" w:rsidRDefault="007E23AF" w:rsidP="007E23AF">
            <w:pPr>
              <w:spacing w:line="276" w:lineRule="auto"/>
              <w:jc w:val="center"/>
              <w:rPr>
                <w:b/>
                <w:sz w:val="16"/>
                <w:szCs w:val="16"/>
              </w:rPr>
            </w:pPr>
            <w:r>
              <w:rPr>
                <w:b/>
                <w:bCs/>
                <w:sz w:val="16"/>
                <w:szCs w:val="16"/>
              </w:rPr>
              <w:t>5,427.20</w:t>
            </w:r>
          </w:p>
          <w:p w:rsidR="007E23AF" w:rsidRPr="004C576F" w:rsidRDefault="007E23AF" w:rsidP="007E23AF">
            <w:pPr>
              <w:spacing w:line="276" w:lineRule="auto"/>
              <w:jc w:val="center"/>
              <w:rPr>
                <w:sz w:val="16"/>
                <w:szCs w:val="16"/>
              </w:rPr>
            </w:pPr>
          </w:p>
          <w:p w:rsidR="007E23AF" w:rsidRPr="004C576F" w:rsidRDefault="007E23AF" w:rsidP="007E23AF">
            <w:pPr>
              <w:spacing w:line="276" w:lineRule="auto"/>
              <w:jc w:val="center"/>
              <w:rPr>
                <w:sz w:val="16"/>
                <w:szCs w:val="16"/>
              </w:rPr>
            </w:pPr>
            <w:r w:rsidRPr="004C576F">
              <w:rPr>
                <w:sz w:val="16"/>
                <w:szCs w:val="16"/>
              </w:rPr>
              <w:t>PREST.SER</w:t>
            </w:r>
          </w:p>
          <w:p w:rsidR="007E23AF" w:rsidRPr="0025065C" w:rsidRDefault="007E23AF" w:rsidP="007E23AF">
            <w:pPr>
              <w:spacing w:line="276" w:lineRule="auto"/>
              <w:jc w:val="center"/>
              <w:rPr>
                <w:b/>
                <w:sz w:val="16"/>
                <w:szCs w:val="16"/>
              </w:rPr>
            </w:pPr>
            <w:r>
              <w:rPr>
                <w:b/>
                <w:bCs/>
                <w:sz w:val="16"/>
                <w:szCs w:val="16"/>
              </w:rPr>
              <w:t>5,289.22</w:t>
            </w:r>
          </w:p>
        </w:tc>
      </w:tr>
      <w:tr w:rsidR="007E23AF" w:rsidRPr="004C576F" w:rsidTr="007E23AF">
        <w:trPr>
          <w:trHeight w:val="3049"/>
        </w:trPr>
        <w:tc>
          <w:tcPr>
            <w:tcW w:w="263" w:type="pct"/>
            <w:tcBorders>
              <w:top w:val="nil"/>
              <w:left w:val="single" w:sz="8" w:space="0" w:color="auto"/>
              <w:bottom w:val="single"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sz w:val="16"/>
                <w:szCs w:val="16"/>
              </w:rPr>
              <w:t>3</w:t>
            </w:r>
          </w:p>
        </w:tc>
        <w:tc>
          <w:tcPr>
            <w:tcW w:w="856" w:type="pct"/>
            <w:tcBorders>
              <w:top w:val="nil"/>
              <w:left w:val="nil"/>
              <w:bottom w:val="single"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napToGrid w:val="0"/>
                <w:sz w:val="16"/>
                <w:szCs w:val="16"/>
              </w:rPr>
              <w:t xml:space="preserve">Granelera Internacional de </w:t>
            </w:r>
            <w:proofErr w:type="spellStart"/>
            <w:r w:rsidRPr="004C576F">
              <w:rPr>
                <w:snapToGrid w:val="0"/>
                <w:sz w:val="16"/>
                <w:szCs w:val="16"/>
              </w:rPr>
              <w:t>Tuxpam</w:t>
            </w:r>
            <w:proofErr w:type="spellEnd"/>
            <w:r w:rsidRPr="004C576F">
              <w:rPr>
                <w:snapToGrid w:val="0"/>
                <w:sz w:val="16"/>
                <w:szCs w:val="16"/>
              </w:rPr>
              <w:t xml:space="preserve">,    </w:t>
            </w:r>
          </w:p>
          <w:p w:rsidR="007E23AF" w:rsidRPr="004C576F" w:rsidRDefault="007E23AF" w:rsidP="007E23AF">
            <w:pPr>
              <w:jc w:val="center"/>
              <w:rPr>
                <w:snapToGrid w:val="0"/>
                <w:sz w:val="16"/>
                <w:szCs w:val="16"/>
              </w:rPr>
            </w:pPr>
            <w:r w:rsidRPr="004C576F">
              <w:rPr>
                <w:snapToGrid w:val="0"/>
                <w:sz w:val="16"/>
                <w:szCs w:val="16"/>
              </w:rPr>
              <w:t>S. A. de C. V.</w:t>
            </w:r>
          </w:p>
        </w:tc>
        <w:tc>
          <w:tcPr>
            <w:tcW w:w="733" w:type="pct"/>
            <w:tcBorders>
              <w:top w:val="nil"/>
              <w:left w:val="nil"/>
              <w:bottom w:val="single"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pacing w:val="-4"/>
                <w:sz w:val="16"/>
                <w:szCs w:val="16"/>
                <w:lang w:eastAsia="es-MX"/>
              </w:rPr>
              <w:t>Terminal marítima especializada principalmente para el almacenaje y manejo de productos agrícolas a granel, materia primas subproductos y equipo necesario para su manejo y transformación.</w:t>
            </w:r>
          </w:p>
        </w:tc>
        <w:tc>
          <w:tcPr>
            <w:tcW w:w="648" w:type="pct"/>
            <w:tcBorders>
              <w:top w:val="nil"/>
              <w:left w:val="nil"/>
              <w:bottom w:val="single"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lang w:val="fr-FR"/>
              </w:rPr>
            </w:pPr>
            <w:r w:rsidRPr="004C576F">
              <w:rPr>
                <w:sz w:val="16"/>
                <w:szCs w:val="16"/>
                <w:lang w:val="fr-FR"/>
              </w:rPr>
              <w:t>APITUX01-011.98</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APITUX01-011.98.M1</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APITUX01-01.98.M1</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 xml:space="preserve">APITUX01.011.98.M3.P1 </w:t>
            </w:r>
          </w:p>
        </w:tc>
        <w:tc>
          <w:tcPr>
            <w:tcW w:w="535" w:type="pct"/>
            <w:tcBorders>
              <w:top w:val="nil"/>
              <w:left w:val="nil"/>
              <w:bottom w:val="single"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25/Jun/98</w:t>
            </w:r>
          </w:p>
          <w:p w:rsidR="007E23AF" w:rsidRPr="004C576F" w:rsidRDefault="007E23AF" w:rsidP="007E23AF">
            <w:pPr>
              <w:ind w:right="113"/>
              <w:rPr>
                <w:sz w:val="16"/>
                <w:szCs w:val="16"/>
              </w:rPr>
            </w:pPr>
          </w:p>
          <w:p w:rsidR="007E23AF" w:rsidRPr="004C576F" w:rsidRDefault="007E23AF" w:rsidP="007E23AF">
            <w:pPr>
              <w:ind w:right="113"/>
              <w:rPr>
                <w:sz w:val="16"/>
                <w:szCs w:val="16"/>
              </w:rPr>
            </w:pPr>
          </w:p>
          <w:p w:rsidR="007E23AF" w:rsidRPr="004C576F" w:rsidRDefault="007E23AF" w:rsidP="007E23AF">
            <w:pPr>
              <w:ind w:right="113"/>
              <w:jc w:val="center"/>
              <w:rPr>
                <w:sz w:val="16"/>
                <w:szCs w:val="16"/>
              </w:rPr>
            </w:pPr>
            <w:r w:rsidRPr="004C576F">
              <w:rPr>
                <w:sz w:val="16"/>
                <w:szCs w:val="16"/>
              </w:rPr>
              <w:t>23/Sep./03</w:t>
            </w:r>
          </w:p>
          <w:p w:rsidR="007E23AF" w:rsidRPr="004C576F" w:rsidRDefault="007E23AF" w:rsidP="007E23AF">
            <w:pPr>
              <w:ind w:right="113"/>
              <w:rPr>
                <w:sz w:val="16"/>
                <w:szCs w:val="16"/>
              </w:rPr>
            </w:pPr>
          </w:p>
          <w:p w:rsidR="007E23AF" w:rsidRPr="004C576F" w:rsidRDefault="007E23AF" w:rsidP="007E23AF">
            <w:pPr>
              <w:ind w:right="113"/>
              <w:rPr>
                <w:sz w:val="16"/>
                <w:szCs w:val="16"/>
              </w:rPr>
            </w:pPr>
          </w:p>
          <w:p w:rsidR="007E23AF" w:rsidRPr="004C576F" w:rsidRDefault="007E23AF" w:rsidP="007E23AF">
            <w:pPr>
              <w:ind w:right="113"/>
              <w:jc w:val="center"/>
              <w:rPr>
                <w:sz w:val="16"/>
                <w:szCs w:val="16"/>
              </w:rPr>
            </w:pPr>
            <w:r w:rsidRPr="004C576F">
              <w:rPr>
                <w:sz w:val="16"/>
                <w:szCs w:val="16"/>
              </w:rPr>
              <w:t>05/Dic/05</w:t>
            </w: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29/Mar/18</w:t>
            </w:r>
          </w:p>
        </w:tc>
        <w:tc>
          <w:tcPr>
            <w:tcW w:w="584" w:type="pct"/>
            <w:tcBorders>
              <w:top w:val="nil"/>
              <w:left w:val="nil"/>
              <w:bottom w:val="single"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rPr>
                <w:sz w:val="16"/>
                <w:szCs w:val="16"/>
              </w:rPr>
            </w:pPr>
            <w:r w:rsidRPr="004C576F">
              <w:rPr>
                <w:bCs/>
                <w:sz w:val="16"/>
                <w:szCs w:val="16"/>
              </w:rPr>
              <w:t xml:space="preserve">                       37,774.54 </w:t>
            </w:r>
          </w:p>
        </w:tc>
        <w:tc>
          <w:tcPr>
            <w:tcW w:w="328" w:type="pct"/>
            <w:tcBorders>
              <w:top w:val="nil"/>
              <w:left w:val="nil"/>
              <w:bottom w:val="single"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rPr>
                <w:sz w:val="16"/>
                <w:szCs w:val="16"/>
              </w:rPr>
            </w:pPr>
            <w:r w:rsidRPr="004C576F">
              <w:rPr>
                <w:sz w:val="16"/>
                <w:szCs w:val="16"/>
              </w:rPr>
              <w:t>20 años</w:t>
            </w:r>
          </w:p>
        </w:tc>
        <w:tc>
          <w:tcPr>
            <w:tcW w:w="461" w:type="pct"/>
            <w:tcBorders>
              <w:top w:val="nil"/>
              <w:left w:val="nil"/>
              <w:bottom w:val="single"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ind w:left="113"/>
              <w:jc w:val="center"/>
              <w:rPr>
                <w:sz w:val="16"/>
                <w:szCs w:val="16"/>
              </w:rPr>
            </w:pPr>
            <w:r w:rsidRPr="004C576F">
              <w:rPr>
                <w:sz w:val="16"/>
                <w:szCs w:val="16"/>
              </w:rPr>
              <w:t>01/Ene/98</w:t>
            </w:r>
          </w:p>
          <w:p w:rsidR="007E23AF" w:rsidRPr="004C576F" w:rsidRDefault="007E23AF" w:rsidP="007E23AF">
            <w:pPr>
              <w:ind w:left="113"/>
              <w:jc w:val="center"/>
              <w:rPr>
                <w:sz w:val="16"/>
                <w:szCs w:val="16"/>
              </w:rPr>
            </w:pPr>
            <w:r w:rsidRPr="004C576F">
              <w:rPr>
                <w:sz w:val="16"/>
                <w:szCs w:val="16"/>
              </w:rPr>
              <w:t>a</w:t>
            </w:r>
          </w:p>
          <w:p w:rsidR="007E23AF" w:rsidRPr="004C576F" w:rsidRDefault="007E23AF" w:rsidP="007E23AF">
            <w:pPr>
              <w:ind w:left="113"/>
              <w:jc w:val="center"/>
              <w:rPr>
                <w:sz w:val="16"/>
                <w:szCs w:val="16"/>
              </w:rPr>
            </w:pPr>
            <w:r w:rsidRPr="004C576F">
              <w:rPr>
                <w:sz w:val="16"/>
                <w:szCs w:val="16"/>
              </w:rPr>
              <w:t xml:space="preserve"> 31/Dic/37</w:t>
            </w:r>
          </w:p>
        </w:tc>
        <w:tc>
          <w:tcPr>
            <w:tcW w:w="592" w:type="pct"/>
            <w:tcBorders>
              <w:top w:val="nil"/>
              <w:left w:val="nil"/>
              <w:bottom w:val="single" w:sz="8" w:space="0" w:color="auto"/>
              <w:right w:val="single" w:sz="8" w:space="0" w:color="auto"/>
            </w:tcBorders>
            <w:tcMar>
              <w:top w:w="0" w:type="dxa"/>
              <w:left w:w="70" w:type="dxa"/>
              <w:bottom w:w="0" w:type="dxa"/>
              <w:right w:w="70" w:type="dxa"/>
            </w:tcMar>
            <w:vAlign w:val="center"/>
            <w:hideMark/>
          </w:tcPr>
          <w:p w:rsidR="007E23AF" w:rsidRPr="004C576F" w:rsidRDefault="007E23AF" w:rsidP="007E23AF">
            <w:pPr>
              <w:spacing w:line="276" w:lineRule="auto"/>
              <w:jc w:val="center"/>
              <w:rPr>
                <w:bCs/>
                <w:sz w:val="16"/>
                <w:szCs w:val="16"/>
              </w:rPr>
            </w:pPr>
            <w:r w:rsidRPr="004C576F">
              <w:rPr>
                <w:bCs/>
                <w:sz w:val="16"/>
                <w:szCs w:val="16"/>
              </w:rPr>
              <w:t>Cesión</w:t>
            </w:r>
          </w:p>
          <w:p w:rsidR="007E23AF" w:rsidRPr="00F94395" w:rsidRDefault="007E23AF" w:rsidP="007E23AF">
            <w:pPr>
              <w:spacing w:line="276" w:lineRule="auto"/>
              <w:jc w:val="center"/>
              <w:rPr>
                <w:b/>
                <w:bCs/>
                <w:sz w:val="16"/>
                <w:szCs w:val="16"/>
              </w:rPr>
            </w:pPr>
            <w:r>
              <w:rPr>
                <w:b/>
                <w:bCs/>
                <w:sz w:val="16"/>
                <w:szCs w:val="16"/>
              </w:rPr>
              <w:t>5,872.74</w:t>
            </w:r>
          </w:p>
          <w:p w:rsidR="007E23AF" w:rsidRPr="004C576F" w:rsidRDefault="007E23AF" w:rsidP="007E23AF">
            <w:pPr>
              <w:spacing w:line="276" w:lineRule="auto"/>
              <w:jc w:val="center"/>
              <w:rPr>
                <w:bCs/>
                <w:sz w:val="16"/>
                <w:szCs w:val="16"/>
              </w:rPr>
            </w:pPr>
            <w:r w:rsidRPr="004C576F">
              <w:rPr>
                <w:bCs/>
                <w:sz w:val="16"/>
                <w:szCs w:val="16"/>
              </w:rPr>
              <w:t>Prestación de Servicios</w:t>
            </w:r>
          </w:p>
          <w:p w:rsidR="007E23AF" w:rsidRPr="00A633E1" w:rsidRDefault="007E23AF" w:rsidP="007E23AF">
            <w:pPr>
              <w:spacing w:line="276" w:lineRule="auto"/>
              <w:jc w:val="center"/>
              <w:rPr>
                <w:b/>
                <w:sz w:val="16"/>
                <w:szCs w:val="16"/>
              </w:rPr>
            </w:pPr>
            <w:r>
              <w:rPr>
                <w:b/>
                <w:bCs/>
                <w:sz w:val="16"/>
                <w:szCs w:val="16"/>
              </w:rPr>
              <w:t>520.03</w:t>
            </w:r>
          </w:p>
        </w:tc>
      </w:tr>
    </w:tbl>
    <w:p w:rsidR="007E23AF" w:rsidRPr="004C576F" w:rsidRDefault="007E23AF" w:rsidP="007E23AF">
      <w:pPr>
        <w:pStyle w:val="Textoindependiente2"/>
        <w:spacing w:before="60" w:after="60" w:line="240" w:lineRule="auto"/>
        <w:rPr>
          <w:bCs/>
          <w:sz w:val="10"/>
          <w:szCs w:val="16"/>
          <w:lang w:val="es-ES"/>
        </w:rPr>
      </w:pPr>
    </w:p>
    <w:p w:rsidR="007E23AF" w:rsidRPr="004C576F" w:rsidRDefault="007E23AF" w:rsidP="007E23AF">
      <w:pPr>
        <w:pStyle w:val="Textoindependiente2"/>
        <w:spacing w:before="60" w:after="60" w:line="240" w:lineRule="auto"/>
        <w:rPr>
          <w:bCs/>
          <w:sz w:val="16"/>
          <w:szCs w:val="16"/>
          <w:lang w:val="es-ES"/>
        </w:rPr>
      </w:pPr>
      <w:r w:rsidRPr="004C576F">
        <w:rPr>
          <w:bCs/>
          <w:sz w:val="16"/>
          <w:szCs w:val="16"/>
          <w:lang w:val="es-ES"/>
        </w:rPr>
        <w:t>Contratos firmados directamente (ya sea por asignación directa o por licitación).</w:t>
      </w:r>
    </w:p>
    <w:tbl>
      <w:tblPr>
        <w:tblW w:w="6164" w:type="pct"/>
        <w:tblInd w:w="-861" w:type="dxa"/>
        <w:tblLayout w:type="fixed"/>
        <w:tblCellMar>
          <w:left w:w="0" w:type="dxa"/>
          <w:right w:w="0" w:type="dxa"/>
        </w:tblCellMar>
        <w:tblLook w:val="04A0" w:firstRow="1" w:lastRow="0" w:firstColumn="1" w:lastColumn="0" w:noHBand="0" w:noVBand="1"/>
      </w:tblPr>
      <w:tblGrid>
        <w:gridCol w:w="650"/>
        <w:gridCol w:w="1802"/>
        <w:gridCol w:w="41"/>
        <w:gridCol w:w="1528"/>
        <w:gridCol w:w="1395"/>
        <w:gridCol w:w="1242"/>
        <w:gridCol w:w="1135"/>
        <w:gridCol w:w="651"/>
        <w:gridCol w:w="1313"/>
        <w:gridCol w:w="1104"/>
        <w:gridCol w:w="1058"/>
      </w:tblGrid>
      <w:tr w:rsidR="007E23AF" w:rsidRPr="004C576F" w:rsidTr="007E23AF">
        <w:trPr>
          <w:gridAfter w:val="1"/>
          <w:wAfter w:w="445" w:type="pct"/>
          <w:trHeight w:val="31"/>
        </w:trPr>
        <w:tc>
          <w:tcPr>
            <w:tcW w:w="273"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sz w:val="16"/>
                <w:szCs w:val="16"/>
              </w:rPr>
              <w:t>4</w:t>
            </w:r>
          </w:p>
        </w:tc>
        <w:tc>
          <w:tcPr>
            <w:tcW w:w="75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napToGrid w:val="0"/>
                <w:sz w:val="16"/>
                <w:szCs w:val="16"/>
              </w:rPr>
              <w:t xml:space="preserve">Terminales Marítimas </w:t>
            </w:r>
            <w:proofErr w:type="spellStart"/>
            <w:r w:rsidRPr="004C576F">
              <w:rPr>
                <w:snapToGrid w:val="0"/>
                <w:sz w:val="16"/>
                <w:szCs w:val="16"/>
              </w:rPr>
              <w:t>Transunisa</w:t>
            </w:r>
            <w:proofErr w:type="spellEnd"/>
            <w:r w:rsidRPr="004C576F">
              <w:rPr>
                <w:snapToGrid w:val="0"/>
                <w:sz w:val="16"/>
                <w:szCs w:val="16"/>
              </w:rPr>
              <w:t xml:space="preserve">,     </w:t>
            </w:r>
          </w:p>
          <w:p w:rsidR="007E23AF" w:rsidRPr="004C576F" w:rsidRDefault="007E23AF" w:rsidP="007E23AF">
            <w:pPr>
              <w:jc w:val="center"/>
              <w:rPr>
                <w:snapToGrid w:val="0"/>
                <w:sz w:val="16"/>
                <w:szCs w:val="16"/>
              </w:rPr>
            </w:pPr>
            <w:r w:rsidRPr="004C576F">
              <w:rPr>
                <w:snapToGrid w:val="0"/>
                <w:sz w:val="16"/>
                <w:szCs w:val="16"/>
              </w:rPr>
              <w:t>S. A. de  C. V.</w:t>
            </w:r>
          </w:p>
        </w:tc>
        <w:tc>
          <w:tcPr>
            <w:tcW w:w="658" w:type="pct"/>
            <w:gridSpan w:val="2"/>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p>
          <w:p w:rsidR="007E23AF" w:rsidRPr="004C576F" w:rsidRDefault="007E23AF" w:rsidP="007E23AF">
            <w:pPr>
              <w:jc w:val="center"/>
              <w:rPr>
                <w:spacing w:val="-4"/>
                <w:sz w:val="16"/>
                <w:szCs w:val="16"/>
                <w:lang w:eastAsia="es-MX"/>
              </w:rPr>
            </w:pPr>
            <w:r w:rsidRPr="004C576F">
              <w:rPr>
                <w:spacing w:val="-4"/>
                <w:sz w:val="16"/>
                <w:szCs w:val="16"/>
                <w:lang w:eastAsia="es-MX"/>
              </w:rPr>
              <w:t>Terminal de uso particular especializada para el manejo de carga en general, carga, descarga y manejo de fluidos energéticos y otros fluidos, así como el manejo de contenedores y productos agrícolas a granel.</w:t>
            </w:r>
          </w:p>
          <w:p w:rsidR="007E23AF" w:rsidRPr="004C576F" w:rsidRDefault="007E23AF" w:rsidP="007E23AF">
            <w:pPr>
              <w:jc w:val="center"/>
              <w:rPr>
                <w:snapToGrid w:val="0"/>
                <w:sz w:val="16"/>
                <w:szCs w:val="16"/>
              </w:rPr>
            </w:pPr>
          </w:p>
        </w:tc>
        <w:tc>
          <w:tcPr>
            <w:tcW w:w="58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APITUX01-015/99</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APITUX01-015/99.M1.P1</w:t>
            </w:r>
          </w:p>
        </w:tc>
        <w:tc>
          <w:tcPr>
            <w:tcW w:w="52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15/Ene/99</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28/Ene/16</w:t>
            </w:r>
          </w:p>
        </w:tc>
        <w:tc>
          <w:tcPr>
            <w:tcW w:w="47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sz w:val="16"/>
                <w:szCs w:val="16"/>
              </w:rPr>
              <w:t xml:space="preserve">                               18,400</w:t>
            </w:r>
          </w:p>
          <w:p w:rsidR="007E23AF" w:rsidRPr="004C576F" w:rsidRDefault="007E23AF" w:rsidP="007E23AF">
            <w:pPr>
              <w:jc w:val="center"/>
              <w:rPr>
                <w:bCs/>
                <w:sz w:val="16"/>
                <w:szCs w:val="16"/>
                <w:lang w:eastAsia="es-MX"/>
              </w:rPr>
            </w:pPr>
            <w:r w:rsidRPr="004C576F">
              <w:rPr>
                <w:bCs/>
                <w:sz w:val="16"/>
                <w:szCs w:val="16"/>
              </w:rPr>
              <w:t xml:space="preserve"> </w:t>
            </w:r>
          </w:p>
          <w:p w:rsidR="007E23AF" w:rsidRPr="004C576F" w:rsidRDefault="007E23AF" w:rsidP="007E23AF">
            <w:pPr>
              <w:jc w:val="center"/>
              <w:rPr>
                <w:sz w:val="16"/>
                <w:szCs w:val="16"/>
              </w:rPr>
            </w:pPr>
          </w:p>
        </w:tc>
        <w:tc>
          <w:tcPr>
            <w:tcW w:w="27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pStyle w:val="font6"/>
              <w:spacing w:before="0" w:beforeAutospacing="0" w:after="0" w:afterAutospacing="0"/>
              <w:jc w:val="center"/>
              <w:rPr>
                <w:rFonts w:ascii="Montserrat" w:hAnsi="Montserrat"/>
                <w:lang w:val="es-ES_tradnl" w:eastAsia="es-ES"/>
              </w:rPr>
            </w:pPr>
            <w:r w:rsidRPr="004C576F">
              <w:rPr>
                <w:rFonts w:ascii="Montserrat" w:hAnsi="Montserrat"/>
                <w:lang w:val="es-ES_tradnl" w:eastAsia="es-ES"/>
              </w:rPr>
              <w:t>20 años</w:t>
            </w:r>
          </w:p>
        </w:tc>
        <w:tc>
          <w:tcPr>
            <w:tcW w:w="55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lang w:val="en-US"/>
              </w:rPr>
            </w:pPr>
            <w:r w:rsidRPr="004C576F">
              <w:rPr>
                <w:sz w:val="16"/>
                <w:szCs w:val="16"/>
                <w:lang w:val="en-US"/>
              </w:rPr>
              <w:t>04/</w:t>
            </w:r>
            <w:proofErr w:type="spellStart"/>
            <w:r w:rsidRPr="004C576F">
              <w:rPr>
                <w:sz w:val="16"/>
                <w:szCs w:val="16"/>
                <w:lang w:val="en-US"/>
              </w:rPr>
              <w:t>Ene</w:t>
            </w:r>
            <w:proofErr w:type="spellEnd"/>
            <w:r w:rsidRPr="004C576F">
              <w:rPr>
                <w:sz w:val="16"/>
                <w:szCs w:val="16"/>
                <w:lang w:val="en-US"/>
              </w:rPr>
              <w:t>/99</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n-US"/>
              </w:rPr>
            </w:pPr>
            <w:r w:rsidRPr="004C576F">
              <w:rPr>
                <w:sz w:val="16"/>
                <w:szCs w:val="16"/>
                <w:lang w:val="en-US"/>
              </w:rPr>
              <w:t>29/Oct/35</w:t>
            </w:r>
          </w:p>
        </w:tc>
        <w:tc>
          <w:tcPr>
            <w:tcW w:w="463"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rsidR="007E23AF" w:rsidRPr="004C576F" w:rsidRDefault="007E23AF" w:rsidP="007E23AF">
            <w:pPr>
              <w:spacing w:line="276" w:lineRule="auto"/>
              <w:jc w:val="center"/>
              <w:rPr>
                <w:sz w:val="16"/>
                <w:szCs w:val="16"/>
                <w:lang w:val="en-US"/>
              </w:rPr>
            </w:pPr>
          </w:p>
          <w:p w:rsidR="007E23AF" w:rsidRPr="004C576F" w:rsidRDefault="007E23AF" w:rsidP="007E23AF">
            <w:pPr>
              <w:spacing w:line="276" w:lineRule="auto"/>
              <w:jc w:val="center"/>
              <w:rPr>
                <w:sz w:val="16"/>
                <w:szCs w:val="16"/>
                <w:lang w:val="en-US"/>
              </w:rPr>
            </w:pPr>
          </w:p>
          <w:p w:rsidR="007E23AF" w:rsidRPr="004C576F" w:rsidRDefault="007E23AF" w:rsidP="007E23AF">
            <w:pPr>
              <w:spacing w:line="276" w:lineRule="auto"/>
              <w:jc w:val="center"/>
              <w:rPr>
                <w:sz w:val="16"/>
                <w:szCs w:val="16"/>
                <w:lang w:val="en-US"/>
              </w:rPr>
            </w:pPr>
            <w:proofErr w:type="spellStart"/>
            <w:r w:rsidRPr="004C576F">
              <w:rPr>
                <w:sz w:val="16"/>
                <w:szCs w:val="16"/>
                <w:lang w:val="en-US"/>
              </w:rPr>
              <w:t>Cesión</w:t>
            </w:r>
            <w:proofErr w:type="spellEnd"/>
          </w:p>
          <w:p w:rsidR="007E23AF" w:rsidRPr="00F94395" w:rsidRDefault="007E23AF" w:rsidP="007E23AF">
            <w:pPr>
              <w:spacing w:line="276" w:lineRule="auto"/>
              <w:jc w:val="center"/>
              <w:rPr>
                <w:b/>
                <w:color w:val="FF0000"/>
                <w:sz w:val="16"/>
                <w:szCs w:val="16"/>
              </w:rPr>
            </w:pPr>
            <w:r>
              <w:rPr>
                <w:b/>
                <w:bCs/>
                <w:sz w:val="16"/>
                <w:szCs w:val="16"/>
              </w:rPr>
              <w:t>2,882.10</w:t>
            </w:r>
          </w:p>
          <w:p w:rsidR="007E23AF" w:rsidRPr="004C576F" w:rsidRDefault="007E23AF" w:rsidP="007E23AF">
            <w:pPr>
              <w:spacing w:line="276" w:lineRule="auto"/>
              <w:jc w:val="center"/>
              <w:rPr>
                <w:color w:val="FF0000"/>
                <w:sz w:val="16"/>
                <w:szCs w:val="16"/>
              </w:rPr>
            </w:pPr>
          </w:p>
          <w:p w:rsidR="007E23AF" w:rsidRPr="004C576F" w:rsidRDefault="007E23AF" w:rsidP="007E23AF">
            <w:pPr>
              <w:spacing w:line="276" w:lineRule="auto"/>
              <w:jc w:val="center"/>
              <w:rPr>
                <w:sz w:val="16"/>
                <w:szCs w:val="16"/>
              </w:rPr>
            </w:pPr>
            <w:r w:rsidRPr="004C576F">
              <w:rPr>
                <w:sz w:val="16"/>
                <w:szCs w:val="16"/>
              </w:rPr>
              <w:t>PREST. SERV.</w:t>
            </w:r>
          </w:p>
          <w:p w:rsidR="007E23AF" w:rsidRPr="00A633E1" w:rsidRDefault="007E23AF" w:rsidP="007E23AF">
            <w:pPr>
              <w:spacing w:line="276" w:lineRule="auto"/>
              <w:jc w:val="center"/>
              <w:rPr>
                <w:b/>
                <w:sz w:val="16"/>
                <w:szCs w:val="16"/>
              </w:rPr>
            </w:pPr>
            <w:r w:rsidRPr="00A633E1">
              <w:rPr>
                <w:b/>
                <w:sz w:val="16"/>
                <w:szCs w:val="16"/>
              </w:rPr>
              <w:t>0.00</w:t>
            </w:r>
          </w:p>
        </w:tc>
      </w:tr>
      <w:tr w:rsidR="007E23AF" w:rsidRPr="004C576F" w:rsidTr="007E23AF">
        <w:trPr>
          <w:gridAfter w:val="1"/>
          <w:wAfter w:w="445" w:type="pct"/>
          <w:trHeight w:val="1259"/>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sz w:val="16"/>
                <w:szCs w:val="16"/>
              </w:rPr>
              <w:t>5</w:t>
            </w:r>
          </w:p>
        </w:tc>
        <w:tc>
          <w:tcPr>
            <w:tcW w:w="75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 xml:space="preserve"> </w:t>
            </w:r>
            <w:r w:rsidRPr="004C576F">
              <w:rPr>
                <w:sz w:val="16"/>
                <w:szCs w:val="16"/>
                <w:lang w:val="pt-BR"/>
              </w:rPr>
              <w:t xml:space="preserve">Pemex Logística (antes Pemex </w:t>
            </w:r>
            <w:proofErr w:type="spellStart"/>
            <w:r w:rsidRPr="004C576F">
              <w:rPr>
                <w:sz w:val="16"/>
                <w:szCs w:val="16"/>
                <w:lang w:val="pt-BR"/>
              </w:rPr>
              <w:t>Refinación</w:t>
            </w:r>
            <w:proofErr w:type="spellEnd"/>
            <w:r w:rsidRPr="004C576F">
              <w:rPr>
                <w:sz w:val="16"/>
                <w:szCs w:val="16"/>
                <w:lang w:val="pt-BR"/>
              </w:rPr>
              <w:t>)</w:t>
            </w:r>
          </w:p>
        </w:tc>
        <w:tc>
          <w:tcPr>
            <w:tcW w:w="658"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pacing w:val="-4"/>
                <w:sz w:val="16"/>
                <w:szCs w:val="16"/>
                <w:lang w:eastAsia="es-MX"/>
              </w:rPr>
              <w:t>Terminal de productos petrolíferos y derivados del petróleo.</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APITUX01-017/99</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APITUX01-017/99.M1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APITUX01-017/99.M2.P1.</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rPr>
                <w:sz w:val="16"/>
                <w:szCs w:val="16"/>
              </w:rPr>
            </w:pPr>
            <w:r w:rsidRPr="004C576F">
              <w:rPr>
                <w:sz w:val="16"/>
                <w:szCs w:val="16"/>
              </w:rPr>
              <w:t xml:space="preserve">   29/Oct/99</w:t>
            </w:r>
          </w:p>
          <w:p w:rsidR="007E23AF" w:rsidRPr="004C576F" w:rsidRDefault="007E23AF" w:rsidP="007E23AF">
            <w:pPr>
              <w:rPr>
                <w:sz w:val="16"/>
                <w:szCs w:val="16"/>
              </w:rPr>
            </w:pPr>
            <w:r w:rsidRPr="004C576F">
              <w:rPr>
                <w:sz w:val="16"/>
                <w:szCs w:val="16"/>
              </w:rPr>
              <w:t xml:space="preserve"> </w:t>
            </w:r>
          </w:p>
          <w:p w:rsidR="007E23AF" w:rsidRPr="004C576F" w:rsidRDefault="007E23AF" w:rsidP="007E23AF">
            <w:pPr>
              <w:rPr>
                <w:sz w:val="16"/>
                <w:szCs w:val="16"/>
              </w:rPr>
            </w:pPr>
          </w:p>
          <w:p w:rsidR="007E23AF" w:rsidRPr="004C576F" w:rsidRDefault="007E23AF" w:rsidP="007E23AF">
            <w:pPr>
              <w:rPr>
                <w:sz w:val="16"/>
                <w:szCs w:val="16"/>
              </w:rPr>
            </w:pPr>
            <w:r w:rsidRPr="004C576F">
              <w:rPr>
                <w:sz w:val="16"/>
                <w:szCs w:val="16"/>
              </w:rPr>
              <w:t xml:space="preserve">  21/</w:t>
            </w:r>
            <w:proofErr w:type="spellStart"/>
            <w:r w:rsidRPr="004C576F">
              <w:rPr>
                <w:sz w:val="16"/>
                <w:szCs w:val="16"/>
              </w:rPr>
              <w:t>Sep</w:t>
            </w:r>
            <w:proofErr w:type="spellEnd"/>
            <w:r w:rsidRPr="004C576F">
              <w:rPr>
                <w:sz w:val="16"/>
                <w:szCs w:val="16"/>
              </w:rPr>
              <w:t>/01</w:t>
            </w:r>
          </w:p>
          <w:p w:rsidR="007E23AF" w:rsidRPr="004C576F" w:rsidRDefault="007E23AF" w:rsidP="007E23AF">
            <w:pPr>
              <w:rPr>
                <w:sz w:val="16"/>
                <w:szCs w:val="16"/>
              </w:rPr>
            </w:pPr>
          </w:p>
          <w:p w:rsidR="007E23AF" w:rsidRPr="004C576F" w:rsidRDefault="007E23AF" w:rsidP="007E23AF">
            <w:pPr>
              <w:rPr>
                <w:sz w:val="16"/>
                <w:szCs w:val="16"/>
              </w:rPr>
            </w:pPr>
            <w:r w:rsidRPr="004C576F">
              <w:rPr>
                <w:sz w:val="16"/>
                <w:szCs w:val="16"/>
              </w:rPr>
              <w:t>11/Oct/2019</w:t>
            </w:r>
          </w:p>
          <w:p w:rsidR="007E23AF" w:rsidRPr="004C576F" w:rsidRDefault="007E23AF" w:rsidP="007E23AF">
            <w:pPr>
              <w:jc w:val="center"/>
              <w:rPr>
                <w:sz w:val="16"/>
                <w:szCs w:val="16"/>
              </w:rPr>
            </w:pP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lang w:eastAsia="es-MX"/>
              </w:rPr>
            </w:pPr>
            <w:r>
              <w:rPr>
                <w:bCs/>
                <w:sz w:val="16"/>
                <w:szCs w:val="16"/>
              </w:rPr>
              <w:t>36,590.58</w:t>
            </w:r>
          </w:p>
          <w:p w:rsidR="007E23AF" w:rsidRPr="005B36D6" w:rsidRDefault="007E23AF" w:rsidP="007E23AF">
            <w:pPr>
              <w:jc w:val="center"/>
              <w:rPr>
                <w:sz w:val="16"/>
                <w:szCs w:val="16"/>
              </w:rPr>
            </w:pP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5B36D6" w:rsidRDefault="007E23AF" w:rsidP="007E23AF">
            <w:pPr>
              <w:jc w:val="center"/>
              <w:rPr>
                <w:sz w:val="16"/>
                <w:szCs w:val="16"/>
              </w:rPr>
            </w:pPr>
            <w:r w:rsidRPr="005B36D6">
              <w:rPr>
                <w:sz w:val="16"/>
                <w:szCs w:val="16"/>
              </w:rPr>
              <w:t>20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5B36D6" w:rsidRDefault="007E23AF" w:rsidP="007E23AF">
            <w:pPr>
              <w:jc w:val="center"/>
              <w:rPr>
                <w:sz w:val="16"/>
                <w:szCs w:val="16"/>
              </w:rPr>
            </w:pPr>
            <w:r w:rsidRPr="005B36D6">
              <w:rPr>
                <w:sz w:val="16"/>
                <w:szCs w:val="16"/>
              </w:rPr>
              <w:t>08/Oct/99</w:t>
            </w:r>
          </w:p>
          <w:p w:rsidR="007E23AF" w:rsidRPr="005B36D6" w:rsidRDefault="007E23AF" w:rsidP="007E23AF">
            <w:pPr>
              <w:jc w:val="center"/>
              <w:rPr>
                <w:sz w:val="16"/>
                <w:szCs w:val="16"/>
              </w:rPr>
            </w:pPr>
            <w:r w:rsidRPr="005B36D6">
              <w:rPr>
                <w:sz w:val="16"/>
                <w:szCs w:val="16"/>
              </w:rPr>
              <w:t xml:space="preserve"> a </w:t>
            </w:r>
          </w:p>
          <w:p w:rsidR="007E23AF" w:rsidRPr="005B36D6" w:rsidRDefault="007E23AF" w:rsidP="007E23AF">
            <w:pPr>
              <w:jc w:val="center"/>
              <w:rPr>
                <w:sz w:val="16"/>
                <w:szCs w:val="16"/>
              </w:rPr>
            </w:pPr>
            <w:r w:rsidRPr="005B36D6">
              <w:rPr>
                <w:sz w:val="16"/>
                <w:szCs w:val="16"/>
              </w:rPr>
              <w:t>07/Oct/39</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hideMark/>
          </w:tcPr>
          <w:p w:rsidR="007E23AF" w:rsidRPr="004C576F" w:rsidRDefault="007E23AF" w:rsidP="007E23AF">
            <w:pPr>
              <w:spacing w:line="276" w:lineRule="auto"/>
              <w:jc w:val="center"/>
              <w:rPr>
                <w:color w:val="FF0000"/>
                <w:sz w:val="16"/>
                <w:szCs w:val="16"/>
              </w:rPr>
            </w:pPr>
          </w:p>
          <w:p w:rsidR="007E23AF" w:rsidRPr="00F94395" w:rsidRDefault="007E23AF" w:rsidP="007E23AF">
            <w:pPr>
              <w:spacing w:line="276" w:lineRule="auto"/>
              <w:jc w:val="center"/>
              <w:rPr>
                <w:b/>
                <w:sz w:val="16"/>
                <w:szCs w:val="16"/>
              </w:rPr>
            </w:pPr>
            <w:r>
              <w:rPr>
                <w:b/>
                <w:bCs/>
                <w:sz w:val="16"/>
                <w:szCs w:val="16"/>
              </w:rPr>
              <w:t>5,707.33</w:t>
            </w:r>
          </w:p>
        </w:tc>
      </w:tr>
      <w:tr w:rsidR="007E23AF" w:rsidRPr="004C576F" w:rsidTr="007E23AF">
        <w:trPr>
          <w:gridAfter w:val="1"/>
          <w:wAfter w:w="445" w:type="pct"/>
          <w:trHeight w:val="2416"/>
        </w:trPr>
        <w:tc>
          <w:tcPr>
            <w:tcW w:w="273" w:type="pct"/>
            <w:tcBorders>
              <w:top w:val="nil"/>
              <w:left w:val="single" w:sz="8" w:space="0" w:color="auto"/>
              <w:bottom w:val="dotted" w:sz="8" w:space="0" w:color="auto"/>
              <w:right w:val="dotted" w:sz="8" w:space="0" w:color="auto"/>
            </w:tcBorders>
            <w:shd w:val="clear" w:color="auto" w:fill="auto"/>
            <w:tcMar>
              <w:top w:w="0" w:type="dxa"/>
              <w:left w:w="70" w:type="dxa"/>
              <w:bottom w:w="0" w:type="dxa"/>
              <w:right w:w="70" w:type="dxa"/>
            </w:tcMar>
            <w:vAlign w:val="center"/>
            <w:hideMark/>
          </w:tcPr>
          <w:p w:rsidR="007E23AF" w:rsidRPr="004C576F" w:rsidRDefault="007E23AF" w:rsidP="007E23AF">
            <w:pPr>
              <w:pStyle w:val="font6"/>
              <w:spacing w:before="0" w:beforeAutospacing="0" w:after="0" w:afterAutospacing="0"/>
              <w:jc w:val="center"/>
              <w:rPr>
                <w:rFonts w:ascii="Montserrat" w:hAnsi="Montserrat"/>
                <w:bCs/>
                <w:lang w:val="es-ES_tradnl" w:eastAsia="es-ES"/>
              </w:rPr>
            </w:pPr>
            <w:r w:rsidRPr="004C576F">
              <w:rPr>
                <w:rFonts w:ascii="Montserrat" w:hAnsi="Montserrat"/>
                <w:bCs/>
                <w:lang w:val="es-MX"/>
              </w:rPr>
              <w:t>6</w:t>
            </w:r>
          </w:p>
        </w:tc>
        <w:tc>
          <w:tcPr>
            <w:tcW w:w="75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napToGrid w:val="0"/>
                <w:sz w:val="16"/>
                <w:szCs w:val="16"/>
              </w:rPr>
              <w:t xml:space="preserve">Andino Terminales México, </w:t>
            </w:r>
          </w:p>
          <w:p w:rsidR="007E23AF" w:rsidRPr="004C576F" w:rsidRDefault="007E23AF" w:rsidP="007E23AF">
            <w:pPr>
              <w:jc w:val="center"/>
              <w:rPr>
                <w:snapToGrid w:val="0"/>
                <w:sz w:val="16"/>
                <w:szCs w:val="16"/>
              </w:rPr>
            </w:pPr>
            <w:r w:rsidRPr="004C576F">
              <w:rPr>
                <w:snapToGrid w:val="0"/>
                <w:sz w:val="16"/>
                <w:szCs w:val="16"/>
              </w:rPr>
              <w:t>S. A. de C. V.</w:t>
            </w:r>
          </w:p>
          <w:p w:rsidR="007E23AF" w:rsidRPr="004C576F" w:rsidRDefault="007E23AF" w:rsidP="007E23AF">
            <w:pPr>
              <w:jc w:val="center"/>
              <w:rPr>
                <w:snapToGrid w:val="0"/>
                <w:sz w:val="16"/>
                <w:szCs w:val="16"/>
              </w:rPr>
            </w:pPr>
          </w:p>
          <w:p w:rsidR="007E23AF" w:rsidRPr="004C576F" w:rsidRDefault="007E23AF" w:rsidP="007E23AF">
            <w:pPr>
              <w:jc w:val="center"/>
              <w:rPr>
                <w:snapToGrid w:val="0"/>
                <w:sz w:val="16"/>
                <w:szCs w:val="16"/>
              </w:rPr>
            </w:pPr>
          </w:p>
          <w:p w:rsidR="007E23AF" w:rsidRPr="004C576F" w:rsidRDefault="007E23AF" w:rsidP="007E23AF">
            <w:pPr>
              <w:jc w:val="center"/>
              <w:rPr>
                <w:snapToGrid w:val="0"/>
                <w:sz w:val="16"/>
                <w:szCs w:val="16"/>
              </w:rPr>
            </w:pPr>
            <w:r w:rsidRPr="004C576F">
              <w:rPr>
                <w:snapToGrid w:val="0"/>
                <w:sz w:val="16"/>
                <w:szCs w:val="16"/>
              </w:rPr>
              <w:t xml:space="preserve">(Antes </w:t>
            </w:r>
            <w:proofErr w:type="spellStart"/>
            <w:r w:rsidRPr="004C576F">
              <w:rPr>
                <w:snapToGrid w:val="0"/>
                <w:sz w:val="16"/>
                <w:szCs w:val="16"/>
              </w:rPr>
              <w:t>Exxonmobil</w:t>
            </w:r>
            <w:proofErr w:type="spellEnd"/>
            <w:r w:rsidRPr="004C576F">
              <w:rPr>
                <w:snapToGrid w:val="0"/>
                <w:sz w:val="16"/>
                <w:szCs w:val="16"/>
              </w:rPr>
              <w:t xml:space="preserve"> México, S.A. de C.V.)</w:t>
            </w:r>
          </w:p>
        </w:tc>
        <w:tc>
          <w:tcPr>
            <w:tcW w:w="658"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pacing w:val="-4"/>
                <w:sz w:val="16"/>
                <w:szCs w:val="16"/>
                <w:lang w:eastAsia="es-MX"/>
              </w:rPr>
              <w:t>Terminal marítima especializada de uso particular para el manejo y almacenamiento de todo tipo de productos derivados de la petroquímica y del petróleo en general, incluyendo aceites, productos químicos y grasas lubricantes.</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APITUX01-019/00</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APITUX01-019/00.M1</w:t>
            </w:r>
          </w:p>
          <w:p w:rsidR="007E23AF" w:rsidRDefault="007E23AF" w:rsidP="007E23AF">
            <w:pPr>
              <w:jc w:val="center"/>
              <w:rPr>
                <w:sz w:val="16"/>
                <w:szCs w:val="16"/>
              </w:rPr>
            </w:pPr>
          </w:p>
          <w:p w:rsidR="007E23AF" w:rsidRDefault="007E23AF" w:rsidP="007E23AF">
            <w:pPr>
              <w:jc w:val="center"/>
              <w:rPr>
                <w:sz w:val="16"/>
                <w:szCs w:val="16"/>
              </w:rPr>
            </w:pPr>
          </w:p>
          <w:p w:rsidR="007E23AF" w:rsidRPr="004C576F" w:rsidRDefault="007E23AF" w:rsidP="007E23AF">
            <w:pPr>
              <w:jc w:val="center"/>
              <w:rPr>
                <w:sz w:val="16"/>
                <w:szCs w:val="16"/>
              </w:rPr>
            </w:pPr>
            <w:r>
              <w:rPr>
                <w:sz w:val="16"/>
                <w:szCs w:val="16"/>
              </w:rPr>
              <w:t>APITUX01-019/00.M2.P2</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rPr>
                <w:sz w:val="16"/>
                <w:szCs w:val="16"/>
              </w:rPr>
            </w:pPr>
            <w:r>
              <w:rPr>
                <w:sz w:val="16"/>
                <w:szCs w:val="16"/>
              </w:rPr>
              <w:t xml:space="preserve">     </w:t>
            </w:r>
            <w:r w:rsidRPr="004C576F">
              <w:rPr>
                <w:sz w:val="16"/>
                <w:szCs w:val="16"/>
              </w:rPr>
              <w:t>18/Dic/00</w:t>
            </w:r>
          </w:p>
          <w:p w:rsidR="007E23AF" w:rsidRPr="004C576F" w:rsidRDefault="007E23AF" w:rsidP="007E23AF">
            <w:pPr>
              <w:rPr>
                <w:sz w:val="16"/>
                <w:szCs w:val="16"/>
              </w:rPr>
            </w:pPr>
          </w:p>
          <w:p w:rsidR="007E23A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19/Jul/17</w:t>
            </w: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p>
          <w:p w:rsidR="007E23AF" w:rsidRPr="004C576F" w:rsidRDefault="007E23AF" w:rsidP="007E23AF">
            <w:pPr>
              <w:jc w:val="center"/>
              <w:rPr>
                <w:sz w:val="16"/>
                <w:szCs w:val="16"/>
              </w:rPr>
            </w:pPr>
            <w:r>
              <w:rPr>
                <w:sz w:val="16"/>
                <w:szCs w:val="16"/>
              </w:rPr>
              <w:t>13/Abr/20</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13,096.00</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22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 xml:space="preserve">05/Jul/00 </w:t>
            </w:r>
          </w:p>
          <w:p w:rsidR="007E23AF" w:rsidRPr="004C576F" w:rsidRDefault="007E23AF" w:rsidP="007E23AF">
            <w:pPr>
              <w:jc w:val="center"/>
              <w:rPr>
                <w:sz w:val="16"/>
                <w:szCs w:val="16"/>
              </w:rPr>
            </w:pPr>
            <w:r w:rsidRPr="004C576F">
              <w:rPr>
                <w:sz w:val="16"/>
                <w:szCs w:val="16"/>
              </w:rPr>
              <w:t>a</w:t>
            </w:r>
          </w:p>
          <w:p w:rsidR="007E23AF" w:rsidRDefault="007E23AF" w:rsidP="007E23AF">
            <w:pPr>
              <w:jc w:val="center"/>
              <w:rPr>
                <w:sz w:val="16"/>
                <w:szCs w:val="16"/>
              </w:rPr>
            </w:pPr>
            <w:r w:rsidRPr="004C576F">
              <w:rPr>
                <w:sz w:val="16"/>
                <w:szCs w:val="16"/>
              </w:rPr>
              <w:t>04/Jul/22</w:t>
            </w: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r>
              <w:rPr>
                <w:sz w:val="16"/>
                <w:szCs w:val="16"/>
              </w:rPr>
              <w:t>05/Jul/20</w:t>
            </w:r>
          </w:p>
          <w:p w:rsidR="007E23AF" w:rsidRDefault="007E23AF" w:rsidP="007E23AF">
            <w:pPr>
              <w:jc w:val="center"/>
              <w:rPr>
                <w:sz w:val="16"/>
                <w:szCs w:val="16"/>
              </w:rPr>
            </w:pPr>
            <w:r>
              <w:rPr>
                <w:sz w:val="16"/>
                <w:szCs w:val="16"/>
              </w:rPr>
              <w:t>a</w:t>
            </w:r>
          </w:p>
          <w:p w:rsidR="007E23AF" w:rsidRPr="004C576F" w:rsidRDefault="007E23AF" w:rsidP="007E23AF">
            <w:pPr>
              <w:jc w:val="center"/>
              <w:rPr>
                <w:sz w:val="16"/>
                <w:szCs w:val="16"/>
              </w:rPr>
            </w:pPr>
            <w:r>
              <w:rPr>
                <w:sz w:val="16"/>
                <w:szCs w:val="16"/>
              </w:rPr>
              <w:t>04/Jul/42</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tcPr>
          <w:p w:rsidR="007E23AF" w:rsidRPr="00F94395" w:rsidRDefault="007E23AF" w:rsidP="007E23AF">
            <w:pPr>
              <w:spacing w:line="276" w:lineRule="auto"/>
              <w:jc w:val="center"/>
              <w:rPr>
                <w:b/>
                <w:bCs/>
                <w:sz w:val="16"/>
                <w:szCs w:val="16"/>
              </w:rPr>
            </w:pPr>
            <w:r w:rsidRPr="004C576F">
              <w:rPr>
                <w:bCs/>
                <w:sz w:val="16"/>
                <w:szCs w:val="16"/>
              </w:rPr>
              <w:t xml:space="preserve">Cesión                               </w:t>
            </w:r>
            <w:r>
              <w:rPr>
                <w:b/>
                <w:bCs/>
                <w:sz w:val="16"/>
                <w:szCs w:val="16"/>
              </w:rPr>
              <w:t>1,278.42</w:t>
            </w:r>
          </w:p>
          <w:p w:rsidR="007E23AF" w:rsidRPr="004C576F" w:rsidRDefault="007E23AF" w:rsidP="007E23AF">
            <w:pPr>
              <w:spacing w:line="276" w:lineRule="auto"/>
              <w:jc w:val="center"/>
              <w:rPr>
                <w:bCs/>
                <w:sz w:val="16"/>
                <w:szCs w:val="16"/>
              </w:rPr>
            </w:pPr>
          </w:p>
          <w:p w:rsidR="007E23AF" w:rsidRPr="004C576F" w:rsidRDefault="007E23AF" w:rsidP="007E23AF">
            <w:pPr>
              <w:spacing w:line="276" w:lineRule="auto"/>
              <w:jc w:val="center"/>
              <w:rPr>
                <w:bCs/>
                <w:sz w:val="16"/>
                <w:szCs w:val="16"/>
              </w:rPr>
            </w:pPr>
            <w:r w:rsidRPr="004C576F">
              <w:rPr>
                <w:bCs/>
                <w:sz w:val="16"/>
                <w:szCs w:val="16"/>
              </w:rPr>
              <w:t>Prestación de Servicios</w:t>
            </w:r>
          </w:p>
          <w:p w:rsidR="007E23AF" w:rsidRPr="00A633E1" w:rsidRDefault="007E23AF" w:rsidP="007E23AF">
            <w:pPr>
              <w:spacing w:line="276" w:lineRule="auto"/>
              <w:jc w:val="center"/>
              <w:rPr>
                <w:b/>
                <w:sz w:val="16"/>
                <w:szCs w:val="16"/>
              </w:rPr>
            </w:pPr>
            <w:r>
              <w:rPr>
                <w:b/>
                <w:bCs/>
                <w:sz w:val="16"/>
                <w:szCs w:val="16"/>
              </w:rPr>
              <w:t>261.60</w:t>
            </w:r>
          </w:p>
        </w:tc>
      </w:tr>
      <w:tr w:rsidR="007E23AF" w:rsidRPr="004C576F" w:rsidTr="007E23AF">
        <w:trPr>
          <w:gridAfter w:val="1"/>
          <w:wAfter w:w="445" w:type="pct"/>
          <w:trHeight w:val="1422"/>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sz w:val="16"/>
                <w:szCs w:val="16"/>
              </w:rPr>
              <w:t>7</w:t>
            </w:r>
          </w:p>
        </w:tc>
        <w:tc>
          <w:tcPr>
            <w:tcW w:w="75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 xml:space="preserve">Terminal Marítima de Tuxpan, </w:t>
            </w:r>
          </w:p>
          <w:p w:rsidR="007E23AF" w:rsidRPr="004C576F" w:rsidRDefault="007E23AF" w:rsidP="007E23AF">
            <w:pPr>
              <w:jc w:val="center"/>
              <w:rPr>
                <w:sz w:val="16"/>
                <w:szCs w:val="16"/>
              </w:rPr>
            </w:pPr>
            <w:r w:rsidRPr="004C576F">
              <w:rPr>
                <w:sz w:val="16"/>
                <w:szCs w:val="16"/>
              </w:rPr>
              <w:t>S. A. de C. V.</w:t>
            </w:r>
          </w:p>
        </w:tc>
        <w:tc>
          <w:tcPr>
            <w:tcW w:w="658"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pacing w:val="-4"/>
                <w:sz w:val="16"/>
                <w:szCs w:val="16"/>
                <w:lang w:eastAsia="es-MX"/>
              </w:rPr>
              <w:t xml:space="preserve">Muelle de uso particular tipo marginal para el almacenamiento y manejo de carga general y </w:t>
            </w:r>
            <w:proofErr w:type="spellStart"/>
            <w:r w:rsidRPr="004C576F">
              <w:rPr>
                <w:spacing w:val="-4"/>
                <w:sz w:val="16"/>
                <w:szCs w:val="16"/>
                <w:lang w:eastAsia="es-MX"/>
              </w:rPr>
              <w:t>Contenerizada</w:t>
            </w:r>
            <w:proofErr w:type="spellEnd"/>
            <w:r w:rsidRPr="004C576F">
              <w:rPr>
                <w:spacing w:val="-4"/>
                <w:sz w:val="16"/>
                <w:szCs w:val="16"/>
                <w:lang w:eastAsia="es-MX"/>
              </w:rPr>
              <w:t>.</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APITUX01-056/09</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APITUX01-056/09.M1</w:t>
            </w:r>
          </w:p>
          <w:p w:rsidR="007E23AF" w:rsidRPr="004C576F" w:rsidRDefault="007E23AF" w:rsidP="007E23AF">
            <w:pPr>
              <w:jc w:val="center"/>
              <w:rPr>
                <w:sz w:val="16"/>
                <w:szCs w:val="16"/>
              </w:rPr>
            </w:pP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02/Jul/09</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12/Dic/14</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29,109.68</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lang w:val="en-US"/>
              </w:rPr>
            </w:pPr>
            <w:r w:rsidRPr="004C576F">
              <w:rPr>
                <w:sz w:val="16"/>
                <w:szCs w:val="16"/>
                <w:lang w:val="en-US"/>
              </w:rPr>
              <w:t xml:space="preserve">12 </w:t>
            </w:r>
            <w:proofErr w:type="spellStart"/>
            <w:r w:rsidRPr="004C576F">
              <w:rPr>
                <w:sz w:val="16"/>
                <w:szCs w:val="16"/>
                <w:lang w:val="en-US"/>
              </w:rPr>
              <w:t>años</w:t>
            </w:r>
            <w:proofErr w:type="spellEnd"/>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lang w:val="en-US"/>
              </w:rPr>
            </w:pPr>
            <w:r w:rsidRPr="004C576F">
              <w:rPr>
                <w:sz w:val="16"/>
                <w:szCs w:val="16"/>
                <w:lang w:val="en-US"/>
              </w:rPr>
              <w:t>26/May/09</w:t>
            </w:r>
          </w:p>
          <w:p w:rsidR="007E23AF" w:rsidRPr="004C576F" w:rsidRDefault="007E23AF" w:rsidP="007E23AF">
            <w:pPr>
              <w:jc w:val="center"/>
              <w:rPr>
                <w:sz w:val="16"/>
                <w:szCs w:val="16"/>
                <w:lang w:val="en-US"/>
              </w:rPr>
            </w:pPr>
            <w:r w:rsidRPr="004C576F">
              <w:rPr>
                <w:sz w:val="16"/>
                <w:szCs w:val="16"/>
                <w:lang w:val="en-US"/>
              </w:rPr>
              <w:t xml:space="preserve"> a </w:t>
            </w:r>
          </w:p>
          <w:p w:rsidR="007E23AF" w:rsidRPr="004C576F" w:rsidRDefault="007E23AF" w:rsidP="007E23AF">
            <w:pPr>
              <w:jc w:val="center"/>
              <w:rPr>
                <w:sz w:val="16"/>
                <w:szCs w:val="16"/>
                <w:lang w:val="en-US"/>
              </w:rPr>
            </w:pPr>
            <w:r w:rsidRPr="004C576F">
              <w:rPr>
                <w:sz w:val="16"/>
                <w:szCs w:val="16"/>
                <w:lang w:val="en-US"/>
              </w:rPr>
              <w:t>25/May/21</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tcPr>
          <w:p w:rsidR="007E23AF" w:rsidRPr="00F94395" w:rsidRDefault="007E23AF" w:rsidP="007E23AF">
            <w:pPr>
              <w:spacing w:line="276" w:lineRule="auto"/>
              <w:jc w:val="center"/>
              <w:rPr>
                <w:b/>
                <w:sz w:val="16"/>
                <w:szCs w:val="16"/>
              </w:rPr>
            </w:pPr>
            <w:r w:rsidRPr="004C576F">
              <w:rPr>
                <w:bCs/>
                <w:sz w:val="16"/>
                <w:szCs w:val="16"/>
              </w:rPr>
              <w:t xml:space="preserve">                        </w:t>
            </w:r>
            <w:r>
              <w:rPr>
                <w:b/>
                <w:bCs/>
                <w:sz w:val="16"/>
                <w:szCs w:val="16"/>
              </w:rPr>
              <w:t>9,854.20</w:t>
            </w:r>
          </w:p>
        </w:tc>
      </w:tr>
      <w:tr w:rsidR="007E23AF" w:rsidRPr="004C576F" w:rsidTr="007E23AF">
        <w:trPr>
          <w:gridAfter w:val="1"/>
          <w:wAfter w:w="445" w:type="pct"/>
          <w:trHeight w:hRule="exact" w:val="1960"/>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sz w:val="16"/>
                <w:szCs w:val="16"/>
              </w:rPr>
              <w:t>8</w:t>
            </w:r>
          </w:p>
        </w:tc>
        <w:tc>
          <w:tcPr>
            <w:tcW w:w="75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Ma. de Lourdes García Elizondo</w:t>
            </w:r>
          </w:p>
        </w:tc>
        <w:tc>
          <w:tcPr>
            <w:tcW w:w="658"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pacing w:val="-4"/>
                <w:sz w:val="16"/>
                <w:szCs w:val="16"/>
                <w:lang w:eastAsia="es-MX"/>
              </w:rPr>
              <w:t>Estación para el suministro de combustibles.</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lang w:val="fr-FR"/>
              </w:rPr>
            </w:pPr>
            <w:r w:rsidRPr="004C576F">
              <w:rPr>
                <w:sz w:val="16"/>
                <w:szCs w:val="16"/>
                <w:lang w:val="fr-FR"/>
              </w:rPr>
              <w:t>APITUX01-022/00</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pt-BR"/>
              </w:rPr>
            </w:pPr>
            <w:r w:rsidRPr="004C576F">
              <w:rPr>
                <w:sz w:val="16"/>
                <w:szCs w:val="16"/>
                <w:lang w:val="pt-BR"/>
              </w:rPr>
              <w:t>APITUX01-022/00.M1</w:t>
            </w: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r w:rsidRPr="004C576F">
              <w:rPr>
                <w:sz w:val="16"/>
                <w:szCs w:val="16"/>
                <w:lang w:val="pt-BR"/>
              </w:rPr>
              <w:t>APITUX01-022/00. M1.P1</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23/Nov/00</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11/Jun/01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28/Jul/10</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485.50</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r w:rsidRPr="004C576F">
              <w:rPr>
                <w:sz w:val="16"/>
                <w:szCs w:val="16"/>
              </w:rPr>
              <w:t xml:space="preserve">  15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13/Nov/00</w:t>
            </w:r>
          </w:p>
          <w:p w:rsidR="007E23AF" w:rsidRPr="004C576F" w:rsidRDefault="007E23AF" w:rsidP="007E23AF">
            <w:pPr>
              <w:jc w:val="center"/>
              <w:rPr>
                <w:sz w:val="16"/>
                <w:szCs w:val="16"/>
              </w:rPr>
            </w:pPr>
            <w:r w:rsidRPr="004C576F">
              <w:rPr>
                <w:sz w:val="16"/>
                <w:szCs w:val="16"/>
              </w:rPr>
              <w:t xml:space="preserve"> a</w:t>
            </w:r>
          </w:p>
          <w:p w:rsidR="007E23AF" w:rsidRPr="004C576F" w:rsidRDefault="007E23AF" w:rsidP="007E23AF">
            <w:pPr>
              <w:jc w:val="center"/>
              <w:rPr>
                <w:sz w:val="16"/>
                <w:szCs w:val="16"/>
              </w:rPr>
            </w:pPr>
            <w:r w:rsidRPr="004C576F">
              <w:rPr>
                <w:sz w:val="16"/>
                <w:szCs w:val="16"/>
              </w:rPr>
              <w:t>12/Nov/25</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hideMark/>
          </w:tcPr>
          <w:p w:rsidR="007E23AF" w:rsidRPr="004C576F" w:rsidRDefault="007E23AF" w:rsidP="007E23AF">
            <w:pPr>
              <w:spacing w:line="276" w:lineRule="auto"/>
              <w:jc w:val="center"/>
              <w:rPr>
                <w:bCs/>
                <w:sz w:val="16"/>
                <w:szCs w:val="16"/>
              </w:rPr>
            </w:pPr>
            <w:r w:rsidRPr="004C576F">
              <w:rPr>
                <w:bCs/>
                <w:sz w:val="16"/>
                <w:szCs w:val="16"/>
              </w:rPr>
              <w:t xml:space="preserve">Cesión                              </w:t>
            </w:r>
            <w:r>
              <w:rPr>
                <w:b/>
                <w:bCs/>
                <w:sz w:val="16"/>
                <w:szCs w:val="16"/>
              </w:rPr>
              <w:t>53.81</w:t>
            </w:r>
          </w:p>
          <w:p w:rsidR="007E23AF" w:rsidRPr="004C576F" w:rsidRDefault="007E23AF" w:rsidP="007E23AF">
            <w:pPr>
              <w:spacing w:line="276" w:lineRule="auto"/>
              <w:jc w:val="center"/>
              <w:rPr>
                <w:bCs/>
                <w:sz w:val="16"/>
                <w:szCs w:val="16"/>
              </w:rPr>
            </w:pPr>
          </w:p>
          <w:p w:rsidR="007E23AF" w:rsidRPr="004C576F" w:rsidRDefault="007E23AF" w:rsidP="007E23AF">
            <w:pPr>
              <w:spacing w:line="276" w:lineRule="auto"/>
              <w:jc w:val="center"/>
              <w:rPr>
                <w:bCs/>
                <w:sz w:val="16"/>
                <w:szCs w:val="16"/>
                <w:lang w:eastAsia="es-MX"/>
              </w:rPr>
            </w:pPr>
            <w:r w:rsidRPr="004C576F">
              <w:rPr>
                <w:bCs/>
                <w:sz w:val="16"/>
                <w:szCs w:val="16"/>
              </w:rPr>
              <w:t>Prestación de Servicios</w:t>
            </w:r>
          </w:p>
          <w:p w:rsidR="007E23AF" w:rsidRPr="00A633E1" w:rsidRDefault="007E23AF" w:rsidP="007E23AF">
            <w:pPr>
              <w:spacing w:line="276" w:lineRule="auto"/>
              <w:jc w:val="center"/>
              <w:rPr>
                <w:b/>
                <w:sz w:val="16"/>
                <w:szCs w:val="16"/>
              </w:rPr>
            </w:pPr>
            <w:r>
              <w:rPr>
                <w:b/>
                <w:bCs/>
                <w:sz w:val="16"/>
                <w:szCs w:val="16"/>
              </w:rPr>
              <w:t>53.35</w:t>
            </w:r>
          </w:p>
        </w:tc>
      </w:tr>
      <w:tr w:rsidR="007E23AF" w:rsidRPr="004C576F" w:rsidTr="007E23AF">
        <w:trPr>
          <w:gridAfter w:val="1"/>
          <w:wAfter w:w="445" w:type="pct"/>
          <w:trHeight w:hRule="exact" w:val="1406"/>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sz w:val="16"/>
                <w:szCs w:val="16"/>
              </w:rPr>
              <w:lastRenderedPageBreak/>
              <w:t>9</w:t>
            </w:r>
          </w:p>
        </w:tc>
        <w:tc>
          <w:tcPr>
            <w:tcW w:w="75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 xml:space="preserve">Combustibles de Tuxpan,     </w:t>
            </w:r>
          </w:p>
          <w:p w:rsidR="007E23AF" w:rsidRPr="004C576F" w:rsidRDefault="007E23AF" w:rsidP="007E23AF">
            <w:pPr>
              <w:jc w:val="center"/>
              <w:rPr>
                <w:sz w:val="16"/>
                <w:szCs w:val="16"/>
              </w:rPr>
            </w:pPr>
            <w:r w:rsidRPr="004C576F">
              <w:rPr>
                <w:sz w:val="16"/>
                <w:szCs w:val="16"/>
              </w:rPr>
              <w:t>S. A. de  C. V.</w:t>
            </w:r>
          </w:p>
        </w:tc>
        <w:tc>
          <w:tcPr>
            <w:tcW w:w="658"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pacing w:val="-4"/>
                <w:sz w:val="16"/>
                <w:szCs w:val="16"/>
                <w:lang w:eastAsia="es-MX"/>
              </w:rPr>
              <w:t>Estación para el suministro de combustibles.</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APITUX01-024/01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APITUX01-024/01.P1</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20/Feb/01</w:t>
            </w: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07/Jul/10</w:t>
            </w:r>
          </w:p>
          <w:p w:rsidR="007E23AF" w:rsidRPr="004C576F" w:rsidRDefault="007E23AF" w:rsidP="007E23AF">
            <w:pPr>
              <w:jc w:val="center"/>
              <w:rPr>
                <w:sz w:val="16"/>
                <w:szCs w:val="16"/>
              </w:rPr>
            </w:pP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611.00</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10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23/Ene/01</w:t>
            </w:r>
          </w:p>
          <w:p w:rsidR="007E23AF" w:rsidRPr="004C576F" w:rsidRDefault="007E23AF" w:rsidP="007E23AF">
            <w:pPr>
              <w:jc w:val="center"/>
              <w:rPr>
                <w:sz w:val="16"/>
                <w:szCs w:val="16"/>
              </w:rPr>
            </w:pPr>
            <w:r w:rsidRPr="004C576F">
              <w:rPr>
                <w:sz w:val="16"/>
                <w:szCs w:val="16"/>
              </w:rPr>
              <w:t xml:space="preserve"> a 22/Ene/21</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hideMark/>
          </w:tcPr>
          <w:p w:rsidR="007E23AF" w:rsidRPr="004C576F" w:rsidRDefault="007E23AF" w:rsidP="007E23AF">
            <w:pPr>
              <w:spacing w:line="276" w:lineRule="auto"/>
              <w:jc w:val="center"/>
              <w:rPr>
                <w:sz w:val="16"/>
                <w:szCs w:val="16"/>
              </w:rPr>
            </w:pPr>
            <w:r>
              <w:rPr>
                <w:sz w:val="16"/>
                <w:szCs w:val="16"/>
              </w:rPr>
              <w:t>Cesión</w:t>
            </w:r>
          </w:p>
          <w:p w:rsidR="007E23AF" w:rsidRDefault="007E23AF" w:rsidP="007E23AF">
            <w:pPr>
              <w:spacing w:line="276" w:lineRule="auto"/>
              <w:jc w:val="center"/>
              <w:rPr>
                <w:b/>
                <w:bCs/>
                <w:sz w:val="16"/>
                <w:szCs w:val="16"/>
              </w:rPr>
            </w:pPr>
            <w:r>
              <w:rPr>
                <w:b/>
                <w:bCs/>
                <w:sz w:val="16"/>
                <w:szCs w:val="16"/>
              </w:rPr>
              <w:t>34</w:t>
            </w:r>
            <w:r w:rsidRPr="00746EC7">
              <w:rPr>
                <w:b/>
                <w:bCs/>
                <w:sz w:val="16"/>
                <w:szCs w:val="16"/>
              </w:rPr>
              <w:t>.</w:t>
            </w:r>
            <w:r>
              <w:rPr>
                <w:b/>
                <w:bCs/>
                <w:sz w:val="16"/>
                <w:szCs w:val="16"/>
              </w:rPr>
              <w:t>37</w:t>
            </w:r>
          </w:p>
          <w:p w:rsidR="007E23AF" w:rsidRPr="004C576F" w:rsidRDefault="007E23AF" w:rsidP="007E23AF">
            <w:pPr>
              <w:spacing w:line="276" w:lineRule="auto"/>
              <w:jc w:val="center"/>
              <w:rPr>
                <w:sz w:val="16"/>
                <w:szCs w:val="16"/>
              </w:rPr>
            </w:pPr>
            <w:r w:rsidRPr="004C576F">
              <w:rPr>
                <w:sz w:val="16"/>
                <w:szCs w:val="16"/>
              </w:rPr>
              <w:t xml:space="preserve">Prest. </w:t>
            </w:r>
            <w:proofErr w:type="spellStart"/>
            <w:r w:rsidRPr="004C576F">
              <w:rPr>
                <w:sz w:val="16"/>
                <w:szCs w:val="16"/>
              </w:rPr>
              <w:t>Serv</w:t>
            </w:r>
            <w:proofErr w:type="spellEnd"/>
            <w:r w:rsidRPr="004C576F">
              <w:rPr>
                <w:sz w:val="16"/>
                <w:szCs w:val="16"/>
              </w:rPr>
              <w:t>.</w:t>
            </w:r>
          </w:p>
          <w:p w:rsidR="007E23AF" w:rsidRPr="00A633E1" w:rsidRDefault="007E23AF" w:rsidP="007E23AF">
            <w:pPr>
              <w:spacing w:line="276" w:lineRule="auto"/>
              <w:jc w:val="center"/>
              <w:rPr>
                <w:b/>
                <w:sz w:val="16"/>
                <w:szCs w:val="16"/>
              </w:rPr>
            </w:pPr>
            <w:r>
              <w:rPr>
                <w:b/>
                <w:bCs/>
                <w:sz w:val="16"/>
                <w:szCs w:val="16"/>
              </w:rPr>
              <w:t>28.76</w:t>
            </w:r>
          </w:p>
        </w:tc>
      </w:tr>
      <w:tr w:rsidR="007E23AF" w:rsidRPr="004C576F" w:rsidTr="007E23AF">
        <w:trPr>
          <w:gridAfter w:val="1"/>
          <w:wAfter w:w="445" w:type="pct"/>
          <w:trHeight w:hRule="exact" w:val="1555"/>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r w:rsidRPr="004C576F">
              <w:rPr>
                <w:bCs/>
                <w:sz w:val="16"/>
                <w:szCs w:val="16"/>
              </w:rPr>
              <w:t>10</w:t>
            </w:r>
          </w:p>
        </w:tc>
        <w:tc>
          <w:tcPr>
            <w:tcW w:w="756"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Gasolinera Marina </w:t>
            </w:r>
            <w:proofErr w:type="spellStart"/>
            <w:r w:rsidRPr="004C576F">
              <w:rPr>
                <w:sz w:val="16"/>
                <w:szCs w:val="16"/>
              </w:rPr>
              <w:t>Foy</w:t>
            </w:r>
            <w:proofErr w:type="spellEnd"/>
            <w:r w:rsidRPr="004C576F">
              <w:rPr>
                <w:sz w:val="16"/>
                <w:szCs w:val="16"/>
              </w:rPr>
              <w:t xml:space="preserve"> </w:t>
            </w:r>
            <w:proofErr w:type="spellStart"/>
            <w:r w:rsidRPr="004C576F">
              <w:rPr>
                <w:sz w:val="16"/>
                <w:szCs w:val="16"/>
              </w:rPr>
              <w:t>Tampamachoco</w:t>
            </w:r>
            <w:proofErr w:type="spellEnd"/>
            <w:r w:rsidRPr="004C576F">
              <w:rPr>
                <w:sz w:val="16"/>
                <w:szCs w:val="16"/>
              </w:rPr>
              <w:t>,                    S. A. de C. V.</w:t>
            </w:r>
          </w:p>
        </w:tc>
        <w:tc>
          <w:tcPr>
            <w:tcW w:w="658"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pacing w:val="-4"/>
                <w:sz w:val="16"/>
                <w:szCs w:val="16"/>
                <w:lang w:eastAsia="es-MX"/>
              </w:rPr>
              <w:t>Estación para el suministro de combustibles.</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APITUX01-031/03</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APITUX01-031/03.P1</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08/</w:t>
            </w:r>
            <w:proofErr w:type="spellStart"/>
            <w:r w:rsidRPr="004C576F">
              <w:rPr>
                <w:sz w:val="16"/>
                <w:szCs w:val="16"/>
              </w:rPr>
              <w:t>May</w:t>
            </w:r>
            <w:proofErr w:type="spellEnd"/>
            <w:r w:rsidRPr="004C576F">
              <w:rPr>
                <w:sz w:val="16"/>
                <w:szCs w:val="16"/>
              </w:rPr>
              <w:t>/03</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22/Ene/13</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1,021.60</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01/Ene/03</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 xml:space="preserve">  31/Dic/22</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hideMark/>
          </w:tcPr>
          <w:p w:rsidR="007E23AF" w:rsidRPr="004C576F" w:rsidRDefault="007E23AF" w:rsidP="007E23AF">
            <w:pPr>
              <w:spacing w:line="276" w:lineRule="auto"/>
              <w:jc w:val="center"/>
              <w:rPr>
                <w:bCs/>
                <w:sz w:val="16"/>
                <w:szCs w:val="16"/>
              </w:rPr>
            </w:pPr>
            <w:r w:rsidRPr="004C576F">
              <w:rPr>
                <w:bCs/>
                <w:sz w:val="16"/>
                <w:szCs w:val="16"/>
              </w:rPr>
              <w:t xml:space="preserve">Cesión                               </w:t>
            </w:r>
            <w:r>
              <w:rPr>
                <w:b/>
                <w:bCs/>
                <w:sz w:val="16"/>
                <w:szCs w:val="16"/>
              </w:rPr>
              <w:t>111.46</w:t>
            </w:r>
          </w:p>
          <w:p w:rsidR="007E23AF" w:rsidRPr="004C576F" w:rsidRDefault="007E23AF" w:rsidP="007E23AF">
            <w:pPr>
              <w:spacing w:line="276" w:lineRule="auto"/>
              <w:jc w:val="center"/>
              <w:rPr>
                <w:bCs/>
                <w:sz w:val="16"/>
                <w:szCs w:val="16"/>
              </w:rPr>
            </w:pPr>
            <w:r w:rsidRPr="004C576F">
              <w:rPr>
                <w:bCs/>
                <w:sz w:val="16"/>
                <w:szCs w:val="16"/>
              </w:rPr>
              <w:t xml:space="preserve">Prest </w:t>
            </w:r>
            <w:proofErr w:type="spellStart"/>
            <w:r w:rsidRPr="004C576F">
              <w:rPr>
                <w:bCs/>
                <w:sz w:val="16"/>
                <w:szCs w:val="16"/>
              </w:rPr>
              <w:t>Serv</w:t>
            </w:r>
            <w:proofErr w:type="spellEnd"/>
            <w:r w:rsidRPr="004C576F">
              <w:rPr>
                <w:bCs/>
                <w:sz w:val="16"/>
                <w:szCs w:val="16"/>
              </w:rPr>
              <w:t>.</w:t>
            </w:r>
          </w:p>
          <w:p w:rsidR="007E23AF" w:rsidRPr="00A633E1" w:rsidRDefault="007E23AF" w:rsidP="007E23AF">
            <w:pPr>
              <w:spacing w:line="276" w:lineRule="auto"/>
              <w:jc w:val="center"/>
              <w:rPr>
                <w:b/>
                <w:sz w:val="16"/>
                <w:szCs w:val="16"/>
              </w:rPr>
            </w:pPr>
            <w:r>
              <w:rPr>
                <w:b/>
                <w:bCs/>
                <w:sz w:val="16"/>
                <w:szCs w:val="16"/>
              </w:rPr>
              <w:t>47.10</w:t>
            </w:r>
          </w:p>
        </w:tc>
      </w:tr>
      <w:tr w:rsidR="007E23AF" w:rsidRPr="004C576F" w:rsidTr="007E23AF">
        <w:trPr>
          <w:gridAfter w:val="1"/>
          <w:wAfter w:w="445" w:type="pct"/>
          <w:trHeight w:hRule="exact" w:val="2852"/>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ind w:right="-140"/>
              <w:rPr>
                <w:bCs/>
                <w:sz w:val="16"/>
                <w:szCs w:val="16"/>
              </w:rPr>
            </w:pPr>
            <w:r w:rsidRPr="004C576F">
              <w:rPr>
                <w:bCs/>
                <w:sz w:val="16"/>
                <w:szCs w:val="16"/>
              </w:rPr>
              <w:t>11</w:t>
            </w:r>
          </w:p>
        </w:tc>
        <w:tc>
          <w:tcPr>
            <w:tcW w:w="75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FR Terminales, </w:t>
            </w:r>
          </w:p>
          <w:p w:rsidR="007E23AF" w:rsidRPr="004C576F" w:rsidRDefault="007E23AF" w:rsidP="007E23AF">
            <w:pPr>
              <w:jc w:val="center"/>
              <w:rPr>
                <w:sz w:val="16"/>
                <w:szCs w:val="16"/>
              </w:rPr>
            </w:pPr>
            <w:r w:rsidRPr="004C576F">
              <w:rPr>
                <w:sz w:val="16"/>
                <w:szCs w:val="16"/>
              </w:rPr>
              <w:t xml:space="preserve">S.A. de C.V. </w:t>
            </w:r>
          </w:p>
          <w:p w:rsidR="007E23AF" w:rsidRPr="004C576F" w:rsidRDefault="007E23AF" w:rsidP="007E23AF">
            <w:pPr>
              <w:jc w:val="center"/>
              <w:rPr>
                <w:sz w:val="16"/>
                <w:szCs w:val="16"/>
              </w:rPr>
            </w:pPr>
            <w:r w:rsidRPr="004C576F">
              <w:rPr>
                <w:sz w:val="16"/>
                <w:szCs w:val="16"/>
              </w:rPr>
              <w:t xml:space="preserve">(antes </w:t>
            </w:r>
            <w:proofErr w:type="spellStart"/>
            <w:r w:rsidRPr="004C576F">
              <w:rPr>
                <w:sz w:val="16"/>
                <w:szCs w:val="16"/>
              </w:rPr>
              <w:t>Fenoresinas</w:t>
            </w:r>
            <w:proofErr w:type="spellEnd"/>
            <w:r w:rsidRPr="004C576F">
              <w:rPr>
                <w:sz w:val="16"/>
                <w:szCs w:val="16"/>
              </w:rPr>
              <w:t>)</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tc>
        <w:tc>
          <w:tcPr>
            <w:tcW w:w="658"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pacing w:val="-4"/>
                <w:sz w:val="16"/>
                <w:szCs w:val="16"/>
                <w:lang w:eastAsia="es-MX"/>
              </w:rPr>
              <w:t>Almacenamiento, manejo, envase y embarque de productos químicos.</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APITUX01-026/01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APITUX01-026/01.M1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APITUX01-026/01.M2.P1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lang w:val="fr-FR"/>
              </w:rPr>
              <w:t>APITUX01-026-M2.P1</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08/Oct/01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19/</w:t>
            </w:r>
            <w:proofErr w:type="spellStart"/>
            <w:r w:rsidRPr="004C576F">
              <w:rPr>
                <w:sz w:val="16"/>
                <w:szCs w:val="16"/>
              </w:rPr>
              <w:t>Ago</w:t>
            </w:r>
            <w:proofErr w:type="spellEnd"/>
            <w:r w:rsidRPr="004C576F">
              <w:rPr>
                <w:sz w:val="16"/>
                <w:szCs w:val="16"/>
              </w:rPr>
              <w:t>/13</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07/Mar/18</w:t>
            </w:r>
          </w:p>
          <w:p w:rsidR="007E23AF" w:rsidRPr="004C576F" w:rsidRDefault="007E23AF" w:rsidP="007E23AF">
            <w:pPr>
              <w:jc w:val="center"/>
              <w:rPr>
                <w:sz w:val="16"/>
                <w:szCs w:val="16"/>
              </w:rPr>
            </w:pP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Pr>
                <w:sz w:val="16"/>
                <w:szCs w:val="16"/>
              </w:rPr>
              <w:t>18,695.32</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20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28/</w:t>
            </w:r>
            <w:proofErr w:type="spellStart"/>
            <w:r w:rsidRPr="004C576F">
              <w:rPr>
                <w:sz w:val="16"/>
                <w:szCs w:val="16"/>
              </w:rPr>
              <w:t>Sep</w:t>
            </w:r>
            <w:proofErr w:type="spellEnd"/>
            <w:r w:rsidRPr="004C576F">
              <w:rPr>
                <w:sz w:val="16"/>
                <w:szCs w:val="16"/>
              </w:rPr>
              <w:t xml:space="preserve">/01 </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27/</w:t>
            </w:r>
            <w:proofErr w:type="spellStart"/>
            <w:r w:rsidRPr="004C576F">
              <w:rPr>
                <w:sz w:val="16"/>
                <w:szCs w:val="16"/>
              </w:rPr>
              <w:t>Sep</w:t>
            </w:r>
            <w:proofErr w:type="spellEnd"/>
            <w:r w:rsidRPr="004C576F">
              <w:rPr>
                <w:sz w:val="16"/>
                <w:szCs w:val="16"/>
              </w:rPr>
              <w:t>/41</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hideMark/>
          </w:tcPr>
          <w:p w:rsidR="007E23AF" w:rsidRPr="00746EC7" w:rsidRDefault="007E23AF" w:rsidP="007E23AF">
            <w:pPr>
              <w:spacing w:line="276" w:lineRule="auto"/>
              <w:jc w:val="center"/>
              <w:rPr>
                <w:b/>
                <w:bCs/>
                <w:sz w:val="16"/>
                <w:szCs w:val="16"/>
                <w:lang w:eastAsia="es-MX"/>
              </w:rPr>
            </w:pPr>
            <w:r w:rsidRPr="004C576F">
              <w:rPr>
                <w:bCs/>
                <w:sz w:val="16"/>
                <w:szCs w:val="16"/>
              </w:rPr>
              <w:t xml:space="preserve">                              </w:t>
            </w:r>
            <w:r>
              <w:rPr>
                <w:b/>
                <w:bCs/>
                <w:sz w:val="16"/>
                <w:szCs w:val="16"/>
              </w:rPr>
              <w:t>1,817.18</w:t>
            </w:r>
          </w:p>
        </w:tc>
      </w:tr>
      <w:tr w:rsidR="007E23AF" w:rsidRPr="004C576F" w:rsidTr="007E23AF">
        <w:trPr>
          <w:gridAfter w:val="1"/>
          <w:wAfter w:w="445" w:type="pct"/>
          <w:trHeight w:val="138"/>
        </w:trPr>
        <w:tc>
          <w:tcPr>
            <w:tcW w:w="273" w:type="pct"/>
            <w:tcBorders>
              <w:top w:val="single" w:sz="8" w:space="0" w:color="auto"/>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pStyle w:val="xl62"/>
              <w:spacing w:before="0" w:beforeAutospacing="0" w:after="0" w:afterAutospacing="0"/>
              <w:ind w:right="-213"/>
              <w:jc w:val="left"/>
              <w:rPr>
                <w:rFonts w:ascii="Montserrat" w:hAnsi="Montserrat"/>
                <w:bCs/>
                <w:lang w:val="es-ES_tradnl" w:eastAsia="es-ES"/>
              </w:rPr>
            </w:pPr>
            <w:r w:rsidRPr="004C576F">
              <w:rPr>
                <w:rFonts w:ascii="Montserrat" w:hAnsi="Montserrat"/>
                <w:bCs/>
                <w:lang w:val="es-ES_tradnl" w:eastAsia="es-ES"/>
              </w:rPr>
              <w:t>12</w:t>
            </w:r>
          </w:p>
        </w:tc>
        <w:tc>
          <w:tcPr>
            <w:tcW w:w="773" w:type="pct"/>
            <w:gridSpan w:val="2"/>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napToGrid w:val="0"/>
                <w:sz w:val="16"/>
                <w:szCs w:val="16"/>
              </w:rPr>
              <w:t>Construcciones y Equipos Latinoamericanos, S.A. de C.V.</w:t>
            </w:r>
          </w:p>
        </w:tc>
        <w:tc>
          <w:tcPr>
            <w:tcW w:w="64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pacing w:val="-4"/>
                <w:sz w:val="16"/>
                <w:szCs w:val="16"/>
                <w:lang w:eastAsia="es-MX"/>
              </w:rPr>
              <w:t>Construcción y mantenimiento de plataformas petroleras marítimas o terrestres y de los equipos complementarios a las mismas, así como para la reparación, mantenimiento y atraque de embarcaciones.</w:t>
            </w:r>
          </w:p>
        </w:tc>
        <w:tc>
          <w:tcPr>
            <w:tcW w:w="585"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APITUX01-040/04</w:t>
            </w: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tc>
        <w:tc>
          <w:tcPr>
            <w:tcW w:w="52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ind w:right="113"/>
              <w:jc w:val="center"/>
              <w:rPr>
                <w:sz w:val="16"/>
                <w:szCs w:val="16"/>
              </w:rPr>
            </w:pPr>
            <w:r w:rsidRPr="004C576F">
              <w:rPr>
                <w:sz w:val="16"/>
                <w:szCs w:val="16"/>
              </w:rPr>
              <w:t>17/Mar/04</w:t>
            </w:r>
          </w:p>
        </w:tc>
        <w:tc>
          <w:tcPr>
            <w:tcW w:w="476"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ind w:right="113"/>
              <w:jc w:val="center"/>
              <w:rPr>
                <w:sz w:val="16"/>
                <w:szCs w:val="16"/>
              </w:rPr>
            </w:pPr>
            <w:r w:rsidRPr="004C576F">
              <w:rPr>
                <w:sz w:val="16"/>
                <w:szCs w:val="16"/>
              </w:rPr>
              <w:t>16,720.00</w:t>
            </w:r>
          </w:p>
        </w:tc>
        <w:tc>
          <w:tcPr>
            <w:tcW w:w="273"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20 años</w:t>
            </w:r>
          </w:p>
        </w:tc>
        <w:tc>
          <w:tcPr>
            <w:tcW w:w="551" w:type="pct"/>
            <w:tcBorders>
              <w:top w:val="single" w:sz="8" w:space="0" w:color="auto"/>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17/Oct/03</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16/Oct/23</w:t>
            </w:r>
          </w:p>
        </w:tc>
        <w:tc>
          <w:tcPr>
            <w:tcW w:w="463" w:type="pct"/>
            <w:tcBorders>
              <w:top w:val="single" w:sz="8" w:space="0" w:color="auto"/>
              <w:left w:val="nil"/>
              <w:bottom w:val="dotted" w:sz="8" w:space="0" w:color="auto"/>
              <w:right w:val="single" w:sz="8" w:space="0" w:color="auto"/>
            </w:tcBorders>
            <w:tcMar>
              <w:top w:w="0" w:type="dxa"/>
              <w:left w:w="70" w:type="dxa"/>
              <w:bottom w:w="0" w:type="dxa"/>
              <w:right w:w="70" w:type="dxa"/>
            </w:tcMar>
            <w:vAlign w:val="center"/>
            <w:hideMark/>
          </w:tcPr>
          <w:p w:rsidR="007E23AF" w:rsidRPr="00746EC7" w:rsidRDefault="007E23AF" w:rsidP="007E23AF">
            <w:pPr>
              <w:spacing w:line="276" w:lineRule="auto"/>
              <w:jc w:val="center"/>
              <w:rPr>
                <w:b/>
                <w:bCs/>
                <w:sz w:val="16"/>
                <w:szCs w:val="16"/>
                <w:lang w:eastAsia="es-MX"/>
              </w:rPr>
            </w:pPr>
            <w:r>
              <w:rPr>
                <w:b/>
                <w:bCs/>
                <w:sz w:val="16"/>
                <w:szCs w:val="16"/>
              </w:rPr>
              <w:t>1,493.38</w:t>
            </w:r>
            <w:r w:rsidRPr="00746EC7">
              <w:rPr>
                <w:b/>
                <w:bCs/>
                <w:sz w:val="16"/>
                <w:szCs w:val="16"/>
              </w:rPr>
              <w:t xml:space="preserve"> </w:t>
            </w:r>
          </w:p>
        </w:tc>
      </w:tr>
      <w:tr w:rsidR="007E23AF" w:rsidRPr="004C576F" w:rsidTr="007E23AF">
        <w:trPr>
          <w:gridAfter w:val="1"/>
          <w:wAfter w:w="445" w:type="pct"/>
          <w:trHeight w:val="138"/>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pStyle w:val="xl62"/>
              <w:spacing w:before="0" w:beforeAutospacing="0" w:after="0" w:afterAutospacing="0"/>
              <w:jc w:val="left"/>
              <w:rPr>
                <w:rFonts w:ascii="Montserrat" w:hAnsi="Montserrat"/>
                <w:bCs/>
                <w:lang w:val="es-ES_tradnl" w:eastAsia="es-ES"/>
              </w:rPr>
            </w:pPr>
          </w:p>
          <w:p w:rsidR="007E23AF" w:rsidRPr="004C576F" w:rsidRDefault="007E23AF" w:rsidP="007E23AF">
            <w:pPr>
              <w:pStyle w:val="xl62"/>
              <w:spacing w:before="0" w:beforeAutospacing="0" w:after="0" w:afterAutospacing="0"/>
              <w:rPr>
                <w:rFonts w:ascii="Montserrat" w:hAnsi="Montserrat"/>
                <w:bCs/>
                <w:lang w:val="es-ES_tradnl" w:eastAsia="es-ES"/>
              </w:rPr>
            </w:pPr>
            <w:r w:rsidRPr="004C576F">
              <w:rPr>
                <w:rFonts w:ascii="Montserrat" w:hAnsi="Montserrat"/>
                <w:bCs/>
                <w:lang w:val="es-ES_tradnl" w:eastAsia="es-ES"/>
              </w:rPr>
              <w:t>13</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rPr>
            </w:pPr>
            <w:r w:rsidRPr="004C576F">
              <w:rPr>
                <w:snapToGrid w:val="0"/>
                <w:sz w:val="16"/>
                <w:szCs w:val="16"/>
              </w:rPr>
              <w:t>Pemex, Exploración y Producción.</w:t>
            </w:r>
          </w:p>
        </w:tc>
        <w:tc>
          <w:tcPr>
            <w:tcW w:w="64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rPr>
            </w:pPr>
            <w:r w:rsidRPr="004C576F">
              <w:rPr>
                <w:spacing w:val="-4"/>
                <w:sz w:val="16"/>
                <w:szCs w:val="16"/>
                <w:lang w:eastAsia="es-MX"/>
              </w:rPr>
              <w:t>Exploración y explotación del petróleo y gas natural, su transporte y almacenamiento en terminales y comercialización.</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APITUX01-039/04</w:t>
            </w:r>
          </w:p>
          <w:p w:rsidR="007E23AF" w:rsidRPr="004C576F" w:rsidRDefault="007E23AF" w:rsidP="007E23AF">
            <w:pPr>
              <w:jc w:val="center"/>
              <w:rPr>
                <w:sz w:val="16"/>
                <w:szCs w:val="16"/>
              </w:rPr>
            </w:pP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01/Mar/04</w:t>
            </w:r>
          </w:p>
          <w:p w:rsidR="007E23AF" w:rsidRPr="004C576F" w:rsidRDefault="007E23AF" w:rsidP="007E23AF">
            <w:pPr>
              <w:ind w:right="113"/>
              <w:jc w:val="center"/>
              <w:rPr>
                <w:sz w:val="16"/>
                <w:szCs w:val="16"/>
              </w:rPr>
            </w:pP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15,221.595</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20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01/Ene/04</w:t>
            </w:r>
          </w:p>
          <w:p w:rsidR="007E23AF" w:rsidRPr="004C576F" w:rsidRDefault="007E23AF" w:rsidP="007E23AF">
            <w:pPr>
              <w:jc w:val="center"/>
              <w:rPr>
                <w:sz w:val="16"/>
                <w:szCs w:val="16"/>
              </w:rPr>
            </w:pPr>
            <w:r w:rsidRPr="004C576F">
              <w:rPr>
                <w:sz w:val="16"/>
                <w:szCs w:val="16"/>
              </w:rPr>
              <w:t xml:space="preserve">a </w:t>
            </w:r>
          </w:p>
          <w:p w:rsidR="007E23AF" w:rsidRPr="004C576F" w:rsidRDefault="007E23AF" w:rsidP="007E23AF">
            <w:pPr>
              <w:jc w:val="center"/>
              <w:rPr>
                <w:sz w:val="16"/>
                <w:szCs w:val="16"/>
              </w:rPr>
            </w:pPr>
            <w:r w:rsidRPr="004C576F">
              <w:rPr>
                <w:sz w:val="16"/>
                <w:szCs w:val="16"/>
              </w:rPr>
              <w:t>31/Dic/23</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tcPr>
          <w:p w:rsidR="007E23AF" w:rsidRPr="00746EC7" w:rsidRDefault="007E23AF" w:rsidP="007E23AF">
            <w:pPr>
              <w:spacing w:line="276" w:lineRule="auto"/>
              <w:ind w:right="113"/>
              <w:jc w:val="center"/>
              <w:rPr>
                <w:b/>
                <w:sz w:val="16"/>
                <w:szCs w:val="16"/>
              </w:rPr>
            </w:pPr>
            <w:r>
              <w:rPr>
                <w:b/>
                <w:bCs/>
                <w:sz w:val="16"/>
                <w:szCs w:val="16"/>
              </w:rPr>
              <w:t>880.82</w:t>
            </w:r>
          </w:p>
        </w:tc>
      </w:tr>
      <w:tr w:rsidR="007E23AF" w:rsidRPr="004C576F" w:rsidTr="007E23AF">
        <w:trPr>
          <w:gridAfter w:val="1"/>
          <w:wAfter w:w="445" w:type="pct"/>
          <w:trHeight w:val="2867"/>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pStyle w:val="xl62"/>
              <w:spacing w:before="0" w:beforeAutospacing="0" w:after="0" w:afterAutospacing="0"/>
              <w:rPr>
                <w:rFonts w:ascii="Montserrat" w:hAnsi="Montserrat"/>
                <w:bCs/>
                <w:lang w:val="es-ES_tradnl" w:eastAsia="es-ES"/>
              </w:rPr>
            </w:pPr>
            <w:r w:rsidRPr="004C576F">
              <w:rPr>
                <w:rFonts w:ascii="Montserrat" w:hAnsi="Montserrat"/>
                <w:bCs/>
                <w:lang w:val="es-ES_tradnl" w:eastAsia="es-ES"/>
              </w:rPr>
              <w:lastRenderedPageBreak/>
              <w:t>14</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napToGrid w:val="0"/>
                <w:sz w:val="16"/>
                <w:szCs w:val="16"/>
              </w:rPr>
            </w:pPr>
            <w:r w:rsidRPr="004C576F">
              <w:rPr>
                <w:snapToGrid w:val="0"/>
                <w:sz w:val="16"/>
                <w:szCs w:val="16"/>
              </w:rPr>
              <w:t xml:space="preserve">Operadora CICSA              S.A. de C.V                          (Antes </w:t>
            </w:r>
            <w:proofErr w:type="spellStart"/>
            <w:r w:rsidRPr="004C576F">
              <w:rPr>
                <w:snapToGrid w:val="0"/>
                <w:sz w:val="16"/>
                <w:szCs w:val="16"/>
              </w:rPr>
              <w:t>Swecomex</w:t>
            </w:r>
            <w:proofErr w:type="spellEnd"/>
            <w:r w:rsidRPr="004C576F">
              <w:rPr>
                <w:snapToGrid w:val="0"/>
                <w:sz w:val="16"/>
                <w:szCs w:val="16"/>
              </w:rPr>
              <w:t>,     S.A. de C.V.)</w:t>
            </w:r>
          </w:p>
        </w:tc>
        <w:tc>
          <w:tcPr>
            <w:tcW w:w="64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p>
          <w:p w:rsidR="007E23AF" w:rsidRPr="004C576F" w:rsidRDefault="007E23AF" w:rsidP="007E23AF">
            <w:pPr>
              <w:jc w:val="center"/>
              <w:rPr>
                <w:snapToGrid w:val="0"/>
                <w:sz w:val="16"/>
                <w:szCs w:val="16"/>
              </w:rPr>
            </w:pPr>
            <w:r w:rsidRPr="004C576F">
              <w:rPr>
                <w:sz w:val="16"/>
                <w:szCs w:val="16"/>
              </w:rPr>
              <w:t xml:space="preserve"> </w:t>
            </w:r>
            <w:r w:rsidRPr="004C576F">
              <w:rPr>
                <w:spacing w:val="-4"/>
                <w:sz w:val="16"/>
                <w:szCs w:val="16"/>
                <w:lang w:eastAsia="es-MX"/>
              </w:rPr>
              <w:t>Terminal para el desarrollo, construcción y mantenimiento de plataformas petroleras marítimas o terrestres y de los equipos complementarios a las mismas; así como para la reparación, mantenimiento y atraque de embarcaciones.</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APITUX01-041/05</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APITUX0-041/05.M1</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05/Dic/05</w:t>
            </w: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03/Jun/10</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ind w:right="113"/>
              <w:jc w:val="center"/>
              <w:rPr>
                <w:sz w:val="16"/>
                <w:szCs w:val="16"/>
              </w:rPr>
            </w:pPr>
            <w:r w:rsidRPr="004C576F">
              <w:rPr>
                <w:sz w:val="16"/>
                <w:szCs w:val="16"/>
              </w:rPr>
              <w:t>26,868.32</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20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 xml:space="preserve">01/Ene/05 </w:t>
            </w:r>
          </w:p>
          <w:p w:rsidR="007E23AF" w:rsidRPr="004C576F" w:rsidRDefault="007E23AF" w:rsidP="007E23AF">
            <w:pPr>
              <w:jc w:val="center"/>
              <w:rPr>
                <w:sz w:val="16"/>
                <w:szCs w:val="16"/>
              </w:rPr>
            </w:pPr>
            <w:r w:rsidRPr="004C576F">
              <w:rPr>
                <w:sz w:val="16"/>
                <w:szCs w:val="16"/>
              </w:rPr>
              <w:t xml:space="preserve">a </w:t>
            </w:r>
          </w:p>
          <w:p w:rsidR="007E23AF" w:rsidRPr="004C576F" w:rsidRDefault="007E23AF" w:rsidP="007E23AF">
            <w:pPr>
              <w:jc w:val="center"/>
              <w:rPr>
                <w:sz w:val="16"/>
                <w:szCs w:val="16"/>
              </w:rPr>
            </w:pPr>
            <w:r w:rsidRPr="004C576F">
              <w:rPr>
                <w:sz w:val="16"/>
                <w:szCs w:val="16"/>
              </w:rPr>
              <w:t>31/Dic/24</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hideMark/>
          </w:tcPr>
          <w:p w:rsidR="007E23AF" w:rsidRPr="00746EC7" w:rsidRDefault="007E23AF" w:rsidP="007E23AF">
            <w:pPr>
              <w:spacing w:line="276" w:lineRule="auto"/>
              <w:ind w:right="113"/>
              <w:jc w:val="center"/>
              <w:rPr>
                <w:b/>
                <w:sz w:val="16"/>
                <w:szCs w:val="16"/>
              </w:rPr>
            </w:pPr>
            <w:r>
              <w:rPr>
                <w:b/>
                <w:bCs/>
                <w:sz w:val="16"/>
                <w:szCs w:val="16"/>
              </w:rPr>
              <w:t>1,396.33</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pStyle w:val="xl62"/>
              <w:rPr>
                <w:rFonts w:ascii="Montserrat" w:hAnsi="Montserrat"/>
                <w:bCs/>
                <w:lang w:val="es-ES_tradnl" w:eastAsia="es-ES"/>
              </w:rPr>
            </w:pPr>
            <w:r w:rsidRPr="004C576F">
              <w:rPr>
                <w:rFonts w:ascii="Montserrat" w:hAnsi="Montserrat"/>
                <w:bCs/>
                <w:lang w:val="es-ES_tradnl" w:eastAsia="es-ES"/>
              </w:rPr>
              <w:t>15</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lang w:val="pt-BR"/>
              </w:rPr>
            </w:pPr>
            <w:proofErr w:type="spellStart"/>
            <w:r w:rsidRPr="004C576F">
              <w:rPr>
                <w:snapToGrid w:val="0"/>
                <w:sz w:val="16"/>
                <w:szCs w:val="16"/>
                <w:lang w:val="pt-BR"/>
              </w:rPr>
              <w:t>Termigas</w:t>
            </w:r>
            <w:proofErr w:type="spellEnd"/>
            <w:r w:rsidRPr="004C576F">
              <w:rPr>
                <w:snapToGrid w:val="0"/>
                <w:sz w:val="16"/>
                <w:szCs w:val="16"/>
                <w:lang w:val="pt-BR"/>
              </w:rPr>
              <w:t xml:space="preserve">         </w:t>
            </w:r>
          </w:p>
          <w:p w:rsidR="007E23AF" w:rsidRPr="004C576F" w:rsidRDefault="007E23AF" w:rsidP="007E23AF">
            <w:pPr>
              <w:jc w:val="center"/>
              <w:rPr>
                <w:snapToGrid w:val="0"/>
                <w:sz w:val="16"/>
                <w:szCs w:val="16"/>
                <w:lang w:val="pt-BR"/>
              </w:rPr>
            </w:pPr>
            <w:r w:rsidRPr="004C576F">
              <w:rPr>
                <w:snapToGrid w:val="0"/>
                <w:sz w:val="16"/>
                <w:szCs w:val="16"/>
                <w:lang w:val="pt-BR"/>
              </w:rPr>
              <w:t>S.A. de C.V.</w:t>
            </w:r>
          </w:p>
        </w:tc>
        <w:tc>
          <w:tcPr>
            <w:tcW w:w="64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pacing w:val="-4"/>
                <w:sz w:val="16"/>
                <w:szCs w:val="16"/>
                <w:lang w:eastAsia="es-MX"/>
              </w:rPr>
              <w:t xml:space="preserve">Construir, usar y aprovechar un muelle para la operación de carga-descarga de buques especializados, para el transporte de gas L.P. y/o hidrocarburos.  </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APITUX01-065/10</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r w:rsidRPr="004C576F">
              <w:rPr>
                <w:sz w:val="16"/>
                <w:szCs w:val="16"/>
              </w:rPr>
              <w:t>11/Oct/10</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16,213.49</w:t>
            </w:r>
          </w:p>
          <w:p w:rsidR="007E23AF" w:rsidRPr="004C576F" w:rsidRDefault="007E23AF" w:rsidP="007E23AF">
            <w:pPr>
              <w:ind w:right="113"/>
              <w:jc w:val="center"/>
              <w:rPr>
                <w:sz w:val="16"/>
                <w:szCs w:val="16"/>
              </w:rPr>
            </w:pP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20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01/Oct/10</w:t>
            </w:r>
          </w:p>
          <w:p w:rsidR="007E23AF" w:rsidRPr="004C576F" w:rsidRDefault="007E23AF" w:rsidP="007E23AF">
            <w:pPr>
              <w:jc w:val="center"/>
              <w:rPr>
                <w:sz w:val="16"/>
                <w:szCs w:val="16"/>
              </w:rPr>
            </w:pPr>
            <w:r w:rsidRPr="004C576F">
              <w:rPr>
                <w:sz w:val="16"/>
                <w:szCs w:val="16"/>
              </w:rPr>
              <w:t xml:space="preserve"> a</w:t>
            </w:r>
          </w:p>
          <w:p w:rsidR="007E23AF" w:rsidRPr="004C576F" w:rsidRDefault="007E23AF" w:rsidP="007E23AF">
            <w:pPr>
              <w:jc w:val="center"/>
              <w:rPr>
                <w:sz w:val="16"/>
                <w:szCs w:val="16"/>
              </w:rPr>
            </w:pPr>
            <w:r w:rsidRPr="004C576F">
              <w:rPr>
                <w:sz w:val="16"/>
                <w:szCs w:val="16"/>
              </w:rPr>
              <w:t>30/</w:t>
            </w:r>
            <w:proofErr w:type="spellStart"/>
            <w:r w:rsidRPr="004C576F">
              <w:rPr>
                <w:sz w:val="16"/>
                <w:szCs w:val="16"/>
              </w:rPr>
              <w:t>Sep</w:t>
            </w:r>
            <w:proofErr w:type="spellEnd"/>
            <w:r w:rsidRPr="004C576F">
              <w:rPr>
                <w:sz w:val="16"/>
                <w:szCs w:val="16"/>
              </w:rPr>
              <w:t>/30</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tcPr>
          <w:p w:rsidR="007E23AF" w:rsidRPr="004C576F" w:rsidRDefault="007E23AF" w:rsidP="007E23AF">
            <w:pPr>
              <w:spacing w:line="276" w:lineRule="auto"/>
              <w:ind w:right="113"/>
              <w:jc w:val="center"/>
              <w:rPr>
                <w:sz w:val="16"/>
                <w:szCs w:val="16"/>
              </w:rPr>
            </w:pPr>
          </w:p>
          <w:p w:rsidR="007E23AF" w:rsidRPr="00746EC7" w:rsidRDefault="007E23AF" w:rsidP="007E23AF">
            <w:pPr>
              <w:spacing w:line="276" w:lineRule="auto"/>
              <w:ind w:right="113"/>
              <w:jc w:val="center"/>
              <w:rPr>
                <w:b/>
                <w:sz w:val="16"/>
                <w:szCs w:val="16"/>
              </w:rPr>
            </w:pPr>
            <w:r>
              <w:rPr>
                <w:b/>
                <w:bCs/>
                <w:sz w:val="16"/>
                <w:szCs w:val="16"/>
              </w:rPr>
              <w:t>5,255.56</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pStyle w:val="xl62"/>
              <w:jc w:val="left"/>
              <w:rPr>
                <w:rFonts w:ascii="Montserrat" w:hAnsi="Montserrat"/>
                <w:bCs/>
                <w:lang w:val="es-ES_tradnl" w:eastAsia="es-ES"/>
              </w:rPr>
            </w:pPr>
            <w:r w:rsidRPr="004C576F">
              <w:rPr>
                <w:rFonts w:ascii="Montserrat" w:hAnsi="Montserrat"/>
                <w:bCs/>
                <w:lang w:val="es-ES_tradnl" w:eastAsia="es-ES"/>
              </w:rPr>
              <w:t xml:space="preserve"> 16</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rPr>
            </w:pPr>
          </w:p>
          <w:p w:rsidR="007E23AF" w:rsidRPr="004C576F" w:rsidRDefault="007E23AF" w:rsidP="007E23AF">
            <w:pPr>
              <w:jc w:val="center"/>
              <w:rPr>
                <w:snapToGrid w:val="0"/>
                <w:sz w:val="16"/>
                <w:szCs w:val="16"/>
              </w:rPr>
            </w:pPr>
          </w:p>
          <w:p w:rsidR="007E23AF" w:rsidRPr="004C576F" w:rsidRDefault="007E23AF" w:rsidP="007E23AF">
            <w:pPr>
              <w:jc w:val="center"/>
              <w:rPr>
                <w:snapToGrid w:val="0"/>
                <w:sz w:val="16"/>
                <w:szCs w:val="16"/>
              </w:rPr>
            </w:pPr>
            <w:r w:rsidRPr="004C576F">
              <w:rPr>
                <w:snapToGrid w:val="0"/>
                <w:sz w:val="16"/>
                <w:szCs w:val="16"/>
              </w:rPr>
              <w:t xml:space="preserve">Terminal Marítima Gas </w:t>
            </w:r>
            <w:proofErr w:type="spellStart"/>
            <w:r w:rsidRPr="004C576F">
              <w:rPr>
                <w:snapToGrid w:val="0"/>
                <w:sz w:val="16"/>
                <w:szCs w:val="16"/>
              </w:rPr>
              <w:t>Tomza</w:t>
            </w:r>
            <w:proofErr w:type="spellEnd"/>
            <w:r w:rsidRPr="004C576F">
              <w:rPr>
                <w:snapToGrid w:val="0"/>
                <w:sz w:val="16"/>
                <w:szCs w:val="16"/>
              </w:rPr>
              <w:t>,</w:t>
            </w:r>
          </w:p>
          <w:p w:rsidR="007E23AF" w:rsidRPr="004C576F" w:rsidRDefault="007E23AF" w:rsidP="007E23AF">
            <w:pPr>
              <w:jc w:val="center"/>
              <w:rPr>
                <w:snapToGrid w:val="0"/>
                <w:sz w:val="16"/>
                <w:szCs w:val="16"/>
              </w:rPr>
            </w:pPr>
            <w:r w:rsidRPr="004C576F">
              <w:rPr>
                <w:snapToGrid w:val="0"/>
                <w:sz w:val="16"/>
                <w:szCs w:val="16"/>
              </w:rPr>
              <w:t>S.A. de C. V.</w:t>
            </w:r>
          </w:p>
        </w:tc>
        <w:tc>
          <w:tcPr>
            <w:tcW w:w="64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pacing w:val="-4"/>
                <w:sz w:val="16"/>
                <w:szCs w:val="16"/>
                <w:lang w:eastAsia="es-MX"/>
              </w:rPr>
              <w:t>Terminal de uso particular para el manejo, transportación y almacenamiento de gas licuado de petróleo.</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APITUX01-051/08</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APITUX01-051/08.M1</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r w:rsidRPr="004C576F">
              <w:rPr>
                <w:sz w:val="16"/>
                <w:szCs w:val="16"/>
              </w:rPr>
              <w:t>01/</w:t>
            </w:r>
            <w:proofErr w:type="spellStart"/>
            <w:r w:rsidRPr="004C576F">
              <w:rPr>
                <w:sz w:val="16"/>
                <w:szCs w:val="16"/>
              </w:rPr>
              <w:t>Ago</w:t>
            </w:r>
            <w:proofErr w:type="spellEnd"/>
            <w:r w:rsidRPr="004C576F">
              <w:rPr>
                <w:sz w:val="16"/>
                <w:szCs w:val="16"/>
              </w:rPr>
              <w:t>/08</w:t>
            </w:r>
          </w:p>
          <w:p w:rsidR="007E23AF" w:rsidRPr="004C576F" w:rsidRDefault="007E23AF" w:rsidP="007E23AF">
            <w:pPr>
              <w:ind w:right="113"/>
              <w:jc w:val="center"/>
              <w:rPr>
                <w:sz w:val="16"/>
                <w:szCs w:val="16"/>
              </w:rPr>
            </w:pPr>
          </w:p>
          <w:p w:rsidR="007E23AF" w:rsidRPr="004C576F" w:rsidRDefault="007E23AF" w:rsidP="007E23AF">
            <w:pPr>
              <w:ind w:right="113"/>
              <w:rPr>
                <w:sz w:val="16"/>
                <w:szCs w:val="16"/>
              </w:rPr>
            </w:pPr>
          </w:p>
          <w:p w:rsidR="007E23AF" w:rsidRPr="004C576F" w:rsidRDefault="007E23AF" w:rsidP="007E23AF">
            <w:pPr>
              <w:ind w:right="113"/>
              <w:rPr>
                <w:sz w:val="16"/>
                <w:szCs w:val="16"/>
              </w:rPr>
            </w:pPr>
          </w:p>
          <w:p w:rsidR="007E23AF" w:rsidRPr="004C576F" w:rsidRDefault="007E23AF" w:rsidP="007E23AF">
            <w:pPr>
              <w:ind w:right="113"/>
              <w:jc w:val="center"/>
              <w:rPr>
                <w:sz w:val="16"/>
                <w:szCs w:val="16"/>
              </w:rPr>
            </w:pPr>
            <w:r w:rsidRPr="004C576F">
              <w:rPr>
                <w:sz w:val="16"/>
                <w:szCs w:val="16"/>
              </w:rPr>
              <w:t>02/Feb/11</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r w:rsidRPr="004C576F">
              <w:rPr>
                <w:sz w:val="16"/>
                <w:szCs w:val="16"/>
              </w:rPr>
              <w:t>131,898</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20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01/</w:t>
            </w:r>
            <w:proofErr w:type="spellStart"/>
            <w:r w:rsidRPr="004C576F">
              <w:rPr>
                <w:sz w:val="16"/>
                <w:szCs w:val="16"/>
              </w:rPr>
              <w:t>Ago</w:t>
            </w:r>
            <w:proofErr w:type="spellEnd"/>
            <w:r w:rsidRPr="004C576F">
              <w:rPr>
                <w:sz w:val="16"/>
                <w:szCs w:val="16"/>
              </w:rPr>
              <w:t>/08</w:t>
            </w:r>
          </w:p>
          <w:p w:rsidR="007E23AF" w:rsidRPr="004C576F" w:rsidRDefault="007E23AF" w:rsidP="007E23AF">
            <w:pPr>
              <w:jc w:val="center"/>
              <w:rPr>
                <w:sz w:val="16"/>
                <w:szCs w:val="16"/>
              </w:rPr>
            </w:pPr>
            <w:r w:rsidRPr="004C576F">
              <w:rPr>
                <w:sz w:val="16"/>
                <w:szCs w:val="16"/>
              </w:rPr>
              <w:t xml:space="preserve"> a </w:t>
            </w:r>
          </w:p>
          <w:p w:rsidR="007E23AF" w:rsidRPr="004C576F" w:rsidRDefault="007E23AF" w:rsidP="007E23AF">
            <w:pPr>
              <w:jc w:val="center"/>
              <w:rPr>
                <w:sz w:val="16"/>
                <w:szCs w:val="16"/>
              </w:rPr>
            </w:pPr>
            <w:r w:rsidRPr="004C576F">
              <w:rPr>
                <w:sz w:val="16"/>
                <w:szCs w:val="16"/>
              </w:rPr>
              <w:t>31/Jul/28</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tcPr>
          <w:p w:rsidR="007E23AF" w:rsidRPr="00746EC7" w:rsidRDefault="007E23AF" w:rsidP="007E23AF">
            <w:pPr>
              <w:spacing w:line="276" w:lineRule="auto"/>
              <w:jc w:val="center"/>
              <w:rPr>
                <w:b/>
                <w:bCs/>
                <w:sz w:val="16"/>
                <w:szCs w:val="16"/>
                <w:lang w:eastAsia="es-MX"/>
              </w:rPr>
            </w:pPr>
            <w:r w:rsidRPr="004C576F">
              <w:rPr>
                <w:bCs/>
                <w:sz w:val="16"/>
                <w:szCs w:val="16"/>
              </w:rPr>
              <w:t xml:space="preserve">                              </w:t>
            </w:r>
            <w:r>
              <w:rPr>
                <w:b/>
                <w:bCs/>
                <w:sz w:val="16"/>
                <w:szCs w:val="16"/>
              </w:rPr>
              <w:t>1,878.59</w:t>
            </w:r>
          </w:p>
          <w:p w:rsidR="007E23AF" w:rsidRPr="004C576F" w:rsidRDefault="007E23AF" w:rsidP="007E23AF">
            <w:pPr>
              <w:spacing w:line="276" w:lineRule="auto"/>
              <w:ind w:right="113"/>
              <w:jc w:val="center"/>
              <w:rPr>
                <w:sz w:val="16"/>
                <w:szCs w:val="16"/>
              </w:rPr>
            </w:pP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pStyle w:val="xl62"/>
              <w:rPr>
                <w:rFonts w:ascii="Montserrat" w:hAnsi="Montserrat"/>
                <w:bCs/>
                <w:lang w:val="es-ES_tradnl" w:eastAsia="es-ES"/>
              </w:rPr>
            </w:pPr>
            <w:r w:rsidRPr="004C576F">
              <w:rPr>
                <w:rFonts w:ascii="Montserrat" w:hAnsi="Montserrat"/>
                <w:bCs/>
                <w:lang w:val="es-ES_tradnl" w:eastAsia="es-ES"/>
              </w:rPr>
              <w:t>17</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lang w:val="fr-FR"/>
              </w:rPr>
            </w:pPr>
            <w:r w:rsidRPr="004C576F">
              <w:rPr>
                <w:snapToGrid w:val="0"/>
                <w:sz w:val="16"/>
                <w:szCs w:val="16"/>
                <w:lang w:val="fr-FR"/>
              </w:rPr>
              <w:t xml:space="preserve">Smart </w:t>
            </w:r>
            <w:proofErr w:type="spellStart"/>
            <w:r w:rsidRPr="004C576F">
              <w:rPr>
                <w:snapToGrid w:val="0"/>
                <w:sz w:val="16"/>
                <w:szCs w:val="16"/>
                <w:lang w:val="fr-FR"/>
              </w:rPr>
              <w:t>Pass</w:t>
            </w:r>
            <w:proofErr w:type="spellEnd"/>
            <w:r w:rsidRPr="004C576F">
              <w:rPr>
                <w:snapToGrid w:val="0"/>
                <w:sz w:val="16"/>
                <w:szCs w:val="16"/>
                <w:lang w:val="fr-FR"/>
              </w:rPr>
              <w:t xml:space="preserve">,     </w:t>
            </w:r>
          </w:p>
          <w:p w:rsidR="007E23AF" w:rsidRPr="004C576F" w:rsidRDefault="007E23AF" w:rsidP="007E23AF">
            <w:pPr>
              <w:jc w:val="center"/>
              <w:rPr>
                <w:snapToGrid w:val="0"/>
                <w:sz w:val="16"/>
                <w:szCs w:val="16"/>
                <w:lang w:val="fr-FR"/>
              </w:rPr>
            </w:pPr>
            <w:r w:rsidRPr="004C576F">
              <w:rPr>
                <w:snapToGrid w:val="0"/>
                <w:sz w:val="16"/>
                <w:szCs w:val="16"/>
                <w:lang w:val="fr-FR"/>
              </w:rPr>
              <w:t xml:space="preserve">  S.A. de C.V.</w:t>
            </w:r>
          </w:p>
        </w:tc>
        <w:tc>
          <w:tcPr>
            <w:tcW w:w="64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lang w:val="en-US"/>
              </w:rPr>
            </w:pPr>
          </w:p>
          <w:p w:rsidR="007E23AF" w:rsidRPr="004C576F" w:rsidRDefault="007E23AF" w:rsidP="007E23AF">
            <w:pPr>
              <w:jc w:val="center"/>
              <w:rPr>
                <w:sz w:val="16"/>
                <w:szCs w:val="16"/>
              </w:rPr>
            </w:pPr>
            <w:proofErr w:type="spellStart"/>
            <w:r w:rsidRPr="004C576F">
              <w:rPr>
                <w:spacing w:val="-4"/>
                <w:sz w:val="16"/>
                <w:szCs w:val="16"/>
                <w:lang w:val="fr-FR" w:eastAsia="es-MX"/>
              </w:rPr>
              <w:t>Instalación</w:t>
            </w:r>
            <w:proofErr w:type="spellEnd"/>
            <w:r w:rsidRPr="004C576F">
              <w:rPr>
                <w:spacing w:val="-4"/>
                <w:sz w:val="16"/>
                <w:szCs w:val="16"/>
                <w:lang w:val="fr-FR" w:eastAsia="es-MX"/>
              </w:rPr>
              <w:t xml:space="preserve"> </w:t>
            </w:r>
            <w:proofErr w:type="spellStart"/>
            <w:r w:rsidRPr="004C576F">
              <w:rPr>
                <w:spacing w:val="-4"/>
                <w:sz w:val="16"/>
                <w:szCs w:val="16"/>
                <w:lang w:val="fr-FR" w:eastAsia="es-MX"/>
              </w:rPr>
              <w:t>portuaria</w:t>
            </w:r>
            <w:proofErr w:type="spellEnd"/>
            <w:r w:rsidRPr="004C576F">
              <w:rPr>
                <w:spacing w:val="-4"/>
                <w:sz w:val="16"/>
                <w:szCs w:val="16"/>
                <w:lang w:val="fr-FR" w:eastAsia="es-MX"/>
              </w:rPr>
              <w:t xml:space="preserve"> </w:t>
            </w:r>
            <w:proofErr w:type="spellStart"/>
            <w:r w:rsidRPr="004C576F">
              <w:rPr>
                <w:spacing w:val="-4"/>
                <w:sz w:val="16"/>
                <w:szCs w:val="16"/>
                <w:lang w:val="fr-FR" w:eastAsia="es-MX"/>
              </w:rPr>
              <w:t>especializada</w:t>
            </w:r>
            <w:proofErr w:type="spellEnd"/>
            <w:r w:rsidRPr="004C576F">
              <w:rPr>
                <w:spacing w:val="-4"/>
                <w:sz w:val="16"/>
                <w:szCs w:val="16"/>
                <w:lang w:val="fr-FR" w:eastAsia="es-MX"/>
              </w:rPr>
              <w:t xml:space="preserve"> de </w:t>
            </w:r>
            <w:proofErr w:type="spellStart"/>
            <w:r w:rsidRPr="004C576F">
              <w:rPr>
                <w:spacing w:val="-4"/>
                <w:sz w:val="16"/>
                <w:szCs w:val="16"/>
                <w:lang w:val="fr-FR" w:eastAsia="es-MX"/>
              </w:rPr>
              <w:t>uso</w:t>
            </w:r>
            <w:proofErr w:type="spellEnd"/>
            <w:r w:rsidRPr="004C576F">
              <w:rPr>
                <w:spacing w:val="-4"/>
                <w:sz w:val="16"/>
                <w:szCs w:val="16"/>
                <w:lang w:val="fr-FR" w:eastAsia="es-MX"/>
              </w:rPr>
              <w:t xml:space="preserve"> </w:t>
            </w:r>
            <w:proofErr w:type="spellStart"/>
            <w:r w:rsidRPr="004C576F">
              <w:rPr>
                <w:spacing w:val="-4"/>
                <w:sz w:val="16"/>
                <w:szCs w:val="16"/>
                <w:lang w:val="fr-FR" w:eastAsia="es-MX"/>
              </w:rPr>
              <w:t>público</w:t>
            </w:r>
            <w:proofErr w:type="spellEnd"/>
            <w:r w:rsidRPr="004C576F">
              <w:rPr>
                <w:spacing w:val="-4"/>
                <w:sz w:val="16"/>
                <w:szCs w:val="16"/>
                <w:lang w:val="fr-FR" w:eastAsia="es-MX"/>
              </w:rPr>
              <w:t xml:space="preserve">, para la </w:t>
            </w:r>
            <w:proofErr w:type="spellStart"/>
            <w:r w:rsidRPr="004C576F">
              <w:rPr>
                <w:spacing w:val="-4"/>
                <w:sz w:val="16"/>
                <w:szCs w:val="16"/>
                <w:lang w:val="fr-FR" w:eastAsia="es-MX"/>
              </w:rPr>
              <w:t>recepción</w:t>
            </w:r>
            <w:proofErr w:type="spellEnd"/>
            <w:r w:rsidRPr="004C576F">
              <w:rPr>
                <w:spacing w:val="-4"/>
                <w:sz w:val="16"/>
                <w:szCs w:val="16"/>
                <w:lang w:val="fr-FR" w:eastAsia="es-MX"/>
              </w:rPr>
              <w:t xml:space="preserve">, </w:t>
            </w:r>
            <w:proofErr w:type="spellStart"/>
            <w:r w:rsidRPr="004C576F">
              <w:rPr>
                <w:spacing w:val="-4"/>
                <w:sz w:val="16"/>
                <w:szCs w:val="16"/>
                <w:lang w:val="fr-FR" w:eastAsia="es-MX"/>
              </w:rPr>
              <w:t>manejo</w:t>
            </w:r>
            <w:proofErr w:type="spellEnd"/>
            <w:r w:rsidRPr="004C576F">
              <w:rPr>
                <w:spacing w:val="-4"/>
                <w:sz w:val="16"/>
                <w:szCs w:val="16"/>
                <w:lang w:val="fr-FR" w:eastAsia="es-MX"/>
              </w:rPr>
              <w:t xml:space="preserve"> y </w:t>
            </w:r>
            <w:proofErr w:type="spellStart"/>
            <w:r w:rsidRPr="004C576F">
              <w:rPr>
                <w:spacing w:val="-4"/>
                <w:sz w:val="16"/>
                <w:szCs w:val="16"/>
                <w:lang w:val="fr-FR" w:eastAsia="es-MX"/>
              </w:rPr>
              <w:t>almacenaje</w:t>
            </w:r>
            <w:proofErr w:type="spellEnd"/>
            <w:r w:rsidRPr="004C576F">
              <w:rPr>
                <w:spacing w:val="-4"/>
                <w:sz w:val="16"/>
                <w:szCs w:val="16"/>
                <w:lang w:val="fr-FR" w:eastAsia="es-MX"/>
              </w:rPr>
              <w:t xml:space="preserve"> de </w:t>
            </w:r>
            <w:proofErr w:type="spellStart"/>
            <w:r w:rsidRPr="004C576F">
              <w:rPr>
                <w:spacing w:val="-4"/>
                <w:sz w:val="16"/>
                <w:szCs w:val="16"/>
                <w:lang w:val="fr-FR" w:eastAsia="es-MX"/>
              </w:rPr>
              <w:t>fluidos</w:t>
            </w:r>
            <w:proofErr w:type="spellEnd"/>
            <w:r w:rsidRPr="004C576F">
              <w:rPr>
                <w:spacing w:val="-4"/>
                <w:sz w:val="16"/>
                <w:szCs w:val="16"/>
                <w:lang w:val="fr-FR" w:eastAsia="es-MX"/>
              </w:rPr>
              <w:t>.</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APITUX01-049/08</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r w:rsidRPr="004C576F">
              <w:rPr>
                <w:sz w:val="16"/>
                <w:szCs w:val="16"/>
              </w:rPr>
              <w:t>30/Ene/08</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rPr>
            </w:pPr>
            <w:r w:rsidRPr="004C576F">
              <w:rPr>
                <w:sz w:val="16"/>
                <w:szCs w:val="16"/>
              </w:rPr>
              <w:t>6,000.00</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20 años</w:t>
            </w:r>
          </w:p>
          <w:p w:rsidR="007E23AF" w:rsidRPr="004C576F" w:rsidRDefault="007E23AF" w:rsidP="007E23AF">
            <w:pPr>
              <w:jc w:val="center"/>
              <w:rPr>
                <w:sz w:val="16"/>
                <w:szCs w:val="16"/>
              </w:rPr>
            </w:pP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05/</w:t>
            </w:r>
            <w:proofErr w:type="spellStart"/>
            <w:r w:rsidRPr="004C576F">
              <w:rPr>
                <w:sz w:val="16"/>
                <w:szCs w:val="16"/>
              </w:rPr>
              <w:t>May</w:t>
            </w:r>
            <w:proofErr w:type="spellEnd"/>
            <w:r w:rsidRPr="004C576F">
              <w:rPr>
                <w:sz w:val="16"/>
                <w:szCs w:val="16"/>
              </w:rPr>
              <w:t>/08</w:t>
            </w:r>
          </w:p>
          <w:p w:rsidR="007E23AF" w:rsidRPr="004C576F" w:rsidRDefault="007E23AF" w:rsidP="007E23AF">
            <w:pPr>
              <w:jc w:val="center"/>
              <w:rPr>
                <w:sz w:val="16"/>
                <w:szCs w:val="16"/>
              </w:rPr>
            </w:pPr>
            <w:r w:rsidRPr="004C576F">
              <w:rPr>
                <w:sz w:val="16"/>
                <w:szCs w:val="16"/>
              </w:rPr>
              <w:t xml:space="preserve"> a</w:t>
            </w:r>
          </w:p>
          <w:p w:rsidR="007E23AF" w:rsidRPr="004C576F" w:rsidRDefault="007E23AF" w:rsidP="007E23AF">
            <w:pPr>
              <w:jc w:val="center"/>
              <w:rPr>
                <w:sz w:val="16"/>
                <w:szCs w:val="16"/>
              </w:rPr>
            </w:pPr>
            <w:r w:rsidRPr="004C576F">
              <w:rPr>
                <w:sz w:val="16"/>
                <w:szCs w:val="16"/>
              </w:rPr>
              <w:t>04/</w:t>
            </w:r>
            <w:proofErr w:type="spellStart"/>
            <w:r w:rsidRPr="004C576F">
              <w:rPr>
                <w:sz w:val="16"/>
                <w:szCs w:val="16"/>
              </w:rPr>
              <w:t>May</w:t>
            </w:r>
            <w:proofErr w:type="spellEnd"/>
            <w:r w:rsidRPr="004C576F">
              <w:rPr>
                <w:sz w:val="16"/>
                <w:szCs w:val="16"/>
              </w:rPr>
              <w:t>/28</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tcPr>
          <w:p w:rsidR="007E23AF" w:rsidRPr="00746EC7" w:rsidRDefault="007E23AF" w:rsidP="007E23AF">
            <w:pPr>
              <w:spacing w:line="276" w:lineRule="auto"/>
              <w:jc w:val="center"/>
              <w:rPr>
                <w:b/>
                <w:sz w:val="16"/>
                <w:szCs w:val="16"/>
              </w:rPr>
            </w:pPr>
            <w:r>
              <w:rPr>
                <w:b/>
                <w:bCs/>
                <w:sz w:val="16"/>
                <w:szCs w:val="16"/>
              </w:rPr>
              <w:t>1,192.57</w:t>
            </w:r>
          </w:p>
        </w:tc>
      </w:tr>
      <w:tr w:rsidR="007E23AF" w:rsidRPr="004C576F" w:rsidTr="007E23AF">
        <w:trPr>
          <w:gridAfter w:val="1"/>
          <w:wAfter w:w="445" w:type="pct"/>
          <w:trHeight w:val="762"/>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bCs/>
                <w:sz w:val="16"/>
                <w:szCs w:val="16"/>
              </w:rPr>
            </w:pPr>
          </w:p>
          <w:p w:rsidR="007E23AF" w:rsidRPr="004C576F" w:rsidRDefault="007E23AF" w:rsidP="007E23AF">
            <w:pPr>
              <w:rPr>
                <w:bCs/>
                <w:sz w:val="16"/>
                <w:szCs w:val="16"/>
              </w:rPr>
            </w:pPr>
          </w:p>
          <w:p w:rsidR="007E23AF" w:rsidRPr="004C576F" w:rsidRDefault="007E23AF" w:rsidP="007E23AF">
            <w:pPr>
              <w:jc w:val="center"/>
              <w:rPr>
                <w:bCs/>
                <w:sz w:val="16"/>
                <w:szCs w:val="16"/>
              </w:rPr>
            </w:pPr>
            <w:r>
              <w:rPr>
                <w:bCs/>
                <w:sz w:val="16"/>
                <w:szCs w:val="16"/>
              </w:rPr>
              <w:t>18</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lang w:val="pt-BR"/>
              </w:rPr>
              <w:t xml:space="preserve">Tomas </w:t>
            </w:r>
            <w:r w:rsidRPr="004C576F">
              <w:rPr>
                <w:sz w:val="16"/>
                <w:szCs w:val="16"/>
              </w:rPr>
              <w:t xml:space="preserve">Patricio </w:t>
            </w:r>
            <w:proofErr w:type="spellStart"/>
            <w:r w:rsidRPr="004C576F">
              <w:rPr>
                <w:sz w:val="16"/>
                <w:szCs w:val="16"/>
              </w:rPr>
              <w:t>Braniff</w:t>
            </w:r>
            <w:proofErr w:type="spellEnd"/>
            <w:r w:rsidRPr="004C576F">
              <w:rPr>
                <w:sz w:val="16"/>
                <w:szCs w:val="16"/>
                <w:lang w:val="pt-BR"/>
              </w:rPr>
              <w:t xml:space="preserve"> </w:t>
            </w:r>
            <w:proofErr w:type="spellStart"/>
            <w:r w:rsidRPr="004C576F">
              <w:rPr>
                <w:sz w:val="16"/>
                <w:szCs w:val="16"/>
                <w:lang w:val="pt-BR"/>
              </w:rPr>
              <w:t>Suiniaga</w:t>
            </w:r>
            <w:proofErr w:type="spellEnd"/>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pacing w:val="-4"/>
                <w:sz w:val="16"/>
                <w:szCs w:val="16"/>
                <w:lang w:eastAsia="es-MX"/>
              </w:rPr>
              <w:t>Atracadero de uso particular.</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sidRPr="00D90978">
              <w:rPr>
                <w:sz w:val="16"/>
                <w:szCs w:val="16"/>
              </w:rPr>
              <w:t>APITUX01-066-10</w:t>
            </w:r>
          </w:p>
          <w:p w:rsidR="007E23AF" w:rsidRDefault="007E23AF" w:rsidP="007E23AF">
            <w:pPr>
              <w:jc w:val="center"/>
              <w:rPr>
                <w:sz w:val="16"/>
                <w:szCs w:val="16"/>
              </w:rPr>
            </w:pPr>
          </w:p>
          <w:p w:rsidR="007E23AF" w:rsidRDefault="007E23AF" w:rsidP="007E23AF">
            <w:pPr>
              <w:jc w:val="center"/>
              <w:rPr>
                <w:sz w:val="16"/>
                <w:szCs w:val="16"/>
              </w:rPr>
            </w:pPr>
            <w:r w:rsidRPr="0072351C">
              <w:rPr>
                <w:sz w:val="16"/>
                <w:szCs w:val="16"/>
              </w:rPr>
              <w:t>APITUX01-066-10.M1.P1</w:t>
            </w:r>
          </w:p>
          <w:p w:rsidR="007E23AF" w:rsidRDefault="007E23AF" w:rsidP="007E23AF">
            <w:pPr>
              <w:jc w:val="center"/>
              <w:rPr>
                <w:sz w:val="16"/>
                <w:szCs w:val="16"/>
              </w:rPr>
            </w:pPr>
          </w:p>
          <w:p w:rsidR="007E23AF" w:rsidRDefault="007E23AF" w:rsidP="007E23AF">
            <w:pPr>
              <w:jc w:val="center"/>
              <w:rPr>
                <w:sz w:val="16"/>
                <w:szCs w:val="16"/>
              </w:rPr>
            </w:pPr>
          </w:p>
          <w:p w:rsidR="007E23AF" w:rsidRPr="004C576F" w:rsidRDefault="007E23AF" w:rsidP="007E23AF">
            <w:pPr>
              <w:jc w:val="center"/>
              <w:rPr>
                <w:sz w:val="16"/>
                <w:szCs w:val="16"/>
              </w:rPr>
            </w:pPr>
            <w:r>
              <w:rPr>
                <w:sz w:val="16"/>
                <w:szCs w:val="16"/>
              </w:rPr>
              <w:t>En proceso de registro</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Pr>
                <w:sz w:val="16"/>
                <w:szCs w:val="16"/>
              </w:rPr>
              <w:t>20/Oct</w:t>
            </w:r>
            <w:r w:rsidRPr="004C576F">
              <w:rPr>
                <w:sz w:val="16"/>
                <w:szCs w:val="16"/>
              </w:rPr>
              <w:t>/10</w:t>
            </w: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r>
              <w:rPr>
                <w:sz w:val="16"/>
                <w:szCs w:val="16"/>
              </w:rPr>
              <w:t>04/Nov/15</w:t>
            </w: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r>
              <w:rPr>
                <w:sz w:val="16"/>
                <w:szCs w:val="16"/>
              </w:rPr>
              <w:t>En proceso de registro</w:t>
            </w:r>
          </w:p>
          <w:p w:rsidR="007E23AF" w:rsidRDefault="007E23AF" w:rsidP="007E23AF">
            <w:pPr>
              <w:jc w:val="center"/>
              <w:rPr>
                <w:sz w:val="16"/>
                <w:szCs w:val="16"/>
              </w:rPr>
            </w:pPr>
          </w:p>
          <w:p w:rsidR="007E23AF" w:rsidRPr="004C576F" w:rsidRDefault="007E23AF" w:rsidP="007E23AF">
            <w:pPr>
              <w:jc w:val="center"/>
              <w:rPr>
                <w:sz w:val="16"/>
                <w:szCs w:val="16"/>
              </w:rPr>
            </w:pP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lang w:val="pt-BR"/>
              </w:rPr>
            </w:pPr>
          </w:p>
          <w:p w:rsidR="007E23AF" w:rsidRDefault="007E23AF" w:rsidP="007E23AF">
            <w:pPr>
              <w:jc w:val="center"/>
              <w:rPr>
                <w:sz w:val="16"/>
                <w:szCs w:val="16"/>
                <w:lang w:val="pt-BR"/>
              </w:rPr>
            </w:pPr>
          </w:p>
          <w:p w:rsidR="007E23AF" w:rsidRDefault="007E23AF" w:rsidP="007E23AF">
            <w:pPr>
              <w:jc w:val="center"/>
              <w:rPr>
                <w:sz w:val="16"/>
                <w:szCs w:val="16"/>
                <w:lang w:val="pt-BR"/>
              </w:rPr>
            </w:pPr>
          </w:p>
          <w:p w:rsidR="007E23AF" w:rsidRDefault="007E23AF" w:rsidP="007E23AF">
            <w:pPr>
              <w:jc w:val="center"/>
              <w:rPr>
                <w:sz w:val="16"/>
                <w:szCs w:val="16"/>
                <w:lang w:val="pt-BR"/>
              </w:rPr>
            </w:pPr>
          </w:p>
          <w:p w:rsidR="007E23AF" w:rsidRPr="003613D7" w:rsidRDefault="007E23AF" w:rsidP="007E23AF">
            <w:pPr>
              <w:jc w:val="center"/>
              <w:rPr>
                <w:sz w:val="16"/>
                <w:szCs w:val="16"/>
                <w:lang w:val="pt-BR"/>
              </w:rPr>
            </w:pPr>
            <w:r w:rsidRPr="004C576F">
              <w:rPr>
                <w:sz w:val="16"/>
                <w:szCs w:val="16"/>
                <w:lang w:val="pt-BR"/>
              </w:rPr>
              <w:t>1,020</w:t>
            </w:r>
            <w:r>
              <w:rPr>
                <w:sz w:val="16"/>
                <w:szCs w:val="16"/>
                <w:lang w:val="pt-BR"/>
              </w:rPr>
              <w:t>.00</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Pr>
                <w:sz w:val="16"/>
                <w:szCs w:val="16"/>
              </w:rPr>
              <w:t>5</w:t>
            </w:r>
            <w:r w:rsidRPr="004C576F">
              <w:rPr>
                <w:sz w:val="16"/>
                <w:szCs w:val="16"/>
              </w:rPr>
              <w:t xml:space="preserve"> años</w:t>
            </w: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rPr>
                <w:sz w:val="16"/>
                <w:szCs w:val="16"/>
              </w:rPr>
            </w:pPr>
            <w:r>
              <w:rPr>
                <w:sz w:val="16"/>
                <w:szCs w:val="16"/>
              </w:rPr>
              <w:t>5 años</w:t>
            </w:r>
          </w:p>
          <w:p w:rsidR="007E23AF" w:rsidRDefault="007E23AF" w:rsidP="007E23AF">
            <w:pPr>
              <w:rPr>
                <w:sz w:val="16"/>
                <w:szCs w:val="16"/>
              </w:rPr>
            </w:pPr>
          </w:p>
          <w:p w:rsidR="007E23AF" w:rsidRDefault="007E23AF" w:rsidP="007E23AF">
            <w:pPr>
              <w:rPr>
                <w:sz w:val="16"/>
                <w:szCs w:val="16"/>
              </w:rPr>
            </w:pPr>
          </w:p>
          <w:p w:rsidR="007E23AF" w:rsidRDefault="007E23AF" w:rsidP="007E23AF">
            <w:pPr>
              <w:rPr>
                <w:sz w:val="16"/>
                <w:szCs w:val="16"/>
              </w:rPr>
            </w:pPr>
          </w:p>
          <w:p w:rsidR="007E23AF" w:rsidRPr="004C576F" w:rsidRDefault="007E23AF" w:rsidP="007E23AF">
            <w:pPr>
              <w:rPr>
                <w:sz w:val="16"/>
                <w:szCs w:val="16"/>
              </w:rPr>
            </w:pPr>
            <w:r>
              <w:rPr>
                <w:sz w:val="16"/>
                <w:szCs w:val="16"/>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BB7070" w:rsidRDefault="007E23AF" w:rsidP="007E23AF">
            <w:pPr>
              <w:jc w:val="center"/>
              <w:rPr>
                <w:sz w:val="16"/>
                <w:szCs w:val="16"/>
                <w:lang w:val="en-US"/>
              </w:rPr>
            </w:pPr>
          </w:p>
          <w:p w:rsidR="007E23AF" w:rsidRPr="00BB7070" w:rsidRDefault="007E23AF" w:rsidP="007E23AF">
            <w:pPr>
              <w:jc w:val="center"/>
              <w:rPr>
                <w:sz w:val="16"/>
                <w:szCs w:val="16"/>
                <w:lang w:val="en-US"/>
              </w:rPr>
            </w:pPr>
            <w:r w:rsidRPr="00BB7070">
              <w:rPr>
                <w:sz w:val="16"/>
                <w:szCs w:val="16"/>
                <w:lang w:val="en-US"/>
              </w:rPr>
              <w:t>01/Oct/10</w:t>
            </w:r>
          </w:p>
          <w:p w:rsidR="007E23AF" w:rsidRPr="00BB7070" w:rsidRDefault="007E23AF" w:rsidP="007E23AF">
            <w:pPr>
              <w:jc w:val="center"/>
              <w:rPr>
                <w:sz w:val="16"/>
                <w:szCs w:val="16"/>
                <w:lang w:val="en-US"/>
              </w:rPr>
            </w:pPr>
            <w:r w:rsidRPr="00BB7070">
              <w:rPr>
                <w:sz w:val="16"/>
                <w:szCs w:val="16"/>
                <w:lang w:val="en-US"/>
              </w:rPr>
              <w:t>a</w:t>
            </w:r>
          </w:p>
          <w:p w:rsidR="007E23AF" w:rsidRPr="00BB7070" w:rsidRDefault="007E23AF" w:rsidP="007E23AF">
            <w:pPr>
              <w:jc w:val="center"/>
              <w:rPr>
                <w:sz w:val="16"/>
                <w:szCs w:val="16"/>
                <w:lang w:val="en-US"/>
              </w:rPr>
            </w:pPr>
            <w:r w:rsidRPr="00BB7070">
              <w:rPr>
                <w:sz w:val="16"/>
                <w:szCs w:val="16"/>
                <w:lang w:val="en-US"/>
              </w:rPr>
              <w:t>30/Sep/15</w:t>
            </w:r>
          </w:p>
          <w:p w:rsidR="007E23AF" w:rsidRPr="00BB7070" w:rsidRDefault="007E23AF" w:rsidP="007E23AF">
            <w:pPr>
              <w:jc w:val="center"/>
              <w:rPr>
                <w:sz w:val="16"/>
                <w:szCs w:val="16"/>
                <w:lang w:val="en-US"/>
              </w:rPr>
            </w:pPr>
          </w:p>
          <w:p w:rsidR="007E23AF" w:rsidRPr="00BB7070" w:rsidRDefault="007E23AF" w:rsidP="007E23AF">
            <w:pPr>
              <w:jc w:val="center"/>
              <w:rPr>
                <w:sz w:val="16"/>
                <w:szCs w:val="16"/>
                <w:lang w:val="en-US"/>
              </w:rPr>
            </w:pPr>
            <w:r w:rsidRPr="00BB7070">
              <w:rPr>
                <w:sz w:val="16"/>
                <w:szCs w:val="16"/>
                <w:lang w:val="en-US"/>
              </w:rPr>
              <w:t>28/Sep/15</w:t>
            </w:r>
          </w:p>
          <w:p w:rsidR="007E23AF" w:rsidRPr="00BB7070" w:rsidRDefault="007E23AF" w:rsidP="007E23AF">
            <w:pPr>
              <w:jc w:val="center"/>
              <w:rPr>
                <w:sz w:val="16"/>
                <w:szCs w:val="16"/>
                <w:lang w:val="en-US"/>
              </w:rPr>
            </w:pPr>
            <w:r w:rsidRPr="00BB7070">
              <w:rPr>
                <w:sz w:val="16"/>
                <w:szCs w:val="16"/>
                <w:lang w:val="en-US"/>
              </w:rPr>
              <w:t>a</w:t>
            </w:r>
          </w:p>
          <w:p w:rsidR="007E23AF" w:rsidRPr="00BB7070" w:rsidRDefault="007E23AF" w:rsidP="007E23AF">
            <w:pPr>
              <w:jc w:val="center"/>
              <w:rPr>
                <w:sz w:val="16"/>
                <w:szCs w:val="16"/>
                <w:lang w:val="en-US"/>
              </w:rPr>
            </w:pPr>
            <w:r w:rsidRPr="00BB7070">
              <w:rPr>
                <w:sz w:val="16"/>
                <w:szCs w:val="16"/>
                <w:lang w:val="en-US"/>
              </w:rPr>
              <w:t>27/Sep/20</w:t>
            </w:r>
          </w:p>
          <w:p w:rsidR="007E23AF" w:rsidRPr="00BB7070" w:rsidRDefault="007E23AF" w:rsidP="007E23AF">
            <w:pPr>
              <w:jc w:val="center"/>
              <w:rPr>
                <w:sz w:val="16"/>
                <w:szCs w:val="16"/>
                <w:lang w:val="en-US"/>
              </w:rPr>
            </w:pPr>
          </w:p>
          <w:p w:rsidR="007E23AF" w:rsidRDefault="007E23AF" w:rsidP="007E23AF">
            <w:pPr>
              <w:jc w:val="center"/>
              <w:rPr>
                <w:sz w:val="16"/>
                <w:szCs w:val="16"/>
              </w:rPr>
            </w:pPr>
            <w:r>
              <w:rPr>
                <w:sz w:val="16"/>
                <w:szCs w:val="16"/>
              </w:rPr>
              <w:t>01/</w:t>
            </w:r>
            <w:proofErr w:type="spellStart"/>
            <w:r>
              <w:rPr>
                <w:sz w:val="16"/>
                <w:szCs w:val="16"/>
              </w:rPr>
              <w:t>Sep</w:t>
            </w:r>
            <w:proofErr w:type="spellEnd"/>
            <w:r>
              <w:rPr>
                <w:sz w:val="16"/>
                <w:szCs w:val="16"/>
              </w:rPr>
              <w:t>/20</w:t>
            </w:r>
          </w:p>
          <w:p w:rsidR="007E23AF" w:rsidRDefault="007E23AF" w:rsidP="007E23AF">
            <w:pPr>
              <w:jc w:val="center"/>
              <w:rPr>
                <w:sz w:val="16"/>
                <w:szCs w:val="16"/>
              </w:rPr>
            </w:pPr>
            <w:r>
              <w:rPr>
                <w:sz w:val="16"/>
                <w:szCs w:val="16"/>
              </w:rPr>
              <w:t>a</w:t>
            </w:r>
          </w:p>
          <w:p w:rsidR="007E23AF" w:rsidRPr="004C576F" w:rsidRDefault="007E23AF" w:rsidP="007E23AF">
            <w:pPr>
              <w:jc w:val="center"/>
              <w:rPr>
                <w:sz w:val="16"/>
                <w:szCs w:val="16"/>
              </w:rPr>
            </w:pPr>
            <w:r>
              <w:rPr>
                <w:sz w:val="16"/>
                <w:szCs w:val="16"/>
              </w:rPr>
              <w:t>31/</w:t>
            </w:r>
            <w:proofErr w:type="spellStart"/>
            <w:r>
              <w:rPr>
                <w:sz w:val="16"/>
                <w:szCs w:val="16"/>
              </w:rPr>
              <w:t>Ago</w:t>
            </w:r>
            <w:proofErr w:type="spellEnd"/>
            <w:r>
              <w:rPr>
                <w:sz w:val="16"/>
                <w:szCs w:val="16"/>
              </w:rPr>
              <w:t>/25</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spacing w:line="276" w:lineRule="auto"/>
              <w:jc w:val="center"/>
              <w:rPr>
                <w:sz w:val="16"/>
                <w:szCs w:val="16"/>
              </w:rPr>
            </w:pPr>
          </w:p>
          <w:p w:rsidR="007E23AF" w:rsidRPr="004C576F" w:rsidRDefault="007E23AF" w:rsidP="007E23AF">
            <w:pPr>
              <w:spacing w:line="276" w:lineRule="auto"/>
              <w:jc w:val="center"/>
              <w:rPr>
                <w:sz w:val="16"/>
                <w:szCs w:val="16"/>
              </w:rPr>
            </w:pPr>
          </w:p>
          <w:p w:rsidR="007E23AF" w:rsidRPr="00746EC7" w:rsidRDefault="007E23AF" w:rsidP="007E23AF">
            <w:pPr>
              <w:spacing w:line="276" w:lineRule="auto"/>
              <w:jc w:val="center"/>
              <w:rPr>
                <w:b/>
                <w:sz w:val="16"/>
                <w:szCs w:val="16"/>
              </w:rPr>
            </w:pPr>
            <w:r>
              <w:rPr>
                <w:b/>
                <w:bCs/>
                <w:sz w:val="16"/>
                <w:szCs w:val="16"/>
              </w:rPr>
              <w:t>24.45</w:t>
            </w:r>
          </w:p>
        </w:tc>
      </w:tr>
      <w:tr w:rsidR="007E23AF" w:rsidRPr="004C576F" w:rsidTr="007E23AF">
        <w:trPr>
          <w:gridAfter w:val="1"/>
          <w:wAfter w:w="445" w:type="pct"/>
          <w:trHeight w:val="1921"/>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4C576F" w:rsidRDefault="007E23AF" w:rsidP="007E23AF">
            <w:pPr>
              <w:rPr>
                <w:bCs/>
                <w:sz w:val="16"/>
                <w:szCs w:val="16"/>
              </w:rPr>
            </w:pP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r w:rsidRPr="004C576F">
              <w:rPr>
                <w:bCs/>
                <w:sz w:val="16"/>
                <w:szCs w:val="16"/>
              </w:rPr>
              <w:t>19</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Jorge Antonio </w:t>
            </w:r>
            <w:proofErr w:type="spellStart"/>
            <w:r w:rsidRPr="004C576F">
              <w:rPr>
                <w:sz w:val="16"/>
                <w:szCs w:val="16"/>
              </w:rPr>
              <w:t>Adem</w:t>
            </w:r>
            <w:proofErr w:type="spellEnd"/>
            <w:r w:rsidRPr="004C576F">
              <w:rPr>
                <w:sz w:val="16"/>
                <w:szCs w:val="16"/>
              </w:rPr>
              <w:t xml:space="preserve"> Sánchez.</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pacing w:val="-4"/>
                <w:sz w:val="16"/>
                <w:szCs w:val="16"/>
                <w:lang w:eastAsia="es-MX"/>
              </w:rPr>
              <w:t>Uso ornamental y fines recreativos de uso particular.</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lang w:val="en-US"/>
              </w:rPr>
            </w:pPr>
            <w:r w:rsidRPr="004C576F">
              <w:rPr>
                <w:sz w:val="16"/>
                <w:szCs w:val="16"/>
                <w:lang w:val="en-US"/>
              </w:rPr>
              <w:t>APITUX01-059/09</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APITUX01-059/09.M1.P1</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APITUX01-059-09.M2.P2</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en-US"/>
              </w:rPr>
            </w:pPr>
          </w:p>
          <w:p w:rsidR="007E23AF" w:rsidRPr="004C576F" w:rsidRDefault="007E23AF" w:rsidP="007E23AF">
            <w:pPr>
              <w:jc w:val="center"/>
              <w:rPr>
                <w:sz w:val="16"/>
                <w:szCs w:val="16"/>
              </w:rPr>
            </w:pPr>
            <w:r w:rsidRPr="004C576F">
              <w:rPr>
                <w:sz w:val="16"/>
                <w:szCs w:val="16"/>
              </w:rPr>
              <w:t>12/Oct/09</w:t>
            </w: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17/Abr/13</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15/</w:t>
            </w:r>
            <w:proofErr w:type="spellStart"/>
            <w:r w:rsidRPr="004C576F">
              <w:rPr>
                <w:sz w:val="16"/>
                <w:szCs w:val="16"/>
              </w:rPr>
              <w:t>Ago</w:t>
            </w:r>
            <w:proofErr w:type="spellEnd"/>
            <w:r w:rsidRPr="004C576F">
              <w:rPr>
                <w:sz w:val="16"/>
                <w:szCs w:val="16"/>
              </w:rPr>
              <w:t>/18</w:t>
            </w: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1,120.00</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29/Mar/08</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30/Mar/23</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spacing w:line="276" w:lineRule="auto"/>
              <w:jc w:val="center"/>
              <w:rPr>
                <w:sz w:val="16"/>
                <w:szCs w:val="16"/>
              </w:rPr>
            </w:pPr>
          </w:p>
          <w:p w:rsidR="007E23AF" w:rsidRPr="004C576F" w:rsidRDefault="007E23AF" w:rsidP="007E23AF">
            <w:pPr>
              <w:spacing w:line="276" w:lineRule="auto"/>
              <w:rPr>
                <w:sz w:val="16"/>
                <w:szCs w:val="16"/>
              </w:rPr>
            </w:pPr>
          </w:p>
          <w:p w:rsidR="007E23AF" w:rsidRPr="004C576F" w:rsidRDefault="007E23AF" w:rsidP="007E23AF">
            <w:pPr>
              <w:spacing w:line="276" w:lineRule="auto"/>
              <w:rPr>
                <w:sz w:val="16"/>
                <w:szCs w:val="16"/>
              </w:rPr>
            </w:pPr>
          </w:p>
          <w:p w:rsidR="007E23AF" w:rsidRPr="00746EC7" w:rsidRDefault="007E23AF" w:rsidP="007E23AF">
            <w:pPr>
              <w:spacing w:line="276" w:lineRule="auto"/>
              <w:jc w:val="center"/>
              <w:rPr>
                <w:b/>
                <w:sz w:val="16"/>
                <w:szCs w:val="16"/>
              </w:rPr>
            </w:pPr>
            <w:r>
              <w:rPr>
                <w:b/>
                <w:bCs/>
                <w:sz w:val="16"/>
                <w:szCs w:val="16"/>
              </w:rPr>
              <w:t>111.08</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shd w:val="clear" w:color="auto" w:fill="auto"/>
            <w:tcMar>
              <w:top w:w="0" w:type="dxa"/>
              <w:left w:w="70" w:type="dxa"/>
              <w:bottom w:w="0" w:type="dxa"/>
              <w:right w:w="70" w:type="dxa"/>
            </w:tcMar>
          </w:tcPr>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4C576F" w:rsidRDefault="007E23AF" w:rsidP="007E23AF">
            <w:pPr>
              <w:rPr>
                <w:bCs/>
                <w:sz w:val="16"/>
                <w:szCs w:val="16"/>
              </w:rPr>
            </w:pPr>
          </w:p>
          <w:p w:rsidR="007E23AF" w:rsidRPr="004C576F" w:rsidRDefault="007E23AF" w:rsidP="007E23AF">
            <w:pPr>
              <w:jc w:val="center"/>
              <w:rPr>
                <w:bCs/>
                <w:sz w:val="16"/>
                <w:szCs w:val="16"/>
              </w:rPr>
            </w:pPr>
            <w:r>
              <w:rPr>
                <w:bCs/>
                <w:sz w:val="16"/>
                <w:szCs w:val="16"/>
              </w:rPr>
              <w:t>20</w:t>
            </w:r>
          </w:p>
          <w:p w:rsidR="007E23AF" w:rsidRPr="004C576F" w:rsidRDefault="007E23AF" w:rsidP="007E23AF">
            <w:pPr>
              <w:jc w:val="center"/>
              <w:rPr>
                <w:bCs/>
                <w:sz w:val="16"/>
                <w:szCs w:val="16"/>
              </w:rPr>
            </w:pPr>
          </w:p>
        </w:tc>
        <w:tc>
          <w:tcPr>
            <w:tcW w:w="773" w:type="pct"/>
            <w:gridSpan w:val="2"/>
            <w:tcBorders>
              <w:top w:val="nil"/>
              <w:left w:val="nil"/>
              <w:bottom w:val="dotted" w:sz="8" w:space="0" w:color="auto"/>
              <w:right w:val="dotted" w:sz="8" w:space="0" w:color="auto"/>
            </w:tcBorders>
            <w:shd w:val="clear" w:color="auto" w:fill="auto"/>
            <w:tcMar>
              <w:top w:w="0" w:type="dxa"/>
              <w:left w:w="70" w:type="dxa"/>
              <w:bottom w:w="0" w:type="dxa"/>
              <w:right w:w="70" w:type="dxa"/>
            </w:tcMar>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rPr>
                <w:sz w:val="16"/>
                <w:szCs w:val="16"/>
                <w:lang w:val="pt-BR"/>
              </w:rPr>
            </w:pPr>
          </w:p>
          <w:p w:rsidR="007E23AF" w:rsidRPr="004C576F" w:rsidRDefault="007E23AF" w:rsidP="007E23AF">
            <w:pPr>
              <w:jc w:val="center"/>
              <w:rPr>
                <w:sz w:val="16"/>
                <w:szCs w:val="16"/>
              </w:rPr>
            </w:pPr>
            <w:r w:rsidRPr="004C576F">
              <w:rPr>
                <w:sz w:val="16"/>
                <w:szCs w:val="16"/>
                <w:lang w:val="pt-BR"/>
              </w:rPr>
              <w:t>Obras Marítimas HB, S.A. de C.V.</w:t>
            </w:r>
          </w:p>
        </w:tc>
        <w:tc>
          <w:tcPr>
            <w:tcW w:w="641"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lang w:val="pt-BR"/>
              </w:rPr>
            </w:pPr>
            <w:r w:rsidRPr="004C576F">
              <w:rPr>
                <w:spacing w:val="-4"/>
                <w:sz w:val="16"/>
                <w:szCs w:val="16"/>
                <w:lang w:eastAsia="es-MX"/>
              </w:rPr>
              <w:t>Reparaciones de embarcaciones menores, así como a las actividades inherentes a la construcción marina.</w:t>
            </w:r>
          </w:p>
        </w:tc>
        <w:tc>
          <w:tcPr>
            <w:tcW w:w="585"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APITUX01-064/10</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APITUX01-064/10.M1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APITUX01-064/10.M2.P1</w:t>
            </w:r>
          </w:p>
          <w:p w:rsidR="007E23AF" w:rsidRPr="004C576F" w:rsidRDefault="007E23AF" w:rsidP="007E23AF">
            <w:pPr>
              <w:jc w:val="center"/>
              <w:rPr>
                <w:sz w:val="16"/>
                <w:szCs w:val="16"/>
              </w:rPr>
            </w:pPr>
          </w:p>
        </w:tc>
        <w:tc>
          <w:tcPr>
            <w:tcW w:w="521"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r w:rsidRPr="004C576F">
              <w:rPr>
                <w:sz w:val="16"/>
                <w:szCs w:val="16"/>
                <w:lang w:val="pt-BR"/>
              </w:rPr>
              <w:t>11/</w:t>
            </w:r>
            <w:proofErr w:type="spellStart"/>
            <w:r w:rsidRPr="004C576F">
              <w:rPr>
                <w:sz w:val="16"/>
                <w:szCs w:val="16"/>
                <w:lang w:val="pt-BR"/>
              </w:rPr>
              <w:t>Oct</w:t>
            </w:r>
            <w:proofErr w:type="spellEnd"/>
            <w:r w:rsidRPr="004C576F">
              <w:rPr>
                <w:sz w:val="16"/>
                <w:szCs w:val="16"/>
                <w:lang w:val="pt-BR"/>
              </w:rPr>
              <w:t>/10</w:t>
            </w: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r w:rsidRPr="004C576F">
              <w:rPr>
                <w:sz w:val="16"/>
                <w:szCs w:val="16"/>
                <w:lang w:val="pt-BR"/>
              </w:rPr>
              <w:t>12/</w:t>
            </w:r>
            <w:proofErr w:type="spellStart"/>
            <w:r w:rsidRPr="004C576F">
              <w:rPr>
                <w:sz w:val="16"/>
                <w:szCs w:val="16"/>
                <w:lang w:val="pt-BR"/>
              </w:rPr>
              <w:t>Ene</w:t>
            </w:r>
            <w:proofErr w:type="spellEnd"/>
            <w:r w:rsidRPr="004C576F">
              <w:rPr>
                <w:sz w:val="16"/>
                <w:szCs w:val="16"/>
                <w:lang w:val="pt-BR"/>
              </w:rPr>
              <w:t>/11</w:t>
            </w: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rPr>
            </w:pPr>
            <w:r w:rsidRPr="004C576F">
              <w:rPr>
                <w:sz w:val="16"/>
                <w:szCs w:val="16"/>
              </w:rPr>
              <w:t>14/Sept/15</w:t>
            </w:r>
          </w:p>
        </w:tc>
        <w:tc>
          <w:tcPr>
            <w:tcW w:w="476"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rPr>
            </w:pPr>
            <w:r w:rsidRPr="004C576F">
              <w:rPr>
                <w:sz w:val="16"/>
                <w:szCs w:val="16"/>
                <w:lang w:val="pt-BR"/>
              </w:rPr>
              <w:t>1,912.86</w:t>
            </w:r>
          </w:p>
        </w:tc>
        <w:tc>
          <w:tcPr>
            <w:tcW w:w="273"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5 años </w:t>
            </w:r>
          </w:p>
          <w:p w:rsidR="007E23AF" w:rsidRPr="004C576F" w:rsidRDefault="007E23AF" w:rsidP="007E23AF">
            <w:pPr>
              <w:rPr>
                <w:sz w:val="16"/>
                <w:szCs w:val="16"/>
              </w:rPr>
            </w:pPr>
          </w:p>
        </w:tc>
        <w:tc>
          <w:tcPr>
            <w:tcW w:w="551" w:type="pct"/>
            <w:tcBorders>
              <w:top w:val="nil"/>
              <w:left w:val="nil"/>
              <w:bottom w:val="dotted" w:sz="8" w:space="0" w:color="auto"/>
              <w:right w:val="dotted" w:sz="8" w:space="0" w:color="auto"/>
            </w:tcBorders>
            <w:shd w:val="clear" w:color="auto" w:fill="auto"/>
            <w:tcMar>
              <w:top w:w="0" w:type="dxa"/>
              <w:left w:w="70" w:type="dxa"/>
              <w:bottom w:w="0" w:type="dxa"/>
              <w:right w:w="70" w:type="dxa"/>
            </w:tcMar>
          </w:tcPr>
          <w:p w:rsidR="007E23AF" w:rsidRPr="004C576F" w:rsidRDefault="007E23AF" w:rsidP="007E23AF">
            <w:pPr>
              <w:rPr>
                <w:sz w:val="16"/>
                <w:szCs w:val="16"/>
                <w:lang w:val="pt-BR"/>
              </w:rPr>
            </w:pPr>
          </w:p>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r>
              <w:rPr>
                <w:sz w:val="16"/>
                <w:szCs w:val="16"/>
                <w:lang w:val="pt-BR"/>
              </w:rPr>
              <w:t>01/</w:t>
            </w:r>
            <w:proofErr w:type="spellStart"/>
            <w:r>
              <w:rPr>
                <w:sz w:val="16"/>
                <w:szCs w:val="16"/>
                <w:lang w:val="pt-BR"/>
              </w:rPr>
              <w:t>Sep</w:t>
            </w:r>
            <w:proofErr w:type="spellEnd"/>
            <w:r>
              <w:rPr>
                <w:sz w:val="16"/>
                <w:szCs w:val="16"/>
                <w:lang w:val="pt-BR"/>
              </w:rPr>
              <w:t>/20</w:t>
            </w:r>
          </w:p>
          <w:p w:rsidR="007E23AF" w:rsidRPr="004C576F" w:rsidRDefault="007E23AF" w:rsidP="007E23AF">
            <w:pPr>
              <w:jc w:val="center"/>
              <w:rPr>
                <w:sz w:val="16"/>
                <w:szCs w:val="16"/>
                <w:lang w:val="pt-BR"/>
              </w:rPr>
            </w:pPr>
            <w:proofErr w:type="gramStart"/>
            <w:r w:rsidRPr="004C576F">
              <w:rPr>
                <w:sz w:val="16"/>
                <w:szCs w:val="16"/>
                <w:lang w:val="pt-BR"/>
              </w:rPr>
              <w:t>a</w:t>
            </w:r>
            <w:proofErr w:type="gramEnd"/>
          </w:p>
          <w:p w:rsidR="007E23AF" w:rsidRDefault="007E23AF" w:rsidP="007E23AF">
            <w:pPr>
              <w:jc w:val="center"/>
              <w:rPr>
                <w:sz w:val="16"/>
                <w:szCs w:val="16"/>
                <w:lang w:val="pt-BR"/>
              </w:rPr>
            </w:pPr>
            <w:r>
              <w:rPr>
                <w:sz w:val="16"/>
                <w:szCs w:val="16"/>
                <w:lang w:val="pt-BR"/>
              </w:rPr>
              <w:t>31/</w:t>
            </w:r>
            <w:proofErr w:type="spellStart"/>
            <w:r>
              <w:rPr>
                <w:sz w:val="16"/>
                <w:szCs w:val="16"/>
                <w:lang w:val="pt-BR"/>
              </w:rPr>
              <w:t>Ago</w:t>
            </w:r>
            <w:proofErr w:type="spellEnd"/>
            <w:r>
              <w:rPr>
                <w:sz w:val="16"/>
                <w:szCs w:val="16"/>
                <w:lang w:val="pt-BR"/>
              </w:rPr>
              <w:t>/25</w:t>
            </w:r>
          </w:p>
          <w:p w:rsidR="007E23AF" w:rsidRDefault="007E23AF" w:rsidP="007E23AF">
            <w:pPr>
              <w:jc w:val="center"/>
              <w:rPr>
                <w:sz w:val="16"/>
                <w:szCs w:val="16"/>
                <w:lang w:val="pt-BR"/>
              </w:rPr>
            </w:pPr>
          </w:p>
          <w:p w:rsidR="007E23AF" w:rsidRDefault="007E23AF" w:rsidP="007E23AF">
            <w:pPr>
              <w:jc w:val="center"/>
              <w:rPr>
                <w:sz w:val="16"/>
                <w:szCs w:val="16"/>
                <w:lang w:val="pt-BR"/>
              </w:rPr>
            </w:pPr>
          </w:p>
          <w:p w:rsidR="007E23AF" w:rsidRPr="004C576F" w:rsidRDefault="007E23AF" w:rsidP="007E23AF">
            <w:pPr>
              <w:jc w:val="center"/>
              <w:rPr>
                <w:sz w:val="16"/>
                <w:szCs w:val="16"/>
                <w:lang w:val="en-US"/>
              </w:rPr>
            </w:pPr>
          </w:p>
        </w:tc>
        <w:tc>
          <w:tcPr>
            <w:tcW w:w="463" w:type="pct"/>
            <w:tcBorders>
              <w:top w:val="nil"/>
              <w:left w:val="nil"/>
              <w:bottom w:val="dotted" w:sz="8" w:space="0" w:color="auto"/>
              <w:right w:val="single" w:sz="8" w:space="0" w:color="auto"/>
            </w:tcBorders>
            <w:shd w:val="clear" w:color="auto" w:fill="auto"/>
            <w:tcMar>
              <w:top w:w="0" w:type="dxa"/>
              <w:left w:w="70" w:type="dxa"/>
              <w:bottom w:w="0" w:type="dxa"/>
              <w:right w:w="70" w:type="dxa"/>
            </w:tcMar>
          </w:tcPr>
          <w:p w:rsidR="007E23AF" w:rsidRPr="004C576F" w:rsidRDefault="007E23AF" w:rsidP="007E23AF">
            <w:pPr>
              <w:spacing w:line="276" w:lineRule="auto"/>
              <w:rPr>
                <w:sz w:val="16"/>
                <w:szCs w:val="16"/>
                <w:lang w:val="pt-BR"/>
              </w:rPr>
            </w:pPr>
          </w:p>
          <w:p w:rsidR="007E23AF" w:rsidRPr="004C576F" w:rsidRDefault="007E23AF" w:rsidP="007E23AF">
            <w:pPr>
              <w:spacing w:line="276" w:lineRule="auto"/>
              <w:jc w:val="center"/>
              <w:rPr>
                <w:sz w:val="16"/>
                <w:szCs w:val="16"/>
                <w:lang w:val="pt-BR"/>
              </w:rPr>
            </w:pPr>
          </w:p>
          <w:p w:rsidR="007E23AF" w:rsidRPr="004C576F" w:rsidRDefault="007E23AF" w:rsidP="007E23AF">
            <w:pPr>
              <w:spacing w:line="276" w:lineRule="auto"/>
              <w:jc w:val="center"/>
              <w:rPr>
                <w:sz w:val="16"/>
                <w:szCs w:val="16"/>
                <w:lang w:val="pt-BR"/>
              </w:rPr>
            </w:pPr>
          </w:p>
          <w:p w:rsidR="007E23AF" w:rsidRPr="005D613A" w:rsidRDefault="007E23AF" w:rsidP="007E23AF">
            <w:pPr>
              <w:spacing w:line="276" w:lineRule="auto"/>
              <w:jc w:val="center"/>
              <w:rPr>
                <w:b/>
                <w:sz w:val="16"/>
                <w:szCs w:val="16"/>
              </w:rPr>
            </w:pPr>
            <w:r>
              <w:rPr>
                <w:b/>
                <w:bCs/>
                <w:sz w:val="16"/>
                <w:szCs w:val="16"/>
              </w:rPr>
              <w:t>202.00</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4C576F" w:rsidRDefault="007E23AF" w:rsidP="007E23AF">
            <w:pPr>
              <w:rPr>
                <w:bCs/>
                <w:sz w:val="16"/>
                <w:szCs w:val="16"/>
              </w:rPr>
            </w:pP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r w:rsidRPr="004C576F">
              <w:rPr>
                <w:bCs/>
                <w:sz w:val="16"/>
                <w:szCs w:val="16"/>
              </w:rPr>
              <w:t>2</w:t>
            </w:r>
            <w:r>
              <w:rPr>
                <w:bCs/>
                <w:sz w:val="16"/>
                <w:szCs w:val="16"/>
              </w:rPr>
              <w:t>1</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lang w:val="pt-BR"/>
              </w:rPr>
            </w:pPr>
            <w:proofErr w:type="spellStart"/>
            <w:r w:rsidRPr="004C576F">
              <w:rPr>
                <w:sz w:val="16"/>
                <w:szCs w:val="16"/>
                <w:lang w:val="pt-BR"/>
              </w:rPr>
              <w:t>Suministros</w:t>
            </w:r>
            <w:proofErr w:type="spellEnd"/>
            <w:r w:rsidRPr="004C576F">
              <w:rPr>
                <w:sz w:val="16"/>
                <w:szCs w:val="16"/>
                <w:lang w:val="pt-BR"/>
              </w:rPr>
              <w:t xml:space="preserve"> Marinos, de Tuxpan,</w:t>
            </w:r>
          </w:p>
          <w:p w:rsidR="007E23AF" w:rsidRPr="004C576F" w:rsidRDefault="007E23AF" w:rsidP="007E23AF">
            <w:pPr>
              <w:jc w:val="center"/>
              <w:rPr>
                <w:sz w:val="16"/>
                <w:szCs w:val="16"/>
                <w:lang w:val="pt-BR"/>
              </w:rPr>
            </w:pPr>
            <w:r w:rsidRPr="004C576F">
              <w:rPr>
                <w:sz w:val="16"/>
                <w:szCs w:val="16"/>
                <w:lang w:val="pt-BR"/>
              </w:rPr>
              <w:t>S.A. de C.V.</w:t>
            </w:r>
          </w:p>
        </w:tc>
        <w:tc>
          <w:tcPr>
            <w:tcW w:w="64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pacing w:val="-4"/>
                <w:sz w:val="16"/>
                <w:szCs w:val="16"/>
                <w:lang w:eastAsia="es-MX"/>
              </w:rPr>
              <w:t>Avituallamiento, suministros de combustibles, atraque y reparación de embarcaciones; así como para proporcionar servicios generales a las embarcaciones que den atención a las plataformas.</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APITUX01-008/97</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APITUX01-008/97.M1.P1</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APITUX01-008/97.M2.P2</w:t>
            </w:r>
          </w:p>
          <w:p w:rsidR="007E23AF" w:rsidRPr="004C576F" w:rsidRDefault="007E23AF" w:rsidP="007E23AF">
            <w:pPr>
              <w:jc w:val="center"/>
              <w:rPr>
                <w:sz w:val="16"/>
                <w:szCs w:val="16"/>
                <w:lang w:val="fr-FR"/>
              </w:rPr>
            </w:pP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jc w:val="center"/>
              <w:rPr>
                <w:sz w:val="16"/>
                <w:szCs w:val="16"/>
                <w:lang w:val="pt-BR"/>
              </w:rPr>
            </w:pPr>
            <w:r w:rsidRPr="004C576F">
              <w:rPr>
                <w:sz w:val="16"/>
                <w:szCs w:val="16"/>
                <w:lang w:val="pt-BR"/>
              </w:rPr>
              <w:t>21/</w:t>
            </w:r>
            <w:proofErr w:type="spellStart"/>
            <w:r w:rsidRPr="004C576F">
              <w:rPr>
                <w:sz w:val="16"/>
                <w:szCs w:val="16"/>
                <w:lang w:val="pt-BR"/>
              </w:rPr>
              <w:t>Nov</w:t>
            </w:r>
            <w:proofErr w:type="spellEnd"/>
            <w:r w:rsidRPr="004C576F">
              <w:rPr>
                <w:sz w:val="16"/>
                <w:szCs w:val="16"/>
                <w:lang w:val="pt-BR"/>
              </w:rPr>
              <w:t>/97</w:t>
            </w: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r w:rsidRPr="004C576F">
              <w:rPr>
                <w:sz w:val="16"/>
                <w:szCs w:val="16"/>
                <w:lang w:val="pt-BR"/>
              </w:rPr>
              <w:t>18/</w:t>
            </w:r>
            <w:proofErr w:type="spellStart"/>
            <w:r w:rsidRPr="004C576F">
              <w:rPr>
                <w:sz w:val="16"/>
                <w:szCs w:val="16"/>
                <w:lang w:val="pt-BR"/>
              </w:rPr>
              <w:t>Ene</w:t>
            </w:r>
            <w:proofErr w:type="spellEnd"/>
            <w:r w:rsidRPr="004C576F">
              <w:rPr>
                <w:sz w:val="16"/>
                <w:szCs w:val="16"/>
                <w:lang w:val="pt-BR"/>
              </w:rPr>
              <w:t>/10</w:t>
            </w: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r w:rsidRPr="004C576F">
              <w:rPr>
                <w:sz w:val="16"/>
                <w:szCs w:val="16"/>
                <w:lang w:val="pt-BR"/>
              </w:rPr>
              <w:t>23/</w:t>
            </w:r>
            <w:proofErr w:type="spellStart"/>
            <w:r w:rsidRPr="004C576F">
              <w:rPr>
                <w:sz w:val="16"/>
                <w:szCs w:val="16"/>
                <w:lang w:val="pt-BR"/>
              </w:rPr>
              <w:t>Feb</w:t>
            </w:r>
            <w:proofErr w:type="spellEnd"/>
            <w:r w:rsidRPr="004C576F">
              <w:rPr>
                <w:sz w:val="16"/>
                <w:szCs w:val="16"/>
                <w:lang w:val="pt-BR"/>
              </w:rPr>
              <w:t>/12</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rPr>
                <w:sz w:val="16"/>
                <w:szCs w:val="16"/>
              </w:rPr>
            </w:pPr>
          </w:p>
          <w:p w:rsidR="007E23AF" w:rsidRPr="004C576F" w:rsidRDefault="007E23AF" w:rsidP="007E23AF">
            <w:pPr>
              <w:jc w:val="center"/>
              <w:rPr>
                <w:sz w:val="16"/>
                <w:szCs w:val="16"/>
                <w:lang w:val="pt-BR"/>
              </w:rPr>
            </w:pPr>
            <w:r w:rsidRPr="004C576F">
              <w:rPr>
                <w:sz w:val="16"/>
                <w:szCs w:val="16"/>
              </w:rPr>
              <w:t>1,358.0</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05 años</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10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lang w:val="en-US"/>
              </w:rPr>
            </w:pPr>
            <w:r w:rsidRPr="004C576F">
              <w:rPr>
                <w:sz w:val="16"/>
                <w:szCs w:val="16"/>
                <w:lang w:val="en-US"/>
              </w:rPr>
              <w:t>04/</w:t>
            </w:r>
            <w:proofErr w:type="spellStart"/>
            <w:r w:rsidRPr="004C576F">
              <w:rPr>
                <w:sz w:val="16"/>
                <w:szCs w:val="16"/>
                <w:lang w:val="en-US"/>
              </w:rPr>
              <w:t>Dic</w:t>
            </w:r>
            <w:proofErr w:type="spellEnd"/>
            <w:r w:rsidRPr="004C576F">
              <w:rPr>
                <w:sz w:val="16"/>
                <w:szCs w:val="16"/>
                <w:lang w:val="en-US"/>
              </w:rPr>
              <w:t>/96</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pt-BR"/>
              </w:rPr>
            </w:pPr>
            <w:r w:rsidRPr="004C576F">
              <w:rPr>
                <w:sz w:val="16"/>
                <w:szCs w:val="16"/>
                <w:lang w:val="en-US"/>
              </w:rPr>
              <w:t>31/</w:t>
            </w:r>
            <w:proofErr w:type="spellStart"/>
            <w:r w:rsidRPr="004C576F">
              <w:rPr>
                <w:sz w:val="16"/>
                <w:szCs w:val="16"/>
                <w:lang w:val="en-US"/>
              </w:rPr>
              <w:t>Dic</w:t>
            </w:r>
            <w:proofErr w:type="spellEnd"/>
            <w:r w:rsidRPr="004C576F">
              <w:rPr>
                <w:sz w:val="16"/>
                <w:szCs w:val="16"/>
                <w:lang w:val="en-US"/>
              </w:rPr>
              <w:t>/21</w:t>
            </w: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tcPr>
          <w:p w:rsidR="007E23AF" w:rsidRPr="004C576F" w:rsidRDefault="007E23AF" w:rsidP="007E23AF">
            <w:pPr>
              <w:spacing w:line="276" w:lineRule="auto"/>
              <w:rPr>
                <w:sz w:val="16"/>
                <w:szCs w:val="16"/>
              </w:rPr>
            </w:pPr>
          </w:p>
          <w:p w:rsidR="007E23AF" w:rsidRPr="005D613A" w:rsidRDefault="007E23AF" w:rsidP="007E23AF">
            <w:pPr>
              <w:spacing w:line="276" w:lineRule="auto"/>
              <w:jc w:val="center"/>
              <w:rPr>
                <w:b/>
                <w:bCs/>
                <w:sz w:val="16"/>
                <w:szCs w:val="16"/>
                <w:lang w:eastAsia="es-MX"/>
              </w:rPr>
            </w:pPr>
            <w:r w:rsidRPr="004C576F">
              <w:rPr>
                <w:bCs/>
                <w:sz w:val="16"/>
                <w:szCs w:val="16"/>
              </w:rPr>
              <w:t xml:space="preserve">                             </w:t>
            </w:r>
            <w:r>
              <w:rPr>
                <w:b/>
                <w:bCs/>
                <w:sz w:val="16"/>
                <w:szCs w:val="16"/>
              </w:rPr>
              <w:t>134.69</w:t>
            </w:r>
          </w:p>
          <w:p w:rsidR="007E23AF" w:rsidRPr="004C576F" w:rsidRDefault="007E23AF" w:rsidP="007E23AF">
            <w:pPr>
              <w:spacing w:line="276" w:lineRule="auto"/>
              <w:jc w:val="center"/>
              <w:rPr>
                <w:bCs/>
                <w:sz w:val="16"/>
                <w:szCs w:val="16"/>
                <w:lang w:eastAsia="es-MX"/>
              </w:rPr>
            </w:pPr>
            <w:r w:rsidRPr="004C576F">
              <w:rPr>
                <w:bCs/>
                <w:sz w:val="16"/>
                <w:szCs w:val="16"/>
              </w:rPr>
              <w:t xml:space="preserve"> </w:t>
            </w:r>
          </w:p>
          <w:p w:rsidR="007E23AF" w:rsidRPr="004C576F" w:rsidRDefault="007E23AF" w:rsidP="007E23AF">
            <w:pPr>
              <w:spacing w:line="276" w:lineRule="auto"/>
              <w:jc w:val="center"/>
              <w:rPr>
                <w:sz w:val="16"/>
                <w:szCs w:val="16"/>
                <w:lang w:val="pt-BR"/>
              </w:rPr>
            </w:pPr>
          </w:p>
        </w:tc>
      </w:tr>
      <w:tr w:rsidR="007E23AF" w:rsidRPr="004C576F" w:rsidTr="007E23AF">
        <w:trPr>
          <w:gridAfter w:val="1"/>
          <w:wAfter w:w="445" w:type="pct"/>
          <w:trHeight w:val="1337"/>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bCs/>
                <w:sz w:val="16"/>
                <w:szCs w:val="16"/>
              </w:rPr>
            </w:pPr>
          </w:p>
          <w:p w:rsidR="007E23AF" w:rsidRPr="004C576F" w:rsidRDefault="007E23AF" w:rsidP="007E23AF">
            <w:pPr>
              <w:jc w:val="center"/>
              <w:rPr>
                <w:bCs/>
                <w:sz w:val="16"/>
                <w:szCs w:val="16"/>
              </w:rPr>
            </w:pPr>
          </w:p>
          <w:p w:rsidR="007E23AF" w:rsidRPr="004C576F" w:rsidRDefault="007E23AF" w:rsidP="007E23AF">
            <w:pPr>
              <w:rPr>
                <w:bCs/>
                <w:sz w:val="16"/>
                <w:szCs w:val="16"/>
              </w:rPr>
            </w:pPr>
          </w:p>
          <w:p w:rsidR="007E23AF" w:rsidRPr="004C576F" w:rsidRDefault="007E23AF" w:rsidP="007E23AF">
            <w:pPr>
              <w:rPr>
                <w:bCs/>
                <w:sz w:val="16"/>
                <w:szCs w:val="16"/>
              </w:rPr>
            </w:pPr>
            <w:r w:rsidRPr="004C576F">
              <w:rPr>
                <w:bCs/>
                <w:sz w:val="16"/>
                <w:szCs w:val="16"/>
              </w:rPr>
              <w:t xml:space="preserve"> 2</w:t>
            </w:r>
            <w:r>
              <w:rPr>
                <w:bCs/>
                <w:sz w:val="16"/>
                <w:szCs w:val="16"/>
              </w:rPr>
              <w:t>2</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pt-BR"/>
              </w:rPr>
            </w:pPr>
          </w:p>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r w:rsidRPr="004C576F">
              <w:rPr>
                <w:sz w:val="16"/>
                <w:szCs w:val="16"/>
                <w:lang w:val="pt-BR"/>
              </w:rPr>
              <w:t xml:space="preserve">Tuxpan </w:t>
            </w:r>
            <w:proofErr w:type="spellStart"/>
            <w:r w:rsidRPr="004C576F">
              <w:rPr>
                <w:sz w:val="16"/>
                <w:szCs w:val="16"/>
                <w:lang w:val="pt-BR"/>
              </w:rPr>
              <w:t>Port</w:t>
            </w:r>
            <w:proofErr w:type="spellEnd"/>
            <w:r w:rsidRPr="004C576F">
              <w:rPr>
                <w:sz w:val="16"/>
                <w:szCs w:val="16"/>
                <w:lang w:val="pt-BR"/>
              </w:rPr>
              <w:t xml:space="preserve"> Terminal, S.A. de C.V.</w:t>
            </w:r>
          </w:p>
          <w:p w:rsidR="007E23AF" w:rsidRPr="004C576F" w:rsidRDefault="007E23AF" w:rsidP="007E23AF">
            <w:pPr>
              <w:jc w:val="center"/>
              <w:rPr>
                <w:sz w:val="16"/>
                <w:szCs w:val="16"/>
                <w:lang w:val="pt-BR"/>
              </w:rPr>
            </w:pPr>
            <w:r w:rsidRPr="004C576F">
              <w:rPr>
                <w:sz w:val="16"/>
                <w:szCs w:val="16"/>
                <w:lang w:val="pt-BR"/>
              </w:rPr>
              <w:t>(</w:t>
            </w:r>
            <w:proofErr w:type="gramStart"/>
            <w:r w:rsidRPr="004C576F">
              <w:rPr>
                <w:sz w:val="16"/>
                <w:szCs w:val="16"/>
                <w:lang w:val="pt-BR"/>
              </w:rPr>
              <w:t>antes</w:t>
            </w:r>
            <w:proofErr w:type="gramEnd"/>
            <w:r w:rsidRPr="004C576F">
              <w:rPr>
                <w:sz w:val="16"/>
                <w:szCs w:val="16"/>
                <w:lang w:val="pt-BR"/>
              </w:rPr>
              <w:t xml:space="preserve"> </w:t>
            </w:r>
            <w:proofErr w:type="spellStart"/>
            <w:r w:rsidRPr="004C576F">
              <w:rPr>
                <w:sz w:val="16"/>
                <w:szCs w:val="16"/>
                <w:lang w:val="pt-BR"/>
              </w:rPr>
              <w:t>Riberas</w:t>
            </w:r>
            <w:proofErr w:type="spellEnd"/>
            <w:r w:rsidRPr="004C576F">
              <w:rPr>
                <w:sz w:val="16"/>
                <w:szCs w:val="16"/>
                <w:lang w:val="pt-BR"/>
              </w:rPr>
              <w:t xml:space="preserve"> de </w:t>
            </w:r>
            <w:proofErr w:type="spellStart"/>
            <w:r w:rsidRPr="004C576F">
              <w:rPr>
                <w:sz w:val="16"/>
                <w:szCs w:val="16"/>
                <w:lang w:val="pt-BR"/>
              </w:rPr>
              <w:t>Pantepec</w:t>
            </w:r>
            <w:proofErr w:type="spellEnd"/>
            <w:r w:rsidRPr="004C576F">
              <w:rPr>
                <w:sz w:val="16"/>
                <w:szCs w:val="16"/>
                <w:lang w:val="pt-BR"/>
              </w:rPr>
              <w:t>,</w:t>
            </w:r>
          </w:p>
          <w:p w:rsidR="007E23AF" w:rsidRPr="004C576F" w:rsidRDefault="007E23AF" w:rsidP="007E23AF">
            <w:pPr>
              <w:jc w:val="center"/>
              <w:rPr>
                <w:sz w:val="16"/>
                <w:szCs w:val="16"/>
                <w:lang w:val="pt-BR"/>
              </w:rPr>
            </w:pPr>
            <w:r w:rsidRPr="004C576F">
              <w:rPr>
                <w:sz w:val="16"/>
                <w:szCs w:val="16"/>
                <w:lang w:val="pt-BR"/>
              </w:rPr>
              <w:t>S.A. de C.V.)</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pt-BR"/>
              </w:rPr>
            </w:pPr>
          </w:p>
          <w:p w:rsidR="007E23AF" w:rsidRPr="004C576F" w:rsidRDefault="007E23AF" w:rsidP="007E23AF">
            <w:pPr>
              <w:jc w:val="center"/>
              <w:rPr>
                <w:sz w:val="16"/>
                <w:szCs w:val="16"/>
              </w:rPr>
            </w:pPr>
            <w:r w:rsidRPr="004C576F">
              <w:rPr>
                <w:spacing w:val="-4"/>
                <w:sz w:val="16"/>
                <w:szCs w:val="16"/>
                <w:lang w:eastAsia="es-MX"/>
              </w:rPr>
              <w:t xml:space="preserve">Instalación de uso público de carga </w:t>
            </w:r>
            <w:proofErr w:type="spellStart"/>
            <w:r w:rsidRPr="004C576F">
              <w:rPr>
                <w:spacing w:val="-4"/>
                <w:sz w:val="16"/>
                <w:szCs w:val="16"/>
                <w:lang w:eastAsia="es-MX"/>
              </w:rPr>
              <w:t>contenerizada</w:t>
            </w:r>
            <w:proofErr w:type="spellEnd"/>
            <w:r w:rsidRPr="004C576F">
              <w:rPr>
                <w:spacing w:val="-4"/>
                <w:sz w:val="16"/>
                <w:szCs w:val="16"/>
                <w:lang w:eastAsia="es-MX"/>
              </w:rPr>
              <w:t>, general, fluidos energéticos y Otros Fluidos.</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APITUX01-071/12</w:t>
            </w: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APITUX01-071/12.M1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w:t>
            </w:r>
          </w:p>
          <w:p w:rsidR="007E23AF" w:rsidRDefault="007E23AF" w:rsidP="007E23AF">
            <w:pPr>
              <w:jc w:val="center"/>
              <w:rPr>
                <w:sz w:val="16"/>
                <w:szCs w:val="16"/>
              </w:rPr>
            </w:pPr>
            <w:r w:rsidRPr="004C576F">
              <w:rPr>
                <w:sz w:val="16"/>
                <w:szCs w:val="16"/>
              </w:rPr>
              <w:t>071-12.M2</w:t>
            </w:r>
          </w:p>
          <w:p w:rsidR="007E23A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w:t>
            </w:r>
          </w:p>
          <w:p w:rsidR="007E23AF" w:rsidRPr="004C576F" w:rsidRDefault="007E23AF" w:rsidP="007E23AF">
            <w:pPr>
              <w:jc w:val="center"/>
              <w:rPr>
                <w:sz w:val="16"/>
                <w:szCs w:val="16"/>
                <w:lang w:val="fr-FR"/>
              </w:rPr>
            </w:pPr>
            <w:r>
              <w:rPr>
                <w:sz w:val="16"/>
                <w:szCs w:val="16"/>
              </w:rPr>
              <w:t>071-12.M3</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ind w:right="113"/>
              <w:rPr>
                <w:sz w:val="16"/>
                <w:szCs w:val="16"/>
                <w:lang w:val="pt-BR"/>
              </w:rPr>
            </w:pP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r w:rsidRPr="004C576F">
              <w:rPr>
                <w:sz w:val="16"/>
                <w:szCs w:val="16"/>
                <w:lang w:val="pt-BR"/>
              </w:rPr>
              <w:t>24/</w:t>
            </w:r>
            <w:proofErr w:type="spellStart"/>
            <w:r w:rsidRPr="004C576F">
              <w:rPr>
                <w:sz w:val="16"/>
                <w:szCs w:val="16"/>
                <w:lang w:val="pt-BR"/>
              </w:rPr>
              <w:t>Ene</w:t>
            </w:r>
            <w:proofErr w:type="spellEnd"/>
            <w:r w:rsidRPr="004C576F">
              <w:rPr>
                <w:sz w:val="16"/>
                <w:szCs w:val="16"/>
                <w:lang w:val="pt-BR"/>
              </w:rPr>
              <w:t>/12</w:t>
            </w:r>
          </w:p>
          <w:p w:rsidR="007E23AF" w:rsidRPr="004C576F" w:rsidRDefault="007E23AF" w:rsidP="007E23AF">
            <w:pPr>
              <w:ind w:right="113"/>
              <w:jc w:val="center"/>
              <w:rPr>
                <w:sz w:val="16"/>
                <w:szCs w:val="16"/>
                <w:lang w:val="pt-BR"/>
              </w:rPr>
            </w:pPr>
          </w:p>
          <w:p w:rsidR="007E23AF" w:rsidRPr="004C576F" w:rsidRDefault="007E23AF" w:rsidP="007E23AF">
            <w:pPr>
              <w:ind w:right="113"/>
              <w:rPr>
                <w:sz w:val="16"/>
                <w:szCs w:val="16"/>
                <w:lang w:val="pt-BR"/>
              </w:rPr>
            </w:pPr>
          </w:p>
          <w:p w:rsidR="007E23AF" w:rsidRPr="004C576F" w:rsidRDefault="007E23AF" w:rsidP="007E23AF">
            <w:pPr>
              <w:ind w:right="113"/>
              <w:jc w:val="center"/>
              <w:rPr>
                <w:sz w:val="16"/>
                <w:szCs w:val="16"/>
                <w:lang w:val="pt-BR"/>
              </w:rPr>
            </w:pPr>
            <w:r w:rsidRPr="004C576F">
              <w:rPr>
                <w:sz w:val="16"/>
                <w:szCs w:val="16"/>
                <w:lang w:val="pt-BR"/>
              </w:rPr>
              <w:t>03/</w:t>
            </w:r>
            <w:proofErr w:type="spellStart"/>
            <w:r w:rsidRPr="004C576F">
              <w:rPr>
                <w:sz w:val="16"/>
                <w:szCs w:val="16"/>
                <w:lang w:val="pt-BR"/>
              </w:rPr>
              <w:t>Ago</w:t>
            </w:r>
            <w:proofErr w:type="spellEnd"/>
            <w:r w:rsidRPr="004C576F">
              <w:rPr>
                <w:sz w:val="16"/>
                <w:szCs w:val="16"/>
                <w:lang w:val="pt-BR"/>
              </w:rPr>
              <w:t>/15</w:t>
            </w:r>
          </w:p>
          <w:p w:rsidR="007E23AF" w:rsidRPr="004C576F" w:rsidRDefault="007E23AF" w:rsidP="007E23AF">
            <w:pPr>
              <w:ind w:right="113"/>
              <w:jc w:val="center"/>
              <w:rPr>
                <w:sz w:val="16"/>
                <w:szCs w:val="16"/>
                <w:lang w:val="pt-BR"/>
              </w:rPr>
            </w:pPr>
          </w:p>
          <w:p w:rsidR="007E23AF" w:rsidRPr="004C576F" w:rsidRDefault="007E23AF" w:rsidP="007E23AF">
            <w:pPr>
              <w:ind w:right="113"/>
              <w:jc w:val="center"/>
              <w:rPr>
                <w:sz w:val="16"/>
                <w:szCs w:val="16"/>
                <w:lang w:val="pt-BR"/>
              </w:rPr>
            </w:pPr>
          </w:p>
          <w:p w:rsidR="007E23AF" w:rsidRDefault="007E23AF" w:rsidP="007E23AF">
            <w:pPr>
              <w:jc w:val="center"/>
              <w:rPr>
                <w:sz w:val="16"/>
                <w:szCs w:val="16"/>
              </w:rPr>
            </w:pPr>
            <w:r w:rsidRPr="004C576F">
              <w:rPr>
                <w:sz w:val="16"/>
                <w:szCs w:val="16"/>
              </w:rPr>
              <w:t>22/</w:t>
            </w:r>
            <w:proofErr w:type="spellStart"/>
            <w:r w:rsidRPr="004C576F">
              <w:rPr>
                <w:sz w:val="16"/>
                <w:szCs w:val="16"/>
              </w:rPr>
              <w:t>Ago</w:t>
            </w:r>
            <w:proofErr w:type="spellEnd"/>
            <w:r w:rsidRPr="004C576F">
              <w:rPr>
                <w:sz w:val="16"/>
                <w:szCs w:val="16"/>
              </w:rPr>
              <w:t>/18</w:t>
            </w:r>
          </w:p>
          <w:p w:rsidR="007E23AF" w:rsidRDefault="007E23AF" w:rsidP="007E23AF">
            <w:pPr>
              <w:jc w:val="center"/>
              <w:rPr>
                <w:sz w:val="16"/>
                <w:szCs w:val="16"/>
              </w:rPr>
            </w:pPr>
          </w:p>
          <w:p w:rsidR="007E23AF" w:rsidRDefault="007E23AF" w:rsidP="007E23AF">
            <w:pPr>
              <w:jc w:val="center"/>
              <w:rPr>
                <w:sz w:val="16"/>
                <w:szCs w:val="16"/>
              </w:rPr>
            </w:pPr>
          </w:p>
          <w:p w:rsidR="007E23AF" w:rsidRPr="004C576F" w:rsidRDefault="007E23AF" w:rsidP="007E23AF">
            <w:pPr>
              <w:jc w:val="center"/>
              <w:rPr>
                <w:sz w:val="16"/>
                <w:szCs w:val="16"/>
              </w:rPr>
            </w:pPr>
            <w:r>
              <w:rPr>
                <w:sz w:val="16"/>
                <w:szCs w:val="16"/>
              </w:rPr>
              <w:t>19/Dic/19</w:t>
            </w:r>
          </w:p>
          <w:p w:rsidR="007E23AF" w:rsidRPr="004C576F" w:rsidRDefault="007E23AF" w:rsidP="007E23AF">
            <w:pPr>
              <w:jc w:val="center"/>
              <w:rPr>
                <w:sz w:val="16"/>
                <w:szCs w:val="16"/>
              </w:rPr>
            </w:pPr>
          </w:p>
          <w:p w:rsidR="007E23AF" w:rsidRPr="004C576F" w:rsidRDefault="007E23AF" w:rsidP="007E23AF">
            <w:pPr>
              <w:ind w:right="113"/>
              <w:jc w:val="center"/>
              <w:rPr>
                <w:sz w:val="16"/>
                <w:szCs w:val="16"/>
                <w:lang w:val="pt-BR"/>
              </w:rPr>
            </w:pP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pt-BR"/>
              </w:rPr>
            </w:pPr>
            <w:r>
              <w:rPr>
                <w:sz w:val="16"/>
                <w:szCs w:val="16"/>
                <w:lang w:val="es-ES"/>
              </w:rPr>
              <w:t>60,712.03</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20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es-ES"/>
              </w:rPr>
            </w:pPr>
          </w:p>
          <w:p w:rsidR="007E23AF" w:rsidRPr="004C576F" w:rsidRDefault="007E23AF" w:rsidP="007E23AF">
            <w:pP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19/Jul/11</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pt-BR"/>
              </w:rPr>
            </w:pPr>
            <w:r w:rsidRPr="004C576F">
              <w:rPr>
                <w:sz w:val="16"/>
                <w:szCs w:val="16"/>
                <w:lang w:val="es-ES"/>
              </w:rPr>
              <w:t>18/Jul/31</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spacing w:line="276" w:lineRule="auto"/>
              <w:rPr>
                <w:sz w:val="16"/>
                <w:szCs w:val="16"/>
                <w:lang w:val="es-ES"/>
              </w:rPr>
            </w:pPr>
          </w:p>
          <w:p w:rsidR="007E23AF" w:rsidRPr="004C576F" w:rsidRDefault="007E23AF" w:rsidP="007E23AF">
            <w:pPr>
              <w:spacing w:line="276" w:lineRule="auto"/>
              <w:jc w:val="center"/>
              <w:rPr>
                <w:bCs/>
                <w:sz w:val="16"/>
                <w:szCs w:val="16"/>
              </w:rPr>
            </w:pPr>
            <w:r w:rsidRPr="004C576F">
              <w:rPr>
                <w:bCs/>
                <w:sz w:val="16"/>
                <w:szCs w:val="16"/>
              </w:rPr>
              <w:t xml:space="preserve">Cesión                    </w:t>
            </w:r>
            <w:r>
              <w:rPr>
                <w:b/>
                <w:bCs/>
                <w:sz w:val="16"/>
                <w:szCs w:val="16"/>
              </w:rPr>
              <w:t>18,803.59</w:t>
            </w:r>
          </w:p>
          <w:p w:rsidR="007E23AF" w:rsidRPr="004C576F" w:rsidRDefault="007E23AF" w:rsidP="007E23AF">
            <w:pPr>
              <w:spacing w:line="276" w:lineRule="auto"/>
              <w:jc w:val="center"/>
              <w:rPr>
                <w:bCs/>
                <w:sz w:val="16"/>
                <w:szCs w:val="16"/>
              </w:rPr>
            </w:pPr>
          </w:p>
          <w:p w:rsidR="007E23AF" w:rsidRPr="004C576F" w:rsidRDefault="007E23AF" w:rsidP="007E23AF">
            <w:pPr>
              <w:spacing w:line="276" w:lineRule="auto"/>
              <w:jc w:val="center"/>
              <w:rPr>
                <w:bCs/>
                <w:sz w:val="16"/>
                <w:szCs w:val="16"/>
              </w:rPr>
            </w:pPr>
            <w:r w:rsidRPr="004C576F">
              <w:rPr>
                <w:bCs/>
                <w:sz w:val="16"/>
                <w:szCs w:val="16"/>
              </w:rPr>
              <w:t>Prestación de Servicios</w:t>
            </w:r>
          </w:p>
          <w:p w:rsidR="007E23AF" w:rsidRPr="004C576F" w:rsidRDefault="007E23AF" w:rsidP="007E23AF">
            <w:pPr>
              <w:spacing w:line="276" w:lineRule="auto"/>
              <w:jc w:val="center"/>
              <w:rPr>
                <w:bCs/>
                <w:sz w:val="16"/>
                <w:szCs w:val="16"/>
              </w:rPr>
            </w:pPr>
            <w:proofErr w:type="spellStart"/>
            <w:r w:rsidRPr="004C576F">
              <w:rPr>
                <w:bCs/>
                <w:sz w:val="16"/>
                <w:szCs w:val="16"/>
              </w:rPr>
              <w:t>Teus</w:t>
            </w:r>
            <w:proofErr w:type="spellEnd"/>
          </w:p>
          <w:p w:rsidR="007E23AF" w:rsidRPr="00DA5390" w:rsidRDefault="007E23AF" w:rsidP="007E23AF">
            <w:pPr>
              <w:spacing w:line="276" w:lineRule="auto"/>
              <w:jc w:val="center"/>
              <w:rPr>
                <w:b/>
                <w:bCs/>
                <w:sz w:val="16"/>
                <w:szCs w:val="16"/>
              </w:rPr>
            </w:pPr>
            <w:r>
              <w:rPr>
                <w:b/>
                <w:bCs/>
                <w:sz w:val="16"/>
                <w:szCs w:val="16"/>
              </w:rPr>
              <w:t>5,886.12</w:t>
            </w:r>
          </w:p>
          <w:p w:rsidR="007E23AF" w:rsidRPr="004C576F" w:rsidRDefault="007E23AF" w:rsidP="007E23AF">
            <w:pPr>
              <w:spacing w:line="276" w:lineRule="auto"/>
              <w:jc w:val="center"/>
              <w:rPr>
                <w:bCs/>
                <w:sz w:val="16"/>
                <w:szCs w:val="16"/>
                <w:lang w:eastAsia="es-MX"/>
              </w:rPr>
            </w:pPr>
            <w:r w:rsidRPr="004C576F">
              <w:rPr>
                <w:bCs/>
                <w:sz w:val="16"/>
                <w:szCs w:val="16"/>
                <w:lang w:eastAsia="es-MX"/>
              </w:rPr>
              <w:t>Carga Gral.</w:t>
            </w:r>
          </w:p>
          <w:p w:rsidR="007E23AF" w:rsidRPr="00DA5390" w:rsidRDefault="007E23AF" w:rsidP="007E23AF">
            <w:pPr>
              <w:spacing w:line="276" w:lineRule="auto"/>
              <w:jc w:val="center"/>
              <w:rPr>
                <w:b/>
                <w:bCs/>
                <w:sz w:val="16"/>
                <w:szCs w:val="16"/>
                <w:highlight w:val="yellow"/>
                <w:lang w:eastAsia="es-MX"/>
              </w:rPr>
            </w:pPr>
            <w:r>
              <w:rPr>
                <w:b/>
                <w:bCs/>
                <w:sz w:val="16"/>
                <w:szCs w:val="16"/>
              </w:rPr>
              <w:t>1330,36</w:t>
            </w:r>
          </w:p>
          <w:p w:rsidR="007E23AF" w:rsidRPr="004C576F" w:rsidRDefault="007E23AF" w:rsidP="007E23AF">
            <w:pPr>
              <w:spacing w:line="276" w:lineRule="auto"/>
              <w:jc w:val="center"/>
              <w:rPr>
                <w:bCs/>
                <w:sz w:val="16"/>
                <w:szCs w:val="16"/>
                <w:lang w:eastAsia="es-MX"/>
              </w:rPr>
            </w:pPr>
            <w:r w:rsidRPr="004C576F">
              <w:rPr>
                <w:bCs/>
                <w:sz w:val="16"/>
                <w:szCs w:val="16"/>
                <w:lang w:eastAsia="es-MX"/>
              </w:rPr>
              <w:t>Tarifa de Seguridad</w:t>
            </w:r>
          </w:p>
          <w:p w:rsidR="007E23AF" w:rsidRPr="00DA5390" w:rsidRDefault="007E23AF" w:rsidP="007E23AF">
            <w:pPr>
              <w:spacing w:line="276" w:lineRule="auto"/>
              <w:jc w:val="center"/>
              <w:rPr>
                <w:b/>
                <w:sz w:val="16"/>
                <w:szCs w:val="16"/>
              </w:rPr>
            </w:pPr>
            <w:r>
              <w:rPr>
                <w:b/>
                <w:bCs/>
                <w:sz w:val="16"/>
                <w:szCs w:val="16"/>
              </w:rPr>
              <w:t>264.87</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r w:rsidRPr="004C576F">
              <w:rPr>
                <w:bCs/>
                <w:sz w:val="16"/>
                <w:szCs w:val="16"/>
              </w:rPr>
              <w:t>2</w:t>
            </w:r>
            <w:r>
              <w:rPr>
                <w:bCs/>
                <w:sz w:val="16"/>
                <w:szCs w:val="16"/>
              </w:rPr>
              <w:t>3</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pt-BR"/>
              </w:rPr>
            </w:pPr>
            <w:r w:rsidRPr="004C576F">
              <w:rPr>
                <w:sz w:val="16"/>
                <w:szCs w:val="16"/>
                <w:lang w:val="es-ES"/>
              </w:rPr>
              <w:t>Universidad Autónoma de México.</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pacing w:val="-4"/>
                <w:sz w:val="16"/>
                <w:szCs w:val="16"/>
                <w:lang w:eastAsia="es-MX"/>
              </w:rPr>
              <w:t>Instalación de uso particular para labores de investigación Científica.</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APITUX01-072/12</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ind w:right="113"/>
              <w:jc w:val="center"/>
              <w:rPr>
                <w:sz w:val="16"/>
                <w:szCs w:val="16"/>
                <w:lang w:val="es-ES"/>
              </w:rPr>
            </w:pPr>
          </w:p>
          <w:p w:rsidR="007E23AF" w:rsidRPr="004C576F" w:rsidRDefault="007E23AF" w:rsidP="007E23AF">
            <w:pPr>
              <w:ind w:right="113"/>
              <w:jc w:val="center"/>
              <w:rPr>
                <w:sz w:val="16"/>
                <w:szCs w:val="16"/>
                <w:lang w:val="pt-BR"/>
              </w:rPr>
            </w:pPr>
            <w:r w:rsidRPr="004C576F">
              <w:rPr>
                <w:sz w:val="16"/>
                <w:szCs w:val="16"/>
                <w:lang w:val="es-ES"/>
              </w:rPr>
              <w:t>16/Feb/12</w:t>
            </w: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jc w:val="center"/>
              <w:rPr>
                <w:sz w:val="16"/>
                <w:szCs w:val="16"/>
                <w:lang w:val="pt-BR"/>
              </w:rPr>
            </w:pPr>
            <w:r w:rsidRPr="004C576F">
              <w:rPr>
                <w:sz w:val="16"/>
                <w:szCs w:val="16"/>
                <w:lang w:val="es-ES"/>
              </w:rPr>
              <w:t>2,563.13</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z w:val="16"/>
                <w:szCs w:val="16"/>
                <w:lang w:val="es-ES"/>
              </w:rPr>
              <w:t>20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16/Dic/11</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15/Dic/31</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jc w:val="center"/>
              <w:rPr>
                <w:sz w:val="16"/>
                <w:szCs w:val="16"/>
                <w:lang w:val="es-ES"/>
              </w:rPr>
            </w:pPr>
          </w:p>
          <w:p w:rsidR="007E23AF" w:rsidRPr="005D613A" w:rsidRDefault="007E23AF" w:rsidP="007E23AF">
            <w:pPr>
              <w:spacing w:line="276" w:lineRule="auto"/>
              <w:jc w:val="center"/>
              <w:rPr>
                <w:b/>
                <w:sz w:val="16"/>
                <w:szCs w:val="16"/>
                <w:lang w:val="pt-BR"/>
              </w:rPr>
            </w:pPr>
            <w:r w:rsidRPr="005D613A">
              <w:rPr>
                <w:b/>
                <w:sz w:val="16"/>
                <w:szCs w:val="16"/>
                <w:lang w:val="es-ES"/>
              </w:rPr>
              <w:t>0.00</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rPr>
                <w:bCs/>
                <w:sz w:val="16"/>
                <w:szCs w:val="16"/>
                <w:lang w:val="es-ES"/>
              </w:rPr>
            </w:pPr>
          </w:p>
          <w:p w:rsidR="007E23AF" w:rsidRPr="004C576F" w:rsidRDefault="007E23AF" w:rsidP="007E23AF">
            <w:pPr>
              <w:pStyle w:val="Textoindependiente2"/>
              <w:spacing w:line="240" w:lineRule="auto"/>
              <w:rPr>
                <w:bCs/>
                <w:sz w:val="16"/>
                <w:szCs w:val="16"/>
                <w:lang w:val="es-ES"/>
              </w:rPr>
            </w:pPr>
          </w:p>
          <w:p w:rsidR="007E23AF" w:rsidRPr="004C576F" w:rsidRDefault="007E23AF" w:rsidP="007E23AF">
            <w:pPr>
              <w:pStyle w:val="Textoindependiente2"/>
              <w:spacing w:line="240" w:lineRule="auto"/>
              <w:rPr>
                <w:bCs/>
                <w:sz w:val="16"/>
                <w:szCs w:val="16"/>
                <w:lang w:val="es-ES"/>
              </w:rPr>
            </w:pPr>
          </w:p>
          <w:p w:rsidR="007E23AF" w:rsidRPr="004C576F" w:rsidRDefault="007E23AF" w:rsidP="007E23AF">
            <w:pPr>
              <w:pStyle w:val="Textoindependiente2"/>
              <w:spacing w:line="240" w:lineRule="auto"/>
              <w:jc w:val="center"/>
              <w:rPr>
                <w:bCs/>
                <w:sz w:val="16"/>
                <w:szCs w:val="16"/>
                <w:lang w:val="es-ES"/>
              </w:rPr>
            </w:pPr>
            <w:r w:rsidRPr="004C576F">
              <w:rPr>
                <w:bCs/>
                <w:sz w:val="16"/>
                <w:szCs w:val="16"/>
                <w:lang w:val="es-ES"/>
              </w:rPr>
              <w:t>2</w:t>
            </w:r>
            <w:r>
              <w:rPr>
                <w:bCs/>
                <w:sz w:val="16"/>
                <w:szCs w:val="16"/>
                <w:lang w:val="es-ES"/>
              </w:rPr>
              <w:t>4</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rPr>
                <w:sz w:val="16"/>
                <w:szCs w:val="16"/>
              </w:rPr>
            </w:pPr>
          </w:p>
          <w:p w:rsidR="007E23AF" w:rsidRPr="004C576F" w:rsidRDefault="007E23AF" w:rsidP="007E23AF">
            <w:pPr>
              <w:pStyle w:val="Textoindependiente2"/>
              <w:spacing w:line="240" w:lineRule="auto"/>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 xml:space="preserve">Litoral Tuxpeño </w:t>
            </w:r>
          </w:p>
          <w:p w:rsidR="007E23AF" w:rsidRPr="004C576F" w:rsidRDefault="007E23AF" w:rsidP="007E23AF">
            <w:pPr>
              <w:pStyle w:val="Textoindependiente2"/>
              <w:spacing w:line="240" w:lineRule="auto"/>
              <w:jc w:val="center"/>
              <w:rPr>
                <w:sz w:val="16"/>
                <w:szCs w:val="16"/>
                <w:lang w:val="es-ES"/>
              </w:rPr>
            </w:pPr>
            <w:r w:rsidRPr="004C576F">
              <w:rPr>
                <w:sz w:val="16"/>
                <w:szCs w:val="16"/>
              </w:rPr>
              <w:t>S. A. de C. V.</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rPr>
            </w:pPr>
            <w:r w:rsidRPr="004C576F">
              <w:rPr>
                <w:spacing w:val="-4"/>
                <w:sz w:val="16"/>
                <w:szCs w:val="16"/>
                <w:lang w:eastAsia="es-MX"/>
              </w:rPr>
              <w:lastRenderedPageBreak/>
              <w:t xml:space="preserve">Uso y aprovechamiento de los bienes e instalaciones para </w:t>
            </w:r>
            <w:r w:rsidRPr="004C576F">
              <w:rPr>
                <w:spacing w:val="-4"/>
                <w:sz w:val="16"/>
                <w:szCs w:val="16"/>
                <w:lang w:eastAsia="es-MX"/>
              </w:rPr>
              <w:lastRenderedPageBreak/>
              <w:t>la operación y explotación de sus oficinas y atracadero.</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lastRenderedPageBreak/>
              <w:t>APITUX01-073/13</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ind w:right="113"/>
              <w:jc w:val="center"/>
              <w:rPr>
                <w:sz w:val="16"/>
                <w:szCs w:val="16"/>
              </w:rPr>
            </w:pPr>
          </w:p>
          <w:p w:rsidR="007E23AF" w:rsidRPr="004C576F" w:rsidRDefault="007E23AF" w:rsidP="007E23AF">
            <w:pPr>
              <w:ind w:right="113"/>
              <w:rPr>
                <w:sz w:val="16"/>
                <w:szCs w:val="16"/>
                <w:lang w:val="es-ES"/>
              </w:rPr>
            </w:pPr>
          </w:p>
          <w:p w:rsidR="007E23AF" w:rsidRPr="004C576F" w:rsidRDefault="007E23AF" w:rsidP="007E23AF">
            <w:pPr>
              <w:ind w:right="113"/>
              <w:jc w:val="center"/>
              <w:rPr>
                <w:sz w:val="16"/>
                <w:szCs w:val="16"/>
                <w:lang w:val="es-ES"/>
              </w:rPr>
            </w:pPr>
          </w:p>
          <w:p w:rsidR="007E23AF" w:rsidRPr="004C576F" w:rsidRDefault="007E23AF" w:rsidP="007E23AF">
            <w:pPr>
              <w:ind w:right="113"/>
              <w:jc w:val="center"/>
              <w:rPr>
                <w:sz w:val="16"/>
                <w:szCs w:val="16"/>
              </w:rPr>
            </w:pPr>
            <w:r w:rsidRPr="004C576F">
              <w:rPr>
                <w:sz w:val="16"/>
                <w:szCs w:val="16"/>
                <w:lang w:val="es-ES"/>
              </w:rPr>
              <w:t>21/Ene/13</w:t>
            </w: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jc w:val="center"/>
              <w:rPr>
                <w:sz w:val="16"/>
                <w:szCs w:val="16"/>
                <w:lang w:val="es-ES"/>
              </w:rPr>
            </w:pPr>
            <w:r w:rsidRPr="00041449">
              <w:rPr>
                <w:sz w:val="16"/>
                <w:szCs w:val="16"/>
                <w:lang w:val="es-ES"/>
              </w:rPr>
              <w:t>637.93</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lastRenderedPageBreak/>
              <w:t>10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20/</w:t>
            </w:r>
            <w:proofErr w:type="spellStart"/>
            <w:r w:rsidRPr="004C576F">
              <w:rPr>
                <w:sz w:val="16"/>
                <w:szCs w:val="16"/>
                <w:lang w:val="es-ES"/>
              </w:rPr>
              <w:t>Sep</w:t>
            </w:r>
            <w:proofErr w:type="spellEnd"/>
            <w:r w:rsidRPr="004C576F">
              <w:rPr>
                <w:sz w:val="16"/>
                <w:szCs w:val="16"/>
                <w:lang w:val="es-ES"/>
              </w:rPr>
              <w:t>/12</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lastRenderedPageBreak/>
              <w:t>19/</w:t>
            </w:r>
            <w:proofErr w:type="spellStart"/>
            <w:r w:rsidRPr="004C576F">
              <w:rPr>
                <w:sz w:val="16"/>
                <w:szCs w:val="16"/>
                <w:lang w:val="es-ES"/>
              </w:rPr>
              <w:t>Sep</w:t>
            </w:r>
            <w:proofErr w:type="spellEnd"/>
            <w:r w:rsidRPr="004C576F">
              <w:rPr>
                <w:sz w:val="16"/>
                <w:szCs w:val="16"/>
                <w:lang w:val="es-ES"/>
              </w:rPr>
              <w:t>/22</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rPr>
                <w:sz w:val="16"/>
                <w:szCs w:val="16"/>
                <w:lang w:val="es-ES"/>
              </w:rPr>
            </w:pPr>
          </w:p>
          <w:p w:rsidR="007E23AF" w:rsidRPr="005D613A" w:rsidRDefault="007E23AF" w:rsidP="007E23AF">
            <w:pPr>
              <w:spacing w:line="276" w:lineRule="auto"/>
              <w:jc w:val="center"/>
              <w:rPr>
                <w:b/>
                <w:bCs/>
                <w:sz w:val="16"/>
                <w:szCs w:val="16"/>
                <w:lang w:eastAsia="es-MX"/>
              </w:rPr>
            </w:pPr>
            <w:r>
              <w:rPr>
                <w:b/>
                <w:bCs/>
                <w:sz w:val="16"/>
                <w:szCs w:val="16"/>
              </w:rPr>
              <w:t>63.27</w:t>
            </w:r>
          </w:p>
          <w:p w:rsidR="007E23AF" w:rsidRPr="004C576F" w:rsidRDefault="007E23AF" w:rsidP="007E23AF">
            <w:pPr>
              <w:pStyle w:val="Textoindependiente2"/>
              <w:spacing w:line="240" w:lineRule="auto"/>
              <w:jc w:val="center"/>
              <w:rPr>
                <w:sz w:val="16"/>
                <w:szCs w:val="16"/>
                <w:lang w:val="es-ES"/>
              </w:rPr>
            </w:pP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rPr>
                <w:bCs/>
                <w:sz w:val="16"/>
                <w:szCs w:val="16"/>
                <w:lang w:val="es-ES"/>
              </w:rPr>
            </w:pPr>
          </w:p>
          <w:p w:rsidR="007E23AF" w:rsidRPr="004C576F" w:rsidRDefault="007E23AF" w:rsidP="007E23AF">
            <w:pPr>
              <w:pStyle w:val="Textoindependiente2"/>
              <w:spacing w:line="240" w:lineRule="auto"/>
              <w:rPr>
                <w:bCs/>
                <w:sz w:val="16"/>
                <w:szCs w:val="16"/>
                <w:lang w:val="es-ES"/>
              </w:rPr>
            </w:pPr>
          </w:p>
          <w:p w:rsidR="007E23AF" w:rsidRPr="004C576F" w:rsidRDefault="007E23AF" w:rsidP="007E23AF">
            <w:pPr>
              <w:pStyle w:val="Textoindependiente2"/>
              <w:spacing w:line="240" w:lineRule="auto"/>
              <w:jc w:val="center"/>
              <w:rPr>
                <w:bCs/>
                <w:sz w:val="16"/>
                <w:szCs w:val="16"/>
                <w:lang w:val="es-ES"/>
              </w:rPr>
            </w:pPr>
            <w:r w:rsidRPr="004C576F">
              <w:rPr>
                <w:bCs/>
                <w:sz w:val="16"/>
                <w:szCs w:val="16"/>
                <w:lang w:val="es-ES"/>
              </w:rPr>
              <w:t>2</w:t>
            </w:r>
            <w:r>
              <w:rPr>
                <w:bCs/>
                <w:sz w:val="16"/>
                <w:szCs w:val="16"/>
                <w:lang w:val="es-ES"/>
              </w:rPr>
              <w:t>5</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Gladys Estefanía Sánchez Moscoso</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APITUX01-075/13</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APITUX01-075/13.M1.P1.</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ind w:right="113"/>
              <w:rPr>
                <w:sz w:val="16"/>
                <w:szCs w:val="16"/>
                <w:lang w:val="es-ES"/>
              </w:rPr>
            </w:pPr>
          </w:p>
          <w:p w:rsidR="007E23AF" w:rsidRPr="004C576F" w:rsidRDefault="007E23AF" w:rsidP="007E23AF">
            <w:pPr>
              <w:ind w:right="113"/>
              <w:rPr>
                <w:sz w:val="16"/>
                <w:szCs w:val="16"/>
                <w:lang w:val="es-ES"/>
              </w:rPr>
            </w:pPr>
          </w:p>
          <w:p w:rsidR="007E23AF" w:rsidRPr="004C576F" w:rsidRDefault="007E23AF" w:rsidP="007E23AF">
            <w:pPr>
              <w:ind w:right="113"/>
              <w:jc w:val="center"/>
              <w:rPr>
                <w:sz w:val="16"/>
                <w:szCs w:val="16"/>
                <w:lang w:val="es-ES"/>
              </w:rPr>
            </w:pPr>
            <w:r w:rsidRPr="004C576F">
              <w:rPr>
                <w:sz w:val="16"/>
                <w:szCs w:val="16"/>
                <w:lang w:val="es-ES"/>
              </w:rPr>
              <w:t>30/</w:t>
            </w:r>
            <w:proofErr w:type="spellStart"/>
            <w:r w:rsidRPr="004C576F">
              <w:rPr>
                <w:sz w:val="16"/>
                <w:szCs w:val="16"/>
                <w:lang w:val="es-ES"/>
              </w:rPr>
              <w:t>Ago</w:t>
            </w:r>
            <w:proofErr w:type="spellEnd"/>
            <w:r w:rsidRPr="004C576F">
              <w:rPr>
                <w:sz w:val="16"/>
                <w:szCs w:val="16"/>
                <w:lang w:val="es-ES"/>
              </w:rPr>
              <w:t>/13</w:t>
            </w:r>
          </w:p>
          <w:p w:rsidR="007E23AF" w:rsidRPr="004C576F" w:rsidRDefault="007E23AF" w:rsidP="007E23AF">
            <w:pPr>
              <w:rPr>
                <w:sz w:val="16"/>
                <w:szCs w:val="16"/>
                <w:lang w:val="es-ES"/>
              </w:rPr>
            </w:pPr>
          </w:p>
          <w:p w:rsidR="007E23AF" w:rsidRPr="004C576F" w:rsidRDefault="007E23AF" w:rsidP="007E23AF">
            <w:pPr>
              <w:rPr>
                <w:sz w:val="16"/>
                <w:szCs w:val="16"/>
              </w:rPr>
            </w:pPr>
            <w:r w:rsidRPr="004C576F">
              <w:rPr>
                <w:sz w:val="16"/>
                <w:szCs w:val="16"/>
              </w:rPr>
              <w:t xml:space="preserve">   </w:t>
            </w:r>
          </w:p>
          <w:p w:rsidR="007E23AF" w:rsidRPr="004C576F" w:rsidRDefault="007E23AF" w:rsidP="007E23AF">
            <w:pPr>
              <w:rPr>
                <w:sz w:val="16"/>
                <w:szCs w:val="16"/>
                <w:lang w:val="es-ES"/>
              </w:rPr>
            </w:pPr>
            <w:r w:rsidRPr="004C576F">
              <w:rPr>
                <w:sz w:val="16"/>
                <w:szCs w:val="16"/>
              </w:rPr>
              <w:t xml:space="preserve">   21/</w:t>
            </w:r>
            <w:proofErr w:type="spellStart"/>
            <w:r w:rsidRPr="004C576F">
              <w:rPr>
                <w:sz w:val="16"/>
                <w:szCs w:val="16"/>
              </w:rPr>
              <w:t>Ago</w:t>
            </w:r>
            <w:proofErr w:type="spellEnd"/>
            <w:r w:rsidRPr="004C576F">
              <w:rPr>
                <w:sz w:val="16"/>
                <w:szCs w:val="16"/>
              </w:rPr>
              <w:t>/19</w:t>
            </w: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jc w:val="center"/>
              <w:rPr>
                <w:sz w:val="16"/>
                <w:szCs w:val="16"/>
                <w:lang w:val="es-ES"/>
              </w:rPr>
            </w:pPr>
            <w:r w:rsidRPr="004C576F">
              <w:rPr>
                <w:sz w:val="16"/>
                <w:szCs w:val="16"/>
                <w:lang w:val="es-ES"/>
              </w:rPr>
              <w:t>393.722</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5 años</w:t>
            </w:r>
          </w:p>
          <w:p w:rsidR="007E23AF" w:rsidRPr="004C576F" w:rsidRDefault="007E23AF" w:rsidP="007E23AF">
            <w:pPr>
              <w:rPr>
                <w:sz w:val="16"/>
                <w:szCs w:val="16"/>
                <w:lang w:val="es-ES"/>
              </w:rPr>
            </w:pPr>
          </w:p>
          <w:p w:rsidR="007E23AF" w:rsidRPr="004C576F" w:rsidRDefault="007E23AF" w:rsidP="007E23AF">
            <w:pPr>
              <w:rPr>
                <w:sz w:val="16"/>
                <w:szCs w:val="16"/>
                <w:lang w:val="es-ES"/>
              </w:rPr>
            </w:pPr>
          </w:p>
          <w:p w:rsidR="007E23AF" w:rsidRPr="004C576F" w:rsidRDefault="007E23AF" w:rsidP="007E23AF">
            <w:pPr>
              <w:rPr>
                <w:sz w:val="16"/>
                <w:szCs w:val="16"/>
                <w:lang w:val="es-ES"/>
              </w:rPr>
            </w:pPr>
            <w:r w:rsidRPr="004C576F">
              <w:rPr>
                <w:sz w:val="16"/>
                <w:szCs w:val="16"/>
                <w:lang w:val="es-ES"/>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16/Jun/13</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15/Jun/23</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rPr>
                <w:sz w:val="16"/>
                <w:szCs w:val="16"/>
                <w:lang w:val="es-ES"/>
              </w:rPr>
            </w:pPr>
          </w:p>
          <w:p w:rsidR="007E23AF" w:rsidRPr="005D613A" w:rsidRDefault="007E23AF" w:rsidP="007E23AF">
            <w:pPr>
              <w:pStyle w:val="Textoindependiente2"/>
              <w:spacing w:line="240" w:lineRule="auto"/>
              <w:jc w:val="center"/>
              <w:rPr>
                <w:b/>
                <w:sz w:val="16"/>
                <w:szCs w:val="16"/>
                <w:lang w:val="es-ES"/>
              </w:rPr>
            </w:pPr>
            <w:r>
              <w:rPr>
                <w:b/>
                <w:bCs/>
                <w:sz w:val="16"/>
                <w:szCs w:val="16"/>
              </w:rPr>
              <w:t>26.03</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bCs/>
                <w:sz w:val="16"/>
                <w:szCs w:val="16"/>
              </w:rPr>
            </w:pPr>
          </w:p>
          <w:p w:rsidR="007E23AF" w:rsidRPr="004C576F" w:rsidRDefault="007E23AF" w:rsidP="007E23AF">
            <w:pPr>
              <w:rPr>
                <w:bCs/>
                <w:sz w:val="16"/>
                <w:szCs w:val="16"/>
              </w:rPr>
            </w:pPr>
          </w:p>
          <w:p w:rsidR="007E23AF" w:rsidRPr="004C576F" w:rsidRDefault="007E23AF" w:rsidP="007E23AF">
            <w:pPr>
              <w:jc w:val="center"/>
              <w:rPr>
                <w:bCs/>
                <w:sz w:val="16"/>
                <w:szCs w:val="16"/>
              </w:rPr>
            </w:pPr>
            <w:r w:rsidRPr="004C576F">
              <w:rPr>
                <w:bCs/>
                <w:sz w:val="16"/>
                <w:szCs w:val="16"/>
              </w:rPr>
              <w:t>2</w:t>
            </w:r>
            <w:r>
              <w:rPr>
                <w:bCs/>
                <w:sz w:val="16"/>
                <w:szCs w:val="16"/>
              </w:rPr>
              <w:t>6</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pt-BR"/>
              </w:rPr>
            </w:pPr>
          </w:p>
          <w:p w:rsidR="007E23AF" w:rsidRPr="004C576F" w:rsidRDefault="007E23AF" w:rsidP="007E23AF">
            <w:pPr>
              <w:rPr>
                <w:sz w:val="16"/>
                <w:szCs w:val="16"/>
                <w:lang w:val="pt-BR"/>
              </w:rPr>
            </w:pPr>
          </w:p>
          <w:p w:rsidR="007E23AF" w:rsidRPr="004C576F" w:rsidRDefault="007E23AF" w:rsidP="007E23AF">
            <w:pPr>
              <w:jc w:val="center"/>
              <w:rPr>
                <w:sz w:val="16"/>
                <w:szCs w:val="16"/>
              </w:rPr>
            </w:pPr>
            <w:r w:rsidRPr="004C576F">
              <w:rPr>
                <w:sz w:val="16"/>
                <w:szCs w:val="16"/>
                <w:lang w:val="pt-BR"/>
              </w:rPr>
              <w:t xml:space="preserve">Francisco Javier </w:t>
            </w:r>
            <w:proofErr w:type="spellStart"/>
            <w:r w:rsidRPr="004C576F">
              <w:rPr>
                <w:sz w:val="16"/>
                <w:szCs w:val="16"/>
                <w:lang w:val="pt-BR"/>
              </w:rPr>
              <w:t>Razo</w:t>
            </w:r>
            <w:proofErr w:type="spellEnd"/>
            <w:r w:rsidRPr="004C576F">
              <w:rPr>
                <w:sz w:val="16"/>
                <w:szCs w:val="16"/>
                <w:lang w:val="pt-BR"/>
              </w:rPr>
              <w:t xml:space="preserve"> Olmedo</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APITUX01-077/13</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APITUX01-077/13.M1.P1.</w:t>
            </w:r>
          </w:p>
          <w:p w:rsidR="007E23AF" w:rsidRPr="004C576F" w:rsidRDefault="007E23AF" w:rsidP="007E23AF">
            <w:pPr>
              <w:jc w:val="center"/>
              <w:rPr>
                <w:sz w:val="16"/>
                <w:szCs w:val="16"/>
              </w:rPr>
            </w:pP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ind w:right="113"/>
              <w:rPr>
                <w:sz w:val="16"/>
                <w:szCs w:val="16"/>
              </w:rPr>
            </w:pPr>
          </w:p>
          <w:p w:rsidR="007E23AF" w:rsidRPr="004C576F" w:rsidRDefault="007E23AF" w:rsidP="007E23AF">
            <w:pPr>
              <w:ind w:right="113"/>
              <w:rPr>
                <w:sz w:val="16"/>
                <w:szCs w:val="16"/>
              </w:rPr>
            </w:pPr>
          </w:p>
          <w:p w:rsidR="007E23AF" w:rsidRPr="004C576F" w:rsidRDefault="007E23AF" w:rsidP="007E23AF">
            <w:pPr>
              <w:ind w:right="113"/>
              <w:jc w:val="center"/>
              <w:rPr>
                <w:sz w:val="16"/>
                <w:szCs w:val="16"/>
              </w:rPr>
            </w:pPr>
            <w:r w:rsidRPr="004C576F">
              <w:rPr>
                <w:sz w:val="16"/>
                <w:szCs w:val="16"/>
              </w:rPr>
              <w:t>30/</w:t>
            </w:r>
            <w:proofErr w:type="spellStart"/>
            <w:r w:rsidRPr="004C576F">
              <w:rPr>
                <w:sz w:val="16"/>
                <w:szCs w:val="16"/>
              </w:rPr>
              <w:t>Ago</w:t>
            </w:r>
            <w:proofErr w:type="spellEnd"/>
            <w:r w:rsidRPr="004C576F">
              <w:rPr>
                <w:sz w:val="16"/>
                <w:szCs w:val="16"/>
              </w:rPr>
              <w:t>/13</w:t>
            </w: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 xml:space="preserve">   21/</w:t>
            </w:r>
            <w:proofErr w:type="spellStart"/>
            <w:r w:rsidRPr="004C576F">
              <w:rPr>
                <w:sz w:val="16"/>
                <w:szCs w:val="16"/>
              </w:rPr>
              <w:t>Ago</w:t>
            </w:r>
            <w:proofErr w:type="spellEnd"/>
            <w:r w:rsidRPr="004C576F">
              <w:rPr>
                <w:sz w:val="16"/>
                <w:szCs w:val="16"/>
              </w:rPr>
              <w:t>/19</w:t>
            </w: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896.605</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 xml:space="preserve">16/Jun/13 </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n-US"/>
              </w:rPr>
            </w:pPr>
            <w:r w:rsidRPr="004C576F">
              <w:rPr>
                <w:sz w:val="16"/>
                <w:szCs w:val="16"/>
                <w:lang w:val="en-US"/>
              </w:rPr>
              <w:t>15/Jun/23</w:t>
            </w:r>
          </w:p>
          <w:p w:rsidR="007E23AF" w:rsidRPr="004C576F" w:rsidRDefault="007E23AF" w:rsidP="007E23AF">
            <w:pPr>
              <w:jc w:val="center"/>
              <w:rPr>
                <w:sz w:val="16"/>
                <w:szCs w:val="16"/>
                <w:lang w:val="en-US"/>
              </w:rPr>
            </w:pP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spacing w:line="276" w:lineRule="auto"/>
              <w:rPr>
                <w:sz w:val="16"/>
                <w:szCs w:val="16"/>
              </w:rPr>
            </w:pPr>
          </w:p>
          <w:p w:rsidR="007E23AF" w:rsidRPr="004C576F" w:rsidRDefault="007E23AF" w:rsidP="007E23AF">
            <w:pPr>
              <w:spacing w:line="276" w:lineRule="auto"/>
              <w:rPr>
                <w:sz w:val="16"/>
                <w:szCs w:val="16"/>
              </w:rPr>
            </w:pPr>
          </w:p>
          <w:p w:rsidR="007E23AF" w:rsidRPr="005D613A" w:rsidRDefault="007E23AF" w:rsidP="007E23AF">
            <w:pPr>
              <w:spacing w:line="276" w:lineRule="auto"/>
              <w:jc w:val="center"/>
              <w:rPr>
                <w:b/>
                <w:sz w:val="16"/>
                <w:szCs w:val="16"/>
              </w:rPr>
            </w:pPr>
            <w:r>
              <w:rPr>
                <w:b/>
                <w:bCs/>
                <w:sz w:val="16"/>
                <w:szCs w:val="16"/>
              </w:rPr>
              <w:t>59.28</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p>
          <w:p w:rsidR="007E23AF" w:rsidRPr="004C576F" w:rsidRDefault="007E23AF" w:rsidP="007E23AF">
            <w:pPr>
              <w:pStyle w:val="Textoindependiente2"/>
              <w:spacing w:line="240" w:lineRule="auto"/>
              <w:rPr>
                <w:bCs/>
                <w:sz w:val="16"/>
                <w:szCs w:val="16"/>
                <w:lang w:val="es-ES"/>
              </w:rPr>
            </w:pPr>
          </w:p>
          <w:p w:rsidR="007E23AF" w:rsidRPr="004C576F" w:rsidRDefault="007E23AF" w:rsidP="007E23AF">
            <w:pPr>
              <w:pStyle w:val="Textoindependiente2"/>
              <w:spacing w:line="240" w:lineRule="auto"/>
              <w:jc w:val="center"/>
              <w:rPr>
                <w:bCs/>
                <w:sz w:val="16"/>
                <w:szCs w:val="16"/>
                <w:lang w:val="es-ES"/>
              </w:rPr>
            </w:pPr>
            <w:r>
              <w:rPr>
                <w:bCs/>
                <w:sz w:val="16"/>
                <w:szCs w:val="16"/>
                <w:lang w:val="es-ES"/>
              </w:rPr>
              <w:t>27</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lang w:val="pt-BR"/>
              </w:rPr>
            </w:pPr>
            <w:r w:rsidRPr="004C576F">
              <w:rPr>
                <w:sz w:val="16"/>
                <w:szCs w:val="16"/>
                <w:lang w:val="pt-BR"/>
              </w:rPr>
              <w:t>Víctor Manuel Alejandro Martínez Valencia</w:t>
            </w:r>
          </w:p>
        </w:tc>
        <w:tc>
          <w:tcPr>
            <w:tcW w:w="64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Atracadero de uso particular.</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APITUX01-078/13</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ind w:right="113"/>
              <w:rPr>
                <w:sz w:val="16"/>
                <w:szCs w:val="16"/>
                <w:lang w:val="es-ES"/>
              </w:rPr>
            </w:pPr>
          </w:p>
          <w:p w:rsidR="007E23AF" w:rsidRPr="004C576F" w:rsidRDefault="007E23AF" w:rsidP="007E23AF">
            <w:pPr>
              <w:ind w:right="113"/>
              <w:jc w:val="center"/>
              <w:rPr>
                <w:sz w:val="16"/>
                <w:szCs w:val="16"/>
                <w:lang w:val="es-ES"/>
              </w:rPr>
            </w:pPr>
            <w:r w:rsidRPr="004C576F">
              <w:rPr>
                <w:sz w:val="16"/>
                <w:szCs w:val="16"/>
                <w:lang w:val="es-ES"/>
              </w:rPr>
              <w:t>02/</w:t>
            </w:r>
            <w:proofErr w:type="spellStart"/>
            <w:r w:rsidRPr="004C576F">
              <w:rPr>
                <w:sz w:val="16"/>
                <w:szCs w:val="16"/>
                <w:lang w:val="es-ES"/>
              </w:rPr>
              <w:t>Sep</w:t>
            </w:r>
            <w:proofErr w:type="spellEnd"/>
            <w:r w:rsidRPr="004C576F">
              <w:rPr>
                <w:sz w:val="16"/>
                <w:szCs w:val="16"/>
                <w:lang w:val="es-ES"/>
              </w:rPr>
              <w:t>/13</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jc w:val="center"/>
              <w:rPr>
                <w:sz w:val="16"/>
                <w:szCs w:val="16"/>
                <w:lang w:val="es-ES"/>
              </w:rPr>
            </w:pPr>
            <w:r w:rsidRPr="004C576F">
              <w:rPr>
                <w:sz w:val="16"/>
                <w:szCs w:val="16"/>
                <w:lang w:val="es-ES"/>
              </w:rPr>
              <w:t>927.865</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10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01/Jul/13</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30/Jun/23</w:t>
            </w:r>
          </w:p>
          <w:p w:rsidR="007E23AF" w:rsidRPr="004C576F" w:rsidRDefault="007E23AF" w:rsidP="007E23AF">
            <w:pPr>
              <w:jc w:val="center"/>
              <w:rPr>
                <w:sz w:val="16"/>
                <w:szCs w:val="16"/>
                <w:lang w:val="es-ES"/>
              </w:rPr>
            </w:pPr>
          </w:p>
        </w:tc>
        <w:tc>
          <w:tcPr>
            <w:tcW w:w="463" w:type="pct"/>
            <w:tcBorders>
              <w:top w:val="nil"/>
              <w:left w:val="nil"/>
              <w:bottom w:val="dotted" w:sz="8" w:space="0" w:color="auto"/>
              <w:right w:val="single" w:sz="8" w:space="0" w:color="auto"/>
            </w:tcBorders>
            <w:tcMar>
              <w:top w:w="0" w:type="dxa"/>
              <w:left w:w="70" w:type="dxa"/>
              <w:bottom w:w="0" w:type="dxa"/>
              <w:right w:w="70" w:type="dxa"/>
            </w:tcMar>
            <w:vAlign w:val="center"/>
          </w:tcPr>
          <w:p w:rsidR="007E23AF" w:rsidRPr="004C576F" w:rsidRDefault="007E23AF" w:rsidP="007E23AF">
            <w:pPr>
              <w:pStyle w:val="Textoindependiente2"/>
              <w:spacing w:line="240" w:lineRule="auto"/>
              <w:rPr>
                <w:sz w:val="16"/>
                <w:szCs w:val="16"/>
                <w:lang w:val="es-ES"/>
              </w:rPr>
            </w:pPr>
          </w:p>
          <w:p w:rsidR="007E23AF" w:rsidRPr="005D613A" w:rsidRDefault="007E23AF" w:rsidP="007E23AF">
            <w:pPr>
              <w:pStyle w:val="Textoindependiente2"/>
              <w:spacing w:line="240" w:lineRule="auto"/>
              <w:jc w:val="center"/>
              <w:rPr>
                <w:b/>
                <w:sz w:val="16"/>
                <w:szCs w:val="16"/>
                <w:lang w:val="es-ES"/>
              </w:rPr>
            </w:pPr>
            <w:r>
              <w:rPr>
                <w:b/>
                <w:bCs/>
                <w:sz w:val="16"/>
                <w:szCs w:val="16"/>
              </w:rPr>
              <w:t>92.03</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p>
          <w:p w:rsidR="007E23AF" w:rsidRPr="004C576F" w:rsidRDefault="007E23AF" w:rsidP="007E23AF">
            <w:pPr>
              <w:pStyle w:val="Textoindependiente2"/>
              <w:spacing w:line="240" w:lineRule="auto"/>
              <w:rPr>
                <w:bCs/>
                <w:sz w:val="16"/>
                <w:szCs w:val="16"/>
                <w:lang w:val="es-ES"/>
              </w:rPr>
            </w:pPr>
          </w:p>
          <w:p w:rsidR="007E23AF" w:rsidRPr="004C576F" w:rsidRDefault="007E23AF" w:rsidP="007E23AF">
            <w:pPr>
              <w:pStyle w:val="Textoindependiente2"/>
              <w:spacing w:line="240" w:lineRule="auto"/>
              <w:jc w:val="center"/>
              <w:rPr>
                <w:bCs/>
                <w:sz w:val="16"/>
                <w:szCs w:val="16"/>
                <w:lang w:val="es-ES"/>
              </w:rPr>
            </w:pPr>
            <w:r>
              <w:rPr>
                <w:bCs/>
                <w:sz w:val="16"/>
                <w:szCs w:val="16"/>
                <w:lang w:val="es-ES"/>
              </w:rPr>
              <w:t>28</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pt-BR"/>
              </w:rPr>
            </w:pPr>
          </w:p>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proofErr w:type="spellStart"/>
            <w:r w:rsidRPr="004C576F">
              <w:rPr>
                <w:sz w:val="16"/>
                <w:szCs w:val="16"/>
                <w:lang w:val="pt-BR"/>
              </w:rPr>
              <w:t>Glenda</w:t>
            </w:r>
            <w:proofErr w:type="spellEnd"/>
            <w:r w:rsidRPr="004C576F">
              <w:rPr>
                <w:sz w:val="16"/>
                <w:szCs w:val="16"/>
                <w:lang w:val="pt-BR"/>
              </w:rPr>
              <w:t xml:space="preserve"> Trinidad </w:t>
            </w:r>
            <w:proofErr w:type="spellStart"/>
            <w:r w:rsidRPr="004C576F">
              <w:rPr>
                <w:sz w:val="16"/>
                <w:szCs w:val="16"/>
                <w:lang w:val="pt-BR"/>
              </w:rPr>
              <w:t>Barragán</w:t>
            </w:r>
            <w:proofErr w:type="spellEnd"/>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p w:rsidR="007E23AF" w:rsidRPr="004C576F" w:rsidRDefault="007E23AF" w:rsidP="007E23AF">
            <w:pPr>
              <w:jc w:val="center"/>
              <w:rPr>
                <w:sz w:val="16"/>
                <w:szCs w:val="16"/>
              </w:rPr>
            </w:pP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APITUX01-079/13</w:t>
            </w:r>
          </w:p>
          <w:p w:rsidR="007E23AF" w:rsidRPr="004C576F" w:rsidRDefault="007E23AF" w:rsidP="007E23AF">
            <w:pPr>
              <w:jc w:val="center"/>
              <w:rPr>
                <w:sz w:val="16"/>
                <w:szCs w:val="16"/>
              </w:rPr>
            </w:pPr>
          </w:p>
          <w:p w:rsidR="007E23AF" w:rsidRPr="004C576F" w:rsidRDefault="007E23AF" w:rsidP="007E23AF">
            <w:pPr>
              <w:jc w:val="center"/>
              <w:rPr>
                <w:sz w:val="16"/>
                <w:szCs w:val="16"/>
              </w:rPr>
            </w:pP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ind w:right="113"/>
              <w:rPr>
                <w:sz w:val="16"/>
                <w:szCs w:val="16"/>
                <w:lang w:val="es-ES"/>
              </w:rPr>
            </w:pPr>
          </w:p>
          <w:p w:rsidR="007E23AF" w:rsidRPr="004C576F" w:rsidRDefault="007E23AF" w:rsidP="007E23AF">
            <w:pPr>
              <w:ind w:right="113"/>
              <w:rPr>
                <w:sz w:val="16"/>
                <w:szCs w:val="16"/>
                <w:lang w:val="es-ES"/>
              </w:rPr>
            </w:pPr>
          </w:p>
          <w:p w:rsidR="007E23AF" w:rsidRPr="004C576F" w:rsidRDefault="007E23AF" w:rsidP="007E23AF">
            <w:pPr>
              <w:ind w:right="113"/>
              <w:jc w:val="center"/>
              <w:rPr>
                <w:sz w:val="16"/>
                <w:szCs w:val="16"/>
              </w:rPr>
            </w:pPr>
            <w:r w:rsidRPr="004C576F">
              <w:rPr>
                <w:sz w:val="16"/>
                <w:szCs w:val="16"/>
              </w:rPr>
              <w:t>12/</w:t>
            </w:r>
            <w:proofErr w:type="spellStart"/>
            <w:r w:rsidRPr="004C576F">
              <w:rPr>
                <w:sz w:val="16"/>
                <w:szCs w:val="16"/>
              </w:rPr>
              <w:t>Sep</w:t>
            </w:r>
            <w:proofErr w:type="spellEnd"/>
            <w:r w:rsidRPr="004C576F">
              <w:rPr>
                <w:sz w:val="16"/>
                <w:szCs w:val="16"/>
              </w:rPr>
              <w:t>/13</w:t>
            </w: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lang w:val="es-ES"/>
              </w:rPr>
            </w:pP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jc w:val="center"/>
              <w:rPr>
                <w:sz w:val="16"/>
                <w:szCs w:val="16"/>
                <w:lang w:val="es-ES"/>
              </w:rPr>
            </w:pPr>
            <w:r w:rsidRPr="004C576F">
              <w:rPr>
                <w:sz w:val="16"/>
                <w:szCs w:val="16"/>
                <w:lang w:val="es-ES"/>
              </w:rPr>
              <w:t>233.227</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10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05/Jul/13</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04/Jul/23</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rPr>
                <w:sz w:val="16"/>
                <w:szCs w:val="16"/>
                <w:lang w:val="es-ES"/>
              </w:rPr>
            </w:pPr>
          </w:p>
          <w:p w:rsidR="007E23AF" w:rsidRPr="007B2722" w:rsidRDefault="007E23AF" w:rsidP="007E23AF">
            <w:pPr>
              <w:pStyle w:val="Textoindependiente2"/>
              <w:spacing w:line="240" w:lineRule="auto"/>
              <w:jc w:val="center"/>
              <w:rPr>
                <w:b/>
                <w:sz w:val="16"/>
                <w:szCs w:val="16"/>
                <w:lang w:val="es-ES"/>
              </w:rPr>
            </w:pPr>
            <w:r>
              <w:rPr>
                <w:b/>
                <w:bCs/>
                <w:sz w:val="16"/>
                <w:szCs w:val="16"/>
              </w:rPr>
              <w:t>23.13</w:t>
            </w:r>
          </w:p>
        </w:tc>
      </w:tr>
      <w:tr w:rsidR="007E23AF" w:rsidRPr="004C576F" w:rsidTr="007E23AF">
        <w:trPr>
          <w:gridAfter w:val="1"/>
          <w:wAfter w:w="445" w:type="pct"/>
          <w:trHeight w:val="524"/>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Default="007E23AF" w:rsidP="007E23AF">
            <w:pPr>
              <w:pStyle w:val="Textoindependiente2"/>
              <w:spacing w:line="240" w:lineRule="auto"/>
              <w:jc w:val="center"/>
              <w:rPr>
                <w:bCs/>
                <w:sz w:val="16"/>
                <w:szCs w:val="16"/>
                <w:lang w:val="es-ES"/>
              </w:rPr>
            </w:pPr>
          </w:p>
          <w:p w:rsidR="007E23AF" w:rsidRPr="004C576F" w:rsidRDefault="007E23AF" w:rsidP="007E23AF">
            <w:pPr>
              <w:pStyle w:val="Textoindependiente2"/>
              <w:spacing w:line="240" w:lineRule="auto"/>
              <w:jc w:val="center"/>
              <w:rPr>
                <w:bCs/>
                <w:sz w:val="16"/>
                <w:szCs w:val="16"/>
                <w:lang w:val="es-ES"/>
              </w:rPr>
            </w:pPr>
            <w:r>
              <w:rPr>
                <w:bCs/>
                <w:sz w:val="16"/>
                <w:szCs w:val="16"/>
                <w:lang w:val="es-ES"/>
              </w:rPr>
              <w:t>29</w:t>
            </w:r>
          </w:p>
          <w:p w:rsidR="007E23AF" w:rsidRPr="004C576F" w:rsidRDefault="007E23AF" w:rsidP="007E23AF">
            <w:pPr>
              <w:pStyle w:val="Textoindependiente2"/>
              <w:spacing w:line="240" w:lineRule="auto"/>
              <w:rPr>
                <w:bCs/>
                <w:sz w:val="16"/>
                <w:szCs w:val="16"/>
                <w:lang w:val="es-ES"/>
              </w:rPr>
            </w:pPr>
          </w:p>
          <w:p w:rsidR="007E23AF" w:rsidRPr="004C576F" w:rsidRDefault="007E23AF" w:rsidP="007E23AF">
            <w:pPr>
              <w:pStyle w:val="Textoindependiente2"/>
              <w:spacing w:line="240" w:lineRule="auto"/>
              <w:jc w:val="center"/>
              <w:rPr>
                <w:bCs/>
                <w:sz w:val="16"/>
                <w:szCs w:val="16"/>
                <w:lang w:val="es-ES"/>
              </w:rPr>
            </w:pP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p>
          <w:p w:rsidR="007E23AF" w:rsidRPr="004C576F" w:rsidRDefault="007E23AF" w:rsidP="007E23AF">
            <w:pPr>
              <w:jc w:val="center"/>
              <w:rPr>
                <w:rFonts w:cs="Tahoma"/>
                <w:sz w:val="16"/>
                <w:szCs w:val="16"/>
              </w:rPr>
            </w:pPr>
            <w:r w:rsidRPr="004C576F">
              <w:rPr>
                <w:rFonts w:cs="Tahoma"/>
                <w:sz w:val="16"/>
                <w:szCs w:val="16"/>
              </w:rPr>
              <w:t xml:space="preserve">Pescados y Mariscos </w:t>
            </w:r>
            <w:r w:rsidRPr="004C576F">
              <w:rPr>
                <w:sz w:val="16"/>
                <w:szCs w:val="16"/>
                <w:lang w:val="pt-BR"/>
              </w:rPr>
              <w:t>Mora, S.A. de C.V.</w:t>
            </w:r>
          </w:p>
          <w:p w:rsidR="007E23AF" w:rsidRPr="004C576F" w:rsidRDefault="007E23AF" w:rsidP="007E23AF">
            <w:pPr>
              <w:jc w:val="center"/>
              <w:rPr>
                <w:sz w:val="16"/>
                <w:szCs w:val="16"/>
              </w:rPr>
            </w:pP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r w:rsidRPr="004C576F">
              <w:rPr>
                <w:rFonts w:cs="Tahoma"/>
                <w:sz w:val="16"/>
                <w:szCs w:val="16"/>
              </w:rPr>
              <w:t>Atracadero de uso particular para embarcaciones pesqueras.</w:t>
            </w:r>
          </w:p>
          <w:p w:rsidR="007E23AF" w:rsidRPr="004C576F" w:rsidRDefault="007E23AF" w:rsidP="007E23AF">
            <w:pPr>
              <w:jc w:val="center"/>
              <w:rPr>
                <w:sz w:val="16"/>
                <w:szCs w:val="16"/>
              </w:rPr>
            </w:pP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rPr>
              <w:t>APITUX01-080-17</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ind w:right="113"/>
              <w:jc w:val="center"/>
              <w:rPr>
                <w:sz w:val="16"/>
                <w:szCs w:val="16"/>
                <w:lang w:val="es-ES"/>
              </w:rPr>
            </w:pPr>
            <w:r w:rsidRPr="004C576F">
              <w:rPr>
                <w:sz w:val="16"/>
                <w:szCs w:val="16"/>
                <w:lang w:val="es-ES"/>
              </w:rPr>
              <w:t>29/</w:t>
            </w:r>
            <w:proofErr w:type="spellStart"/>
            <w:r w:rsidRPr="004C576F">
              <w:rPr>
                <w:sz w:val="16"/>
                <w:szCs w:val="16"/>
                <w:lang w:val="es-ES"/>
              </w:rPr>
              <w:t>Ago</w:t>
            </w:r>
            <w:proofErr w:type="spellEnd"/>
            <w:r w:rsidRPr="004C576F">
              <w:rPr>
                <w:sz w:val="16"/>
                <w:szCs w:val="16"/>
                <w:lang w:val="es-ES"/>
              </w:rPr>
              <w:t>/17</w:t>
            </w: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r w:rsidRPr="004C576F">
              <w:rPr>
                <w:sz w:val="16"/>
                <w:szCs w:val="16"/>
                <w:lang w:val="es-ES"/>
              </w:rPr>
              <w:t>960.090</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r w:rsidRPr="004C576F">
              <w:rPr>
                <w:sz w:val="16"/>
                <w:szCs w:val="16"/>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r w:rsidRPr="004C576F">
              <w:rPr>
                <w:sz w:val="16"/>
                <w:szCs w:val="16"/>
                <w:lang w:val="es-ES"/>
              </w:rPr>
              <w:t xml:space="preserve">10/Jul/17     </w:t>
            </w:r>
          </w:p>
          <w:p w:rsidR="007E23AF" w:rsidRPr="004C576F" w:rsidRDefault="007E23AF" w:rsidP="007E23AF">
            <w:pPr>
              <w:jc w:val="center"/>
              <w:rPr>
                <w:sz w:val="16"/>
                <w:szCs w:val="16"/>
                <w:lang w:val="es-ES"/>
              </w:rPr>
            </w:pPr>
            <w:r w:rsidRPr="004C576F">
              <w:rPr>
                <w:sz w:val="16"/>
                <w:szCs w:val="16"/>
                <w:lang w:val="es-ES"/>
              </w:rPr>
              <w:t>a                           09/Jul/22</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jc w:val="center"/>
              <w:rPr>
                <w:sz w:val="16"/>
                <w:szCs w:val="16"/>
                <w:lang w:val="es-ES"/>
              </w:rPr>
            </w:pPr>
          </w:p>
          <w:p w:rsidR="007E23AF" w:rsidRPr="007B2722" w:rsidRDefault="007E23AF" w:rsidP="007E23AF">
            <w:pPr>
              <w:pStyle w:val="Textoindependiente2"/>
              <w:spacing w:line="240" w:lineRule="auto"/>
              <w:jc w:val="center"/>
              <w:rPr>
                <w:b/>
                <w:sz w:val="16"/>
                <w:szCs w:val="16"/>
                <w:lang w:val="es-ES"/>
              </w:rPr>
            </w:pPr>
            <w:r>
              <w:rPr>
                <w:b/>
                <w:bCs/>
                <w:sz w:val="16"/>
                <w:szCs w:val="16"/>
              </w:rPr>
              <w:t>93.27</w:t>
            </w:r>
          </w:p>
        </w:tc>
      </w:tr>
      <w:tr w:rsidR="007E23AF" w:rsidRPr="004C576F" w:rsidTr="007E23AF">
        <w:trPr>
          <w:gridAfter w:val="1"/>
          <w:wAfter w:w="445" w:type="pct"/>
          <w:trHeight w:val="938"/>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p>
          <w:p w:rsidR="007E23AF" w:rsidRPr="004C576F" w:rsidRDefault="007E23AF" w:rsidP="007E23AF">
            <w:pPr>
              <w:pStyle w:val="Textoindependiente2"/>
              <w:spacing w:line="240" w:lineRule="auto"/>
              <w:rPr>
                <w:bCs/>
                <w:sz w:val="16"/>
                <w:szCs w:val="16"/>
                <w:lang w:val="es-ES"/>
              </w:rPr>
            </w:pPr>
            <w:r w:rsidRPr="004C576F">
              <w:rPr>
                <w:bCs/>
                <w:sz w:val="16"/>
                <w:szCs w:val="16"/>
                <w:lang w:val="es-ES"/>
              </w:rPr>
              <w:t xml:space="preserve"> </w:t>
            </w:r>
            <w:r>
              <w:rPr>
                <w:bCs/>
                <w:sz w:val="16"/>
                <w:szCs w:val="16"/>
                <w:lang w:val="es-ES"/>
              </w:rPr>
              <w:t xml:space="preserve"> </w:t>
            </w:r>
            <w:r w:rsidRPr="004C576F">
              <w:rPr>
                <w:bCs/>
                <w:sz w:val="16"/>
                <w:szCs w:val="16"/>
                <w:lang w:val="es-ES"/>
              </w:rPr>
              <w:t>3</w:t>
            </w:r>
            <w:r>
              <w:rPr>
                <w:bCs/>
                <w:sz w:val="16"/>
                <w:szCs w:val="16"/>
                <w:lang w:val="es-ES"/>
              </w:rPr>
              <w:t>0</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p>
          <w:p w:rsidR="007E23AF" w:rsidRPr="004C576F" w:rsidRDefault="007E23AF" w:rsidP="007E23AF">
            <w:pPr>
              <w:jc w:val="center"/>
              <w:rPr>
                <w:rFonts w:cs="Tahoma"/>
                <w:sz w:val="16"/>
                <w:szCs w:val="16"/>
              </w:rPr>
            </w:pPr>
            <w:r w:rsidRPr="004C576F">
              <w:rPr>
                <w:rFonts w:cs="Tahoma"/>
                <w:sz w:val="16"/>
                <w:szCs w:val="16"/>
              </w:rPr>
              <w:t xml:space="preserve">C. Evelyn Said Nader  </w:t>
            </w:r>
          </w:p>
          <w:p w:rsidR="007E23AF" w:rsidRPr="004C576F" w:rsidRDefault="007E23AF" w:rsidP="007E23AF">
            <w:pPr>
              <w:jc w:val="center"/>
              <w:rPr>
                <w:sz w:val="16"/>
                <w:szCs w:val="16"/>
                <w:lang w:val="pt-BR"/>
              </w:rPr>
            </w:pP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rFonts w:cs="Tahoma"/>
                <w:sz w:val="16"/>
                <w:szCs w:val="16"/>
              </w:rPr>
              <w:t>Atracadero de uso particular.</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rPr>
              <w:t>APITUX01-081-17</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lang w:val="es-ES"/>
              </w:rPr>
              <w:t>15/Nov/17</w:t>
            </w:r>
          </w:p>
          <w:p w:rsidR="007E23AF" w:rsidRPr="004C576F" w:rsidRDefault="007E23AF" w:rsidP="007E23AF">
            <w:pPr>
              <w:jc w:val="center"/>
              <w:rPr>
                <w:sz w:val="16"/>
                <w:szCs w:val="16"/>
                <w:lang w:val="es-ES"/>
              </w:rPr>
            </w:pP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r w:rsidRPr="004C576F">
              <w:rPr>
                <w:sz w:val="16"/>
                <w:szCs w:val="16"/>
                <w:lang w:val="es-ES"/>
              </w:rPr>
              <w:t>977.147</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r w:rsidRPr="004C576F">
              <w:rPr>
                <w:sz w:val="16"/>
                <w:szCs w:val="16"/>
                <w:lang w:val="es-ES"/>
              </w:rPr>
              <w:t>10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r w:rsidRPr="004C576F">
              <w:rPr>
                <w:sz w:val="16"/>
                <w:szCs w:val="16"/>
                <w:lang w:val="es-ES"/>
              </w:rPr>
              <w:t>15/Nov/17</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14/Nov/27</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jc w:val="center"/>
              <w:rPr>
                <w:sz w:val="16"/>
                <w:szCs w:val="16"/>
                <w:lang w:val="es-ES"/>
              </w:rPr>
            </w:pPr>
          </w:p>
          <w:p w:rsidR="007E23AF" w:rsidRPr="007B2722" w:rsidRDefault="007E23AF" w:rsidP="007E23AF">
            <w:pPr>
              <w:pStyle w:val="Textoindependiente2"/>
              <w:spacing w:line="240" w:lineRule="auto"/>
              <w:jc w:val="center"/>
              <w:rPr>
                <w:b/>
                <w:sz w:val="16"/>
                <w:szCs w:val="16"/>
                <w:lang w:val="es-ES"/>
              </w:rPr>
            </w:pPr>
            <w:r>
              <w:rPr>
                <w:b/>
                <w:bCs/>
                <w:sz w:val="16"/>
                <w:szCs w:val="16"/>
              </w:rPr>
              <w:t>94.93</w:t>
            </w:r>
          </w:p>
        </w:tc>
      </w:tr>
      <w:tr w:rsidR="007E23AF" w:rsidRPr="004C576F" w:rsidTr="007E23AF">
        <w:trPr>
          <w:gridAfter w:val="1"/>
          <w:wAfter w:w="445" w:type="pct"/>
          <w:trHeight w:val="938"/>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r w:rsidRPr="004C576F">
              <w:rPr>
                <w:bCs/>
                <w:sz w:val="16"/>
                <w:szCs w:val="16"/>
                <w:lang w:val="es-ES"/>
              </w:rPr>
              <w:t>3</w:t>
            </w:r>
            <w:r>
              <w:rPr>
                <w:bCs/>
                <w:sz w:val="16"/>
                <w:szCs w:val="16"/>
                <w:lang w:val="es-ES"/>
              </w:rPr>
              <w:t>1</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p>
          <w:p w:rsidR="007E23AF" w:rsidRPr="004C576F" w:rsidRDefault="007E23AF" w:rsidP="007E23AF">
            <w:pPr>
              <w:jc w:val="center"/>
              <w:rPr>
                <w:rFonts w:cs="Tahoma"/>
                <w:sz w:val="16"/>
                <w:szCs w:val="16"/>
              </w:rPr>
            </w:pPr>
            <w:r w:rsidRPr="004C576F">
              <w:rPr>
                <w:rFonts w:cs="Tahoma"/>
                <w:sz w:val="16"/>
                <w:szCs w:val="16"/>
              </w:rPr>
              <w:t xml:space="preserve">C. Guillermo </w:t>
            </w:r>
            <w:proofErr w:type="spellStart"/>
            <w:r w:rsidRPr="004C576F">
              <w:rPr>
                <w:rFonts w:cs="Tahoma"/>
                <w:sz w:val="16"/>
                <w:szCs w:val="16"/>
              </w:rPr>
              <w:t>Aoyama</w:t>
            </w:r>
            <w:proofErr w:type="spellEnd"/>
            <w:r w:rsidRPr="004C576F">
              <w:rPr>
                <w:rFonts w:cs="Tahoma"/>
                <w:sz w:val="16"/>
                <w:szCs w:val="16"/>
              </w:rPr>
              <w:t xml:space="preserve"> Pérez </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rFonts w:cs="Tahoma"/>
                <w:sz w:val="16"/>
                <w:szCs w:val="16"/>
              </w:rPr>
              <w:t>Atracadero de uso particular, para la prestación de servicios de transporte fluvial.</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rPr>
              <w:t>APITUX01-082-17</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lang w:val="es-ES"/>
              </w:rPr>
              <w:t>15/Nov/17</w:t>
            </w:r>
          </w:p>
          <w:p w:rsidR="007E23AF" w:rsidRPr="004C576F" w:rsidRDefault="007E23AF" w:rsidP="007E23AF">
            <w:pPr>
              <w:jc w:val="center"/>
              <w:rPr>
                <w:sz w:val="16"/>
                <w:szCs w:val="16"/>
                <w:lang w:val="es-ES"/>
              </w:rPr>
            </w:pP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r w:rsidRPr="004C576F">
              <w:rPr>
                <w:sz w:val="16"/>
                <w:szCs w:val="16"/>
                <w:lang w:val="es-ES"/>
              </w:rPr>
              <w:t>135.80</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r w:rsidRPr="004C576F">
              <w:rPr>
                <w:sz w:val="16"/>
                <w:szCs w:val="16"/>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r w:rsidRPr="004C576F">
              <w:rPr>
                <w:sz w:val="16"/>
                <w:szCs w:val="16"/>
                <w:lang w:val="es-ES"/>
              </w:rPr>
              <w:t>15/Nov/17</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14/Nov/22</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jc w:val="center"/>
              <w:rPr>
                <w:sz w:val="16"/>
                <w:szCs w:val="16"/>
                <w:lang w:val="es-ES"/>
              </w:rPr>
            </w:pPr>
          </w:p>
          <w:p w:rsidR="007E23AF" w:rsidRPr="007B2722" w:rsidRDefault="007E23AF" w:rsidP="007E23AF">
            <w:pPr>
              <w:pStyle w:val="Textoindependiente2"/>
              <w:spacing w:line="240" w:lineRule="auto"/>
              <w:jc w:val="center"/>
              <w:rPr>
                <w:b/>
                <w:sz w:val="16"/>
                <w:szCs w:val="16"/>
                <w:lang w:val="es-ES"/>
              </w:rPr>
            </w:pPr>
            <w:r>
              <w:rPr>
                <w:b/>
                <w:bCs/>
                <w:sz w:val="16"/>
                <w:szCs w:val="16"/>
              </w:rPr>
              <w:t>5.49</w:t>
            </w:r>
          </w:p>
        </w:tc>
      </w:tr>
      <w:tr w:rsidR="007E23AF" w:rsidRPr="004C576F" w:rsidTr="007E23AF">
        <w:trPr>
          <w:gridAfter w:val="1"/>
          <w:wAfter w:w="445" w:type="pct"/>
          <w:trHeight w:val="688"/>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r w:rsidRPr="004C576F">
              <w:rPr>
                <w:bCs/>
                <w:sz w:val="16"/>
                <w:szCs w:val="16"/>
                <w:lang w:val="es-ES"/>
              </w:rPr>
              <w:t>3</w:t>
            </w:r>
            <w:r>
              <w:rPr>
                <w:bCs/>
                <w:sz w:val="16"/>
                <w:szCs w:val="16"/>
                <w:lang w:val="es-ES"/>
              </w:rPr>
              <w:t>2</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p>
          <w:p w:rsidR="007E23AF" w:rsidRPr="004C576F" w:rsidRDefault="007E23AF" w:rsidP="007E23AF">
            <w:pPr>
              <w:jc w:val="center"/>
              <w:rPr>
                <w:rFonts w:cs="Tahoma"/>
                <w:sz w:val="16"/>
                <w:szCs w:val="16"/>
              </w:rPr>
            </w:pPr>
            <w:r w:rsidRPr="004C576F">
              <w:rPr>
                <w:rFonts w:cs="Tahoma"/>
                <w:sz w:val="16"/>
                <w:szCs w:val="16"/>
              </w:rPr>
              <w:t>C. Ángela Alarcón Balderas</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r w:rsidRPr="004C576F">
              <w:rPr>
                <w:rFonts w:cs="Tahoma"/>
                <w:sz w:val="16"/>
                <w:szCs w:val="16"/>
              </w:rPr>
              <w:t>Atracadero de Uso Particular, para el atraque y reparaciones menores de embarcaciones pesqueras.</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APITUX01-083-18</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29/Mar/18</w:t>
            </w: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jc w:val="center"/>
              <w:rPr>
                <w:sz w:val="16"/>
                <w:szCs w:val="16"/>
                <w:lang w:val="es-ES"/>
              </w:rPr>
            </w:pPr>
            <w:r w:rsidRPr="004C576F">
              <w:rPr>
                <w:sz w:val="16"/>
                <w:szCs w:val="16"/>
                <w:lang w:val="es-ES"/>
              </w:rPr>
              <w:t>1,460.62</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es-ES"/>
              </w:rPr>
            </w:pPr>
            <w:r w:rsidRPr="004C576F">
              <w:rPr>
                <w:sz w:val="16"/>
                <w:szCs w:val="16"/>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 xml:space="preserve">29/Mar/18  </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28/Mar/23</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7B2722" w:rsidRDefault="007E23AF" w:rsidP="007E23AF">
            <w:pPr>
              <w:pStyle w:val="Textoindependiente2"/>
              <w:spacing w:line="240" w:lineRule="auto"/>
              <w:jc w:val="center"/>
              <w:rPr>
                <w:b/>
                <w:sz w:val="16"/>
                <w:szCs w:val="16"/>
                <w:lang w:val="es-ES"/>
              </w:rPr>
            </w:pPr>
            <w:r>
              <w:rPr>
                <w:b/>
                <w:bCs/>
                <w:sz w:val="16"/>
                <w:szCs w:val="16"/>
              </w:rPr>
              <w:t>141.90</w:t>
            </w:r>
          </w:p>
        </w:tc>
      </w:tr>
      <w:tr w:rsidR="007E23AF" w:rsidRPr="004C576F" w:rsidTr="007E23AF">
        <w:trPr>
          <w:gridAfter w:val="1"/>
          <w:wAfter w:w="445" w:type="pct"/>
          <w:trHeight w:val="688"/>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r w:rsidRPr="004C576F">
              <w:rPr>
                <w:bCs/>
                <w:sz w:val="16"/>
                <w:szCs w:val="16"/>
                <w:lang w:val="es-ES"/>
              </w:rPr>
              <w:lastRenderedPageBreak/>
              <w:t>3</w:t>
            </w:r>
            <w:r>
              <w:rPr>
                <w:bCs/>
                <w:sz w:val="16"/>
                <w:szCs w:val="16"/>
                <w:lang w:val="es-ES"/>
              </w:rPr>
              <w:t>3</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p>
          <w:p w:rsidR="007E23AF" w:rsidRPr="004C576F" w:rsidRDefault="007E23AF" w:rsidP="007E23AF">
            <w:pPr>
              <w:jc w:val="center"/>
              <w:rPr>
                <w:rFonts w:cs="Tahoma"/>
                <w:sz w:val="16"/>
                <w:szCs w:val="16"/>
              </w:rPr>
            </w:pPr>
            <w:r w:rsidRPr="004C576F">
              <w:rPr>
                <w:rFonts w:cs="Tahoma"/>
                <w:sz w:val="16"/>
                <w:szCs w:val="16"/>
              </w:rPr>
              <w:t>Fundación Pedro y Elena Hernández A.C.</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r w:rsidRPr="004C576F">
              <w:rPr>
                <w:rFonts w:cs="Tahoma"/>
                <w:sz w:val="16"/>
                <w:szCs w:val="16"/>
              </w:rPr>
              <w:t xml:space="preserve">Atracadero de Uso Particular para Fines Recreativos. </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APITUX01-086-18</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06/</w:t>
            </w:r>
            <w:proofErr w:type="spellStart"/>
            <w:r w:rsidRPr="004C576F">
              <w:rPr>
                <w:sz w:val="16"/>
                <w:szCs w:val="16"/>
              </w:rPr>
              <w:t>Ago</w:t>
            </w:r>
            <w:proofErr w:type="spellEnd"/>
            <w:r w:rsidRPr="004C576F">
              <w:rPr>
                <w:sz w:val="16"/>
                <w:szCs w:val="16"/>
              </w:rPr>
              <w:t>/18</w:t>
            </w: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jc w:val="center"/>
              <w:rPr>
                <w:sz w:val="16"/>
                <w:szCs w:val="16"/>
                <w:lang w:val="es-ES"/>
              </w:rPr>
            </w:pPr>
            <w:r w:rsidRPr="004C576F">
              <w:rPr>
                <w:sz w:val="16"/>
                <w:szCs w:val="16"/>
                <w:lang w:val="es-ES"/>
              </w:rPr>
              <w:t>597.94</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z w:val="16"/>
                <w:szCs w:val="16"/>
              </w:rPr>
              <w:t>06/</w:t>
            </w:r>
            <w:proofErr w:type="spellStart"/>
            <w:r w:rsidRPr="004C576F">
              <w:rPr>
                <w:sz w:val="16"/>
                <w:szCs w:val="16"/>
              </w:rPr>
              <w:t>Ago</w:t>
            </w:r>
            <w:proofErr w:type="spellEnd"/>
            <w:r w:rsidRPr="004C576F">
              <w:rPr>
                <w:sz w:val="16"/>
                <w:szCs w:val="16"/>
              </w:rPr>
              <w:t>/18</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05/</w:t>
            </w:r>
            <w:proofErr w:type="spellStart"/>
            <w:r w:rsidRPr="004C576F">
              <w:rPr>
                <w:sz w:val="16"/>
                <w:szCs w:val="16"/>
                <w:lang w:val="es-ES"/>
              </w:rPr>
              <w:t>Ago</w:t>
            </w:r>
            <w:proofErr w:type="spellEnd"/>
            <w:r w:rsidRPr="004C576F">
              <w:rPr>
                <w:sz w:val="16"/>
                <w:szCs w:val="16"/>
                <w:lang w:val="es-ES"/>
              </w:rPr>
              <w:t>/23</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7B2722" w:rsidRDefault="007E23AF" w:rsidP="007E23AF">
            <w:pPr>
              <w:pStyle w:val="Textoindependiente2"/>
              <w:spacing w:line="240" w:lineRule="auto"/>
              <w:jc w:val="center"/>
              <w:rPr>
                <w:b/>
                <w:sz w:val="16"/>
                <w:szCs w:val="16"/>
                <w:lang w:val="es-ES"/>
              </w:rPr>
            </w:pPr>
            <w:r>
              <w:rPr>
                <w:b/>
                <w:bCs/>
                <w:sz w:val="16"/>
                <w:szCs w:val="16"/>
              </w:rPr>
              <w:t>58.09</w:t>
            </w:r>
          </w:p>
        </w:tc>
      </w:tr>
      <w:tr w:rsidR="007E23AF" w:rsidRPr="004C576F" w:rsidTr="007E23AF">
        <w:trPr>
          <w:gridAfter w:val="1"/>
          <w:wAfter w:w="445" w:type="pct"/>
          <w:trHeight w:val="688"/>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r w:rsidRPr="004C576F">
              <w:rPr>
                <w:bCs/>
                <w:sz w:val="16"/>
                <w:szCs w:val="16"/>
                <w:lang w:val="es-ES"/>
              </w:rPr>
              <w:t>3</w:t>
            </w:r>
            <w:r>
              <w:rPr>
                <w:bCs/>
                <w:sz w:val="16"/>
                <w:szCs w:val="16"/>
                <w:lang w:val="es-ES"/>
              </w:rPr>
              <w:t>4</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p>
          <w:p w:rsidR="007E23AF" w:rsidRPr="004C576F" w:rsidRDefault="007E23AF" w:rsidP="007E23AF">
            <w:pPr>
              <w:jc w:val="center"/>
              <w:rPr>
                <w:rFonts w:cs="Tahoma"/>
                <w:sz w:val="16"/>
                <w:szCs w:val="16"/>
              </w:rPr>
            </w:pPr>
            <w:r w:rsidRPr="004C576F">
              <w:rPr>
                <w:rFonts w:cs="Tahoma"/>
                <w:sz w:val="16"/>
                <w:szCs w:val="16"/>
              </w:rPr>
              <w:t>Verónica Hernández Ramírez</w:t>
            </w:r>
          </w:p>
        </w:tc>
        <w:tc>
          <w:tcPr>
            <w:tcW w:w="64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rFonts w:cs="Tahoma"/>
                <w:sz w:val="16"/>
                <w:szCs w:val="16"/>
              </w:rPr>
            </w:pPr>
            <w:r w:rsidRPr="004C576F">
              <w:rPr>
                <w:rFonts w:cs="Tahoma"/>
                <w:sz w:val="16"/>
                <w:szCs w:val="16"/>
              </w:rPr>
              <w:t>Atracadero de Uso Particular para Fines Recreativos</w:t>
            </w:r>
          </w:p>
        </w:tc>
        <w:tc>
          <w:tcPr>
            <w:tcW w:w="585"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APITUX01-084-18</w:t>
            </w:r>
          </w:p>
        </w:tc>
        <w:tc>
          <w:tcPr>
            <w:tcW w:w="52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 xml:space="preserve">    06/</w:t>
            </w:r>
            <w:proofErr w:type="spellStart"/>
            <w:r w:rsidRPr="004C576F">
              <w:rPr>
                <w:sz w:val="16"/>
                <w:szCs w:val="16"/>
              </w:rPr>
              <w:t>Ago</w:t>
            </w:r>
            <w:proofErr w:type="spellEnd"/>
            <w:r w:rsidRPr="004C576F">
              <w:rPr>
                <w:sz w:val="16"/>
                <w:szCs w:val="16"/>
              </w:rPr>
              <w:t>/18</w:t>
            </w:r>
          </w:p>
        </w:tc>
        <w:tc>
          <w:tcPr>
            <w:tcW w:w="476"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4C576F" w:rsidRDefault="007E23AF" w:rsidP="007E23AF">
            <w:pPr>
              <w:pStyle w:val="Textoindependiente2"/>
              <w:spacing w:line="240" w:lineRule="auto"/>
              <w:jc w:val="center"/>
              <w:rPr>
                <w:sz w:val="16"/>
                <w:szCs w:val="16"/>
                <w:lang w:val="es-ES"/>
              </w:rPr>
            </w:pPr>
            <w:r w:rsidRPr="004C576F">
              <w:rPr>
                <w:sz w:val="16"/>
                <w:szCs w:val="16"/>
                <w:lang w:val="es-ES"/>
              </w:rPr>
              <w:t>605.34</w:t>
            </w:r>
          </w:p>
        </w:tc>
        <w:tc>
          <w:tcPr>
            <w:tcW w:w="273"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z w:val="16"/>
                <w:szCs w:val="16"/>
              </w:rPr>
              <w:t>06/</w:t>
            </w:r>
            <w:proofErr w:type="spellStart"/>
            <w:r w:rsidRPr="004C576F">
              <w:rPr>
                <w:sz w:val="16"/>
                <w:szCs w:val="16"/>
              </w:rPr>
              <w:t>Ago</w:t>
            </w:r>
            <w:proofErr w:type="spellEnd"/>
            <w:r w:rsidRPr="004C576F">
              <w:rPr>
                <w:sz w:val="16"/>
                <w:szCs w:val="16"/>
              </w:rPr>
              <w:t>/18</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05/</w:t>
            </w:r>
            <w:proofErr w:type="spellStart"/>
            <w:r w:rsidRPr="004C576F">
              <w:rPr>
                <w:sz w:val="16"/>
                <w:szCs w:val="16"/>
                <w:lang w:val="es-ES"/>
              </w:rPr>
              <w:t>Ago</w:t>
            </w:r>
            <w:proofErr w:type="spellEnd"/>
            <w:r w:rsidRPr="004C576F">
              <w:rPr>
                <w:sz w:val="16"/>
                <w:szCs w:val="16"/>
                <w:lang w:val="es-ES"/>
              </w:rPr>
              <w:t>/23</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sz w:val="16"/>
                <w:szCs w:val="16"/>
                <w:lang w:val="es-ES"/>
              </w:rPr>
            </w:pPr>
          </w:p>
          <w:p w:rsidR="007E23AF" w:rsidRPr="007B2722" w:rsidRDefault="007E23AF" w:rsidP="007E23AF">
            <w:pPr>
              <w:pStyle w:val="Textoindependiente2"/>
              <w:spacing w:line="240" w:lineRule="auto"/>
              <w:jc w:val="center"/>
              <w:rPr>
                <w:b/>
                <w:sz w:val="16"/>
                <w:szCs w:val="16"/>
                <w:lang w:val="es-ES"/>
              </w:rPr>
            </w:pPr>
            <w:r>
              <w:rPr>
                <w:b/>
                <w:bCs/>
                <w:sz w:val="16"/>
                <w:szCs w:val="16"/>
              </w:rPr>
              <w:t>58.81</w:t>
            </w:r>
          </w:p>
        </w:tc>
      </w:tr>
      <w:tr w:rsidR="007E23AF" w:rsidRPr="004C576F" w:rsidTr="007E23AF">
        <w:trPr>
          <w:trHeight w:val="688"/>
        </w:trPr>
        <w:tc>
          <w:tcPr>
            <w:tcW w:w="273" w:type="pct"/>
            <w:tcBorders>
              <w:top w:val="nil"/>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p>
          <w:p w:rsidR="007E23AF" w:rsidRPr="004C576F" w:rsidRDefault="007E23AF" w:rsidP="007E23AF">
            <w:pPr>
              <w:pStyle w:val="Textoindependiente2"/>
              <w:spacing w:line="240" w:lineRule="auto"/>
              <w:jc w:val="center"/>
              <w:rPr>
                <w:bCs/>
                <w:sz w:val="16"/>
                <w:szCs w:val="16"/>
                <w:lang w:val="es-ES"/>
              </w:rPr>
            </w:pPr>
          </w:p>
          <w:p w:rsidR="007E23AF" w:rsidRPr="004C576F" w:rsidRDefault="007E23AF" w:rsidP="007E23AF">
            <w:pPr>
              <w:pStyle w:val="Textoindependiente2"/>
              <w:spacing w:line="240" w:lineRule="auto"/>
              <w:jc w:val="center"/>
              <w:rPr>
                <w:bCs/>
                <w:sz w:val="16"/>
                <w:szCs w:val="16"/>
                <w:lang w:val="es-ES"/>
              </w:rPr>
            </w:pPr>
            <w:r w:rsidRPr="004C576F">
              <w:rPr>
                <w:bCs/>
                <w:sz w:val="16"/>
                <w:szCs w:val="16"/>
                <w:lang w:val="es-ES"/>
              </w:rPr>
              <w:t>3</w:t>
            </w:r>
            <w:r>
              <w:rPr>
                <w:bCs/>
                <w:sz w:val="16"/>
                <w:szCs w:val="16"/>
                <w:lang w:val="es-ES"/>
              </w:rPr>
              <w:t>5</w:t>
            </w:r>
          </w:p>
        </w:tc>
        <w:tc>
          <w:tcPr>
            <w:tcW w:w="773" w:type="pct"/>
            <w:gridSpan w:val="2"/>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r w:rsidRPr="004C576F">
              <w:rPr>
                <w:rFonts w:cs="Tahoma"/>
                <w:sz w:val="16"/>
                <w:szCs w:val="16"/>
              </w:rPr>
              <w:t>María Teresa Leticia Hernández Ramírez</w:t>
            </w:r>
            <w:r w:rsidRPr="004C576F">
              <w:rPr>
                <w:bCs/>
                <w:sz w:val="16"/>
                <w:szCs w:val="16"/>
              </w:rPr>
              <w:t xml:space="preserve"> </w:t>
            </w: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tc>
        <w:tc>
          <w:tcPr>
            <w:tcW w:w="64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rPr>
            </w:pPr>
            <w:r w:rsidRPr="004C576F">
              <w:rPr>
                <w:rFonts w:cs="Tahoma"/>
                <w:sz w:val="16"/>
                <w:szCs w:val="16"/>
              </w:rPr>
              <w:t>Atracadero de Uso Particular para Fines Recreativos</w:t>
            </w:r>
          </w:p>
        </w:tc>
        <w:tc>
          <w:tcPr>
            <w:tcW w:w="585"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rPr>
            </w:pPr>
            <w:r w:rsidRPr="004C576F">
              <w:rPr>
                <w:sz w:val="16"/>
                <w:szCs w:val="16"/>
              </w:rPr>
              <w:t>APITUX01-085-18</w:t>
            </w:r>
          </w:p>
        </w:tc>
        <w:tc>
          <w:tcPr>
            <w:tcW w:w="52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06/</w:t>
            </w:r>
            <w:proofErr w:type="spellStart"/>
            <w:r w:rsidRPr="004C576F">
              <w:rPr>
                <w:sz w:val="16"/>
                <w:szCs w:val="16"/>
              </w:rPr>
              <w:t>Ago</w:t>
            </w:r>
            <w:proofErr w:type="spellEnd"/>
            <w:r w:rsidRPr="004C576F">
              <w:rPr>
                <w:sz w:val="16"/>
                <w:szCs w:val="16"/>
              </w:rPr>
              <w:t>/18</w:t>
            </w:r>
          </w:p>
        </w:tc>
        <w:tc>
          <w:tcPr>
            <w:tcW w:w="476"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lang w:val="es-ES"/>
              </w:rPr>
              <w:t>763.53</w:t>
            </w:r>
          </w:p>
        </w:tc>
        <w:tc>
          <w:tcPr>
            <w:tcW w:w="273"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5 años</w:t>
            </w:r>
          </w:p>
        </w:tc>
        <w:tc>
          <w:tcPr>
            <w:tcW w:w="551" w:type="pct"/>
            <w:tcBorders>
              <w:top w:val="nil"/>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06/</w:t>
            </w:r>
            <w:proofErr w:type="spellStart"/>
            <w:r w:rsidRPr="004C576F">
              <w:rPr>
                <w:sz w:val="16"/>
                <w:szCs w:val="16"/>
              </w:rPr>
              <w:t>Ago</w:t>
            </w:r>
            <w:proofErr w:type="spellEnd"/>
            <w:r w:rsidRPr="004C576F">
              <w:rPr>
                <w:sz w:val="16"/>
                <w:szCs w:val="16"/>
              </w:rPr>
              <w:t>/18</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rPr>
            </w:pPr>
            <w:r w:rsidRPr="004C576F">
              <w:rPr>
                <w:sz w:val="16"/>
                <w:szCs w:val="16"/>
                <w:lang w:val="es-ES"/>
              </w:rPr>
              <w:t>05/</w:t>
            </w:r>
            <w:proofErr w:type="spellStart"/>
            <w:r w:rsidRPr="004C576F">
              <w:rPr>
                <w:sz w:val="16"/>
                <w:szCs w:val="16"/>
                <w:lang w:val="es-ES"/>
              </w:rPr>
              <w:t>Ago</w:t>
            </w:r>
            <w:proofErr w:type="spellEnd"/>
            <w:r w:rsidRPr="004C576F">
              <w:rPr>
                <w:sz w:val="16"/>
                <w:szCs w:val="16"/>
                <w:lang w:val="es-ES"/>
              </w:rPr>
              <w:t>/23</w:t>
            </w:r>
          </w:p>
        </w:tc>
        <w:tc>
          <w:tcPr>
            <w:tcW w:w="463" w:type="pct"/>
            <w:tcBorders>
              <w:top w:val="nil"/>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spacing w:line="276" w:lineRule="auto"/>
              <w:jc w:val="center"/>
              <w:rPr>
                <w:sz w:val="16"/>
                <w:szCs w:val="16"/>
                <w:lang w:val="es-ES"/>
              </w:rPr>
            </w:pPr>
          </w:p>
          <w:p w:rsidR="007E23AF" w:rsidRPr="004C576F" w:rsidRDefault="007E23AF" w:rsidP="007E23AF">
            <w:pPr>
              <w:spacing w:line="276" w:lineRule="auto"/>
              <w:jc w:val="center"/>
              <w:rPr>
                <w:sz w:val="16"/>
                <w:szCs w:val="16"/>
                <w:lang w:val="es-ES"/>
              </w:rPr>
            </w:pPr>
          </w:p>
          <w:p w:rsidR="007E23AF" w:rsidRPr="007B2722" w:rsidRDefault="007E23AF" w:rsidP="007E23AF">
            <w:pPr>
              <w:spacing w:line="276" w:lineRule="auto"/>
              <w:jc w:val="center"/>
              <w:rPr>
                <w:b/>
                <w:sz w:val="16"/>
                <w:szCs w:val="16"/>
              </w:rPr>
            </w:pPr>
            <w:r>
              <w:rPr>
                <w:b/>
                <w:bCs/>
                <w:sz w:val="16"/>
                <w:szCs w:val="16"/>
              </w:rPr>
              <w:t>74.17</w:t>
            </w:r>
          </w:p>
        </w:tc>
        <w:tc>
          <w:tcPr>
            <w:tcW w:w="445" w:type="pct"/>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tc>
      </w:tr>
      <w:tr w:rsidR="007E23AF" w:rsidRPr="004C576F" w:rsidTr="007E23AF">
        <w:trPr>
          <w:trHeight w:val="688"/>
        </w:trPr>
        <w:tc>
          <w:tcPr>
            <w:tcW w:w="273" w:type="pct"/>
            <w:tcBorders>
              <w:top w:val="nil"/>
              <w:left w:val="single" w:sz="8" w:space="0" w:color="auto"/>
              <w:bottom w:val="single" w:sz="4"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p>
          <w:p w:rsidR="007E23AF" w:rsidRPr="004C576F" w:rsidRDefault="007E23AF" w:rsidP="007E23AF">
            <w:pPr>
              <w:pStyle w:val="Textoindependiente2"/>
              <w:spacing w:line="240" w:lineRule="auto"/>
              <w:jc w:val="center"/>
              <w:rPr>
                <w:bCs/>
                <w:sz w:val="16"/>
                <w:szCs w:val="16"/>
                <w:lang w:val="es-ES"/>
              </w:rPr>
            </w:pPr>
          </w:p>
          <w:p w:rsidR="007E23AF" w:rsidRPr="004C576F" w:rsidRDefault="007E23AF" w:rsidP="007E23AF">
            <w:pPr>
              <w:pStyle w:val="Textoindependiente2"/>
              <w:spacing w:line="240" w:lineRule="auto"/>
              <w:jc w:val="center"/>
              <w:rPr>
                <w:bCs/>
                <w:sz w:val="16"/>
                <w:szCs w:val="16"/>
                <w:lang w:val="es-ES"/>
              </w:rPr>
            </w:pPr>
            <w:r w:rsidRPr="004C576F">
              <w:rPr>
                <w:bCs/>
                <w:sz w:val="16"/>
                <w:szCs w:val="16"/>
                <w:lang w:val="es-ES"/>
              </w:rPr>
              <w:t>3</w:t>
            </w:r>
            <w:r>
              <w:rPr>
                <w:bCs/>
                <w:sz w:val="16"/>
                <w:szCs w:val="16"/>
                <w:lang w:val="es-ES"/>
              </w:rPr>
              <w:t>6</w:t>
            </w:r>
          </w:p>
        </w:tc>
        <w:tc>
          <w:tcPr>
            <w:tcW w:w="773" w:type="pct"/>
            <w:gridSpan w:val="2"/>
            <w:tcBorders>
              <w:top w:val="nil"/>
              <w:left w:val="nil"/>
              <w:bottom w:val="single" w:sz="4"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rPr>
            </w:pPr>
            <w:r w:rsidRPr="004C576F">
              <w:rPr>
                <w:snapToGrid w:val="0"/>
                <w:sz w:val="16"/>
                <w:szCs w:val="16"/>
              </w:rPr>
              <w:t xml:space="preserve">Desguaces Metálicos y </w:t>
            </w:r>
            <w:proofErr w:type="spellStart"/>
            <w:r w:rsidRPr="004C576F">
              <w:rPr>
                <w:snapToGrid w:val="0"/>
                <w:sz w:val="16"/>
                <w:szCs w:val="16"/>
              </w:rPr>
              <w:t>Relaminables</w:t>
            </w:r>
            <w:proofErr w:type="spellEnd"/>
            <w:r w:rsidRPr="004C576F">
              <w:rPr>
                <w:snapToGrid w:val="0"/>
                <w:sz w:val="16"/>
                <w:szCs w:val="16"/>
              </w:rPr>
              <w:t xml:space="preserve">, </w:t>
            </w:r>
          </w:p>
          <w:p w:rsidR="007E23AF" w:rsidRPr="004C576F" w:rsidRDefault="007E23AF" w:rsidP="007E23AF">
            <w:pPr>
              <w:jc w:val="center"/>
              <w:rPr>
                <w:bCs/>
                <w:sz w:val="16"/>
                <w:szCs w:val="16"/>
              </w:rPr>
            </w:pPr>
            <w:r w:rsidRPr="004C576F">
              <w:rPr>
                <w:snapToGrid w:val="0"/>
                <w:sz w:val="16"/>
                <w:szCs w:val="16"/>
              </w:rPr>
              <w:t>S. A. de C. V.</w:t>
            </w:r>
          </w:p>
        </w:tc>
        <w:tc>
          <w:tcPr>
            <w:tcW w:w="641" w:type="pct"/>
            <w:tcBorders>
              <w:top w:val="nil"/>
              <w:left w:val="nil"/>
              <w:bottom w:val="single" w:sz="4"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rPr>
            </w:pPr>
            <w:r w:rsidRPr="004C576F">
              <w:rPr>
                <w:spacing w:val="-4"/>
                <w:sz w:val="16"/>
                <w:szCs w:val="16"/>
                <w:lang w:eastAsia="es-MX"/>
              </w:rPr>
              <w:t>Operación y explotación de un astillero varadero.</w:t>
            </w:r>
          </w:p>
        </w:tc>
        <w:tc>
          <w:tcPr>
            <w:tcW w:w="585" w:type="pct"/>
            <w:tcBorders>
              <w:top w:val="nil"/>
              <w:left w:val="nil"/>
              <w:bottom w:val="single" w:sz="4"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rPr>
            </w:pPr>
            <w:r w:rsidRPr="004C576F">
              <w:rPr>
                <w:sz w:val="16"/>
                <w:szCs w:val="16"/>
              </w:rPr>
              <w:t>APITUX01-089-18</w:t>
            </w:r>
          </w:p>
        </w:tc>
        <w:tc>
          <w:tcPr>
            <w:tcW w:w="521" w:type="pct"/>
            <w:tcBorders>
              <w:top w:val="nil"/>
              <w:left w:val="nil"/>
              <w:bottom w:val="single" w:sz="4"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29/Oct/2018</w:t>
            </w:r>
          </w:p>
        </w:tc>
        <w:tc>
          <w:tcPr>
            <w:tcW w:w="476" w:type="pct"/>
            <w:tcBorders>
              <w:top w:val="nil"/>
              <w:left w:val="nil"/>
              <w:bottom w:val="single" w:sz="4"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2753.71</w:t>
            </w:r>
          </w:p>
        </w:tc>
        <w:tc>
          <w:tcPr>
            <w:tcW w:w="273" w:type="pct"/>
            <w:tcBorders>
              <w:top w:val="nil"/>
              <w:left w:val="nil"/>
              <w:bottom w:val="single" w:sz="4"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11 años</w:t>
            </w:r>
          </w:p>
          <w:p w:rsidR="007E23AF" w:rsidRPr="004C576F" w:rsidRDefault="007E23AF" w:rsidP="007E23AF">
            <w:pPr>
              <w:jc w:val="center"/>
              <w:rPr>
                <w:sz w:val="16"/>
                <w:szCs w:val="16"/>
              </w:rPr>
            </w:pPr>
          </w:p>
        </w:tc>
        <w:tc>
          <w:tcPr>
            <w:tcW w:w="551" w:type="pct"/>
            <w:tcBorders>
              <w:top w:val="nil"/>
              <w:left w:val="nil"/>
              <w:bottom w:val="single" w:sz="4"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10/Oct/2018- 09/Oct/2029</w:t>
            </w:r>
          </w:p>
          <w:p w:rsidR="007E23AF" w:rsidRPr="004C576F" w:rsidRDefault="007E23AF" w:rsidP="007E23AF">
            <w:pPr>
              <w:jc w:val="center"/>
              <w:rPr>
                <w:sz w:val="16"/>
                <w:szCs w:val="16"/>
              </w:rPr>
            </w:pPr>
          </w:p>
        </w:tc>
        <w:tc>
          <w:tcPr>
            <w:tcW w:w="463" w:type="pct"/>
            <w:tcBorders>
              <w:top w:val="nil"/>
              <w:left w:val="nil"/>
              <w:bottom w:val="single" w:sz="4" w:space="0" w:color="auto"/>
              <w:right w:val="single" w:sz="8" w:space="0" w:color="auto"/>
            </w:tcBorders>
            <w:tcMar>
              <w:top w:w="0" w:type="dxa"/>
              <w:left w:w="70" w:type="dxa"/>
              <w:bottom w:w="0" w:type="dxa"/>
              <w:right w:w="70" w:type="dxa"/>
            </w:tcMar>
          </w:tcPr>
          <w:p w:rsidR="007E23AF" w:rsidRPr="004C576F" w:rsidRDefault="007E23AF" w:rsidP="007E23AF">
            <w:pPr>
              <w:spacing w:line="276" w:lineRule="auto"/>
              <w:jc w:val="center"/>
              <w:rPr>
                <w:sz w:val="16"/>
                <w:szCs w:val="16"/>
                <w:lang w:val="es-ES"/>
              </w:rPr>
            </w:pPr>
          </w:p>
          <w:p w:rsidR="007E23AF" w:rsidRPr="004C576F" w:rsidRDefault="007E23AF" w:rsidP="007E23AF">
            <w:pPr>
              <w:spacing w:line="276" w:lineRule="auto"/>
              <w:jc w:val="center"/>
              <w:rPr>
                <w:sz w:val="16"/>
                <w:szCs w:val="16"/>
                <w:lang w:val="es-ES"/>
              </w:rPr>
            </w:pPr>
          </w:p>
          <w:p w:rsidR="007E23AF" w:rsidRPr="007B2722" w:rsidRDefault="007E23AF" w:rsidP="007E23AF">
            <w:pPr>
              <w:spacing w:line="276" w:lineRule="auto"/>
              <w:jc w:val="center"/>
              <w:rPr>
                <w:b/>
                <w:sz w:val="16"/>
                <w:szCs w:val="16"/>
              </w:rPr>
            </w:pPr>
            <w:r>
              <w:rPr>
                <w:b/>
                <w:bCs/>
                <w:sz w:val="16"/>
                <w:szCs w:val="16"/>
              </w:rPr>
              <w:t>233.21</w:t>
            </w:r>
          </w:p>
        </w:tc>
        <w:tc>
          <w:tcPr>
            <w:tcW w:w="445" w:type="pct"/>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p>
        </w:tc>
      </w:tr>
      <w:tr w:rsidR="007E23AF" w:rsidRPr="004C576F" w:rsidTr="007E23AF">
        <w:trPr>
          <w:trHeight w:val="688"/>
        </w:trPr>
        <w:tc>
          <w:tcPr>
            <w:tcW w:w="273" w:type="pct"/>
            <w:tcBorders>
              <w:top w:val="single" w:sz="4" w:space="0" w:color="auto"/>
              <w:left w:val="single" w:sz="8" w:space="0" w:color="auto"/>
              <w:bottom w:val="dotted" w:sz="8" w:space="0" w:color="auto"/>
              <w:right w:val="dotted" w:sz="8" w:space="0" w:color="auto"/>
            </w:tcBorders>
            <w:tcMar>
              <w:top w:w="0" w:type="dxa"/>
              <w:left w:w="70" w:type="dxa"/>
              <w:bottom w:w="0" w:type="dxa"/>
              <w:right w:w="70" w:type="dxa"/>
            </w:tcMar>
          </w:tcPr>
          <w:p w:rsidR="007E23AF" w:rsidRPr="004C576F" w:rsidRDefault="007E23AF" w:rsidP="007E23AF">
            <w:pPr>
              <w:pStyle w:val="Textoindependiente2"/>
              <w:spacing w:line="240" w:lineRule="auto"/>
              <w:jc w:val="center"/>
              <w:rPr>
                <w:bCs/>
                <w:sz w:val="16"/>
                <w:szCs w:val="16"/>
                <w:lang w:val="es-ES"/>
              </w:rPr>
            </w:pPr>
          </w:p>
          <w:p w:rsidR="007E23AF" w:rsidRPr="004C576F" w:rsidRDefault="007E23AF" w:rsidP="007E23AF">
            <w:pPr>
              <w:pStyle w:val="Textoindependiente2"/>
              <w:spacing w:line="240" w:lineRule="auto"/>
              <w:jc w:val="center"/>
              <w:rPr>
                <w:bCs/>
                <w:sz w:val="16"/>
                <w:szCs w:val="16"/>
                <w:lang w:val="es-ES"/>
              </w:rPr>
            </w:pPr>
            <w:r>
              <w:rPr>
                <w:bCs/>
                <w:sz w:val="16"/>
                <w:szCs w:val="16"/>
                <w:lang w:val="es-ES"/>
              </w:rPr>
              <w:t>37</w:t>
            </w:r>
          </w:p>
        </w:tc>
        <w:tc>
          <w:tcPr>
            <w:tcW w:w="773" w:type="pct"/>
            <w:gridSpan w:val="2"/>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napToGrid w:val="0"/>
                <w:sz w:val="16"/>
                <w:szCs w:val="16"/>
              </w:rPr>
            </w:pPr>
            <w:r w:rsidRPr="004C576F">
              <w:rPr>
                <w:snapToGrid w:val="0"/>
                <w:sz w:val="16"/>
                <w:szCs w:val="16"/>
              </w:rPr>
              <w:t xml:space="preserve">Francisco de Jesús Ortiz </w:t>
            </w:r>
            <w:proofErr w:type="spellStart"/>
            <w:r w:rsidRPr="004C576F">
              <w:rPr>
                <w:snapToGrid w:val="0"/>
                <w:sz w:val="16"/>
                <w:szCs w:val="16"/>
              </w:rPr>
              <w:t>Yorio</w:t>
            </w:r>
            <w:proofErr w:type="spellEnd"/>
          </w:p>
        </w:tc>
        <w:tc>
          <w:tcPr>
            <w:tcW w:w="641"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pacing w:val="-4"/>
                <w:sz w:val="16"/>
                <w:szCs w:val="16"/>
                <w:lang w:eastAsia="es-MX"/>
              </w:rPr>
            </w:pPr>
            <w:r w:rsidRPr="004C576F">
              <w:rPr>
                <w:spacing w:val="-4"/>
                <w:sz w:val="16"/>
                <w:szCs w:val="16"/>
                <w:lang w:eastAsia="es-MX"/>
              </w:rPr>
              <w:t>Uso y Aprovechamiento de un atracadero de uso particular para fines recreativos</w:t>
            </w:r>
          </w:p>
        </w:tc>
        <w:tc>
          <w:tcPr>
            <w:tcW w:w="585"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APITUX01-090/19</w:t>
            </w:r>
          </w:p>
        </w:tc>
        <w:tc>
          <w:tcPr>
            <w:tcW w:w="521"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21/08/2019</w:t>
            </w:r>
          </w:p>
        </w:tc>
        <w:tc>
          <w:tcPr>
            <w:tcW w:w="476"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243.71</w:t>
            </w:r>
          </w:p>
        </w:tc>
        <w:tc>
          <w:tcPr>
            <w:tcW w:w="273"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5 años</w:t>
            </w:r>
          </w:p>
        </w:tc>
        <w:tc>
          <w:tcPr>
            <w:tcW w:w="551" w:type="pct"/>
            <w:tcBorders>
              <w:top w:val="single" w:sz="4" w:space="0" w:color="auto"/>
              <w:left w:val="nil"/>
              <w:bottom w:val="dotted" w:sz="8" w:space="0" w:color="auto"/>
              <w:right w:val="dotted" w:sz="8"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21/</w:t>
            </w:r>
            <w:proofErr w:type="spellStart"/>
            <w:r w:rsidRPr="004C576F">
              <w:rPr>
                <w:sz w:val="16"/>
                <w:szCs w:val="16"/>
              </w:rPr>
              <w:t>Ago</w:t>
            </w:r>
            <w:proofErr w:type="spellEnd"/>
            <w:r w:rsidRPr="004C576F">
              <w:rPr>
                <w:sz w:val="16"/>
                <w:szCs w:val="16"/>
              </w:rPr>
              <w:t>/2019 a 20/</w:t>
            </w:r>
            <w:proofErr w:type="spellStart"/>
            <w:r w:rsidRPr="004C576F">
              <w:rPr>
                <w:sz w:val="16"/>
                <w:szCs w:val="16"/>
              </w:rPr>
              <w:t>Ago</w:t>
            </w:r>
            <w:proofErr w:type="spellEnd"/>
            <w:r w:rsidRPr="004C576F">
              <w:rPr>
                <w:sz w:val="16"/>
                <w:szCs w:val="16"/>
              </w:rPr>
              <w:t>/24</w:t>
            </w:r>
          </w:p>
        </w:tc>
        <w:tc>
          <w:tcPr>
            <w:tcW w:w="463" w:type="pct"/>
            <w:tcBorders>
              <w:top w:val="single" w:sz="4" w:space="0" w:color="auto"/>
              <w:left w:val="nil"/>
              <w:bottom w:val="dotted" w:sz="8" w:space="0" w:color="auto"/>
              <w:right w:val="single" w:sz="8" w:space="0" w:color="auto"/>
            </w:tcBorders>
            <w:tcMar>
              <w:top w:w="0" w:type="dxa"/>
              <w:left w:w="70" w:type="dxa"/>
              <w:bottom w:w="0" w:type="dxa"/>
              <w:right w:w="70" w:type="dxa"/>
            </w:tcMar>
          </w:tcPr>
          <w:p w:rsidR="007E23AF" w:rsidRPr="004C576F" w:rsidRDefault="007E23AF" w:rsidP="007E23AF">
            <w:pPr>
              <w:spacing w:line="276" w:lineRule="auto"/>
              <w:jc w:val="center"/>
              <w:rPr>
                <w:sz w:val="16"/>
                <w:szCs w:val="16"/>
                <w:lang w:val="es-ES"/>
              </w:rPr>
            </w:pPr>
          </w:p>
          <w:p w:rsidR="007E23AF" w:rsidRPr="004C576F" w:rsidRDefault="007E23AF" w:rsidP="007E23AF">
            <w:pPr>
              <w:spacing w:line="276" w:lineRule="auto"/>
              <w:jc w:val="center"/>
              <w:rPr>
                <w:sz w:val="16"/>
                <w:szCs w:val="16"/>
                <w:lang w:val="es-ES"/>
              </w:rPr>
            </w:pPr>
          </w:p>
          <w:p w:rsidR="007E23AF" w:rsidRPr="008912E3" w:rsidRDefault="007E23AF" w:rsidP="007E23AF">
            <w:pPr>
              <w:spacing w:line="276" w:lineRule="auto"/>
              <w:jc w:val="center"/>
              <w:rPr>
                <w:b/>
                <w:sz w:val="16"/>
                <w:szCs w:val="16"/>
                <w:lang w:val="es-ES"/>
              </w:rPr>
            </w:pPr>
            <w:r>
              <w:rPr>
                <w:b/>
                <w:bCs/>
                <w:sz w:val="16"/>
                <w:szCs w:val="16"/>
              </w:rPr>
              <w:t>11.83</w:t>
            </w:r>
          </w:p>
        </w:tc>
        <w:tc>
          <w:tcPr>
            <w:tcW w:w="445" w:type="pct"/>
            <w:vAlign w:val="center"/>
          </w:tcPr>
          <w:p w:rsidR="007E23AF" w:rsidRPr="004C576F" w:rsidRDefault="007E23AF" w:rsidP="007E23AF">
            <w:pPr>
              <w:jc w:val="center"/>
              <w:rPr>
                <w:sz w:val="16"/>
                <w:szCs w:val="16"/>
              </w:rPr>
            </w:pPr>
          </w:p>
        </w:tc>
      </w:tr>
    </w:tbl>
    <w:p w:rsidR="007E23AF" w:rsidRPr="004C576F" w:rsidRDefault="007E23AF" w:rsidP="007E23AF">
      <w:pPr>
        <w:pStyle w:val="Textoindependiente2"/>
        <w:spacing w:before="60" w:after="60" w:line="240" w:lineRule="auto"/>
        <w:rPr>
          <w:bCs/>
          <w:sz w:val="16"/>
          <w:szCs w:val="16"/>
        </w:rPr>
      </w:pPr>
      <w:r w:rsidRPr="004C576F">
        <w:rPr>
          <w:bCs/>
          <w:sz w:val="16"/>
          <w:szCs w:val="16"/>
        </w:rPr>
        <w:t>* Nuevos Contratos.</w:t>
      </w:r>
    </w:p>
    <w:p w:rsidR="007E23AF" w:rsidRPr="004C576F" w:rsidRDefault="007E23AF" w:rsidP="007E23AF">
      <w:pPr>
        <w:pStyle w:val="Textoindependiente2"/>
        <w:spacing w:before="60" w:after="60" w:line="240" w:lineRule="auto"/>
        <w:rPr>
          <w:bCs/>
          <w:sz w:val="16"/>
          <w:szCs w:val="16"/>
        </w:rPr>
      </w:pPr>
      <w:r w:rsidRPr="004C576F">
        <w:rPr>
          <w:bCs/>
          <w:sz w:val="16"/>
          <w:szCs w:val="16"/>
        </w:rPr>
        <w:t>** Contratos Renovados.</w:t>
      </w:r>
    </w:p>
    <w:p w:rsidR="007E23AF" w:rsidRPr="004C576F" w:rsidRDefault="007E23AF" w:rsidP="007E23AF">
      <w:pPr>
        <w:pStyle w:val="Textoindependiente2"/>
        <w:spacing w:before="60" w:after="60" w:line="240" w:lineRule="auto"/>
        <w:rPr>
          <w:bCs/>
          <w:sz w:val="16"/>
          <w:szCs w:val="16"/>
        </w:rPr>
      </w:pPr>
    </w:p>
    <w:p w:rsidR="007E23AF" w:rsidRPr="004C576F" w:rsidRDefault="007E23AF" w:rsidP="007E23AF">
      <w:pPr>
        <w:pStyle w:val="Textoindependiente2"/>
        <w:spacing w:before="60" w:after="60" w:line="240" w:lineRule="auto"/>
        <w:rPr>
          <w:bCs/>
          <w:sz w:val="16"/>
          <w:szCs w:val="16"/>
        </w:rPr>
      </w:pPr>
    </w:p>
    <w:p w:rsidR="007E23AF" w:rsidRPr="004C576F" w:rsidRDefault="007E23AF" w:rsidP="007E23AF">
      <w:pPr>
        <w:ind w:hanging="567"/>
        <w:jc w:val="both"/>
        <w:rPr>
          <w:b/>
          <w:bCs/>
          <w:sz w:val="16"/>
          <w:szCs w:val="16"/>
        </w:rPr>
      </w:pPr>
      <w:r w:rsidRPr="004C576F">
        <w:rPr>
          <w:b/>
          <w:bCs/>
          <w:sz w:val="16"/>
          <w:szCs w:val="16"/>
        </w:rPr>
        <w:t>BAJAS Contratos de Cesión Parcial de Derechos y Obligaciones</w:t>
      </w:r>
    </w:p>
    <w:tbl>
      <w:tblPr>
        <w:tblW w:w="6710" w:type="pct"/>
        <w:tblInd w:w="-729" w:type="dxa"/>
        <w:tblCellMar>
          <w:left w:w="0" w:type="dxa"/>
          <w:right w:w="0" w:type="dxa"/>
        </w:tblCellMar>
        <w:tblLook w:val="04A0" w:firstRow="1" w:lastRow="0" w:firstColumn="1" w:lastColumn="0" w:noHBand="0" w:noVBand="1"/>
      </w:tblPr>
      <w:tblGrid>
        <w:gridCol w:w="494"/>
        <w:gridCol w:w="1505"/>
        <w:gridCol w:w="1772"/>
        <w:gridCol w:w="1562"/>
        <w:gridCol w:w="1240"/>
        <w:gridCol w:w="1375"/>
        <w:gridCol w:w="2738"/>
        <w:gridCol w:w="1144"/>
        <w:gridCol w:w="1144"/>
      </w:tblGrid>
      <w:tr w:rsidR="007E23AF" w:rsidRPr="004C576F" w:rsidTr="007E23AF">
        <w:trPr>
          <w:gridAfter w:val="2"/>
          <w:wAfter w:w="882" w:type="pct"/>
          <w:trHeight w:val="426"/>
        </w:trPr>
        <w:tc>
          <w:tcPr>
            <w:tcW w:w="190"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pStyle w:val="xl56"/>
              <w:spacing w:before="0" w:beforeAutospacing="0" w:after="0" w:afterAutospacing="0"/>
              <w:rPr>
                <w:rFonts w:ascii="Montserrat" w:hAnsi="Montserrat"/>
                <w:bCs/>
                <w:sz w:val="16"/>
                <w:szCs w:val="16"/>
                <w:lang w:val="es-ES_tradnl"/>
              </w:rPr>
            </w:pPr>
            <w:r w:rsidRPr="004C576F">
              <w:rPr>
                <w:rFonts w:ascii="Montserrat" w:hAnsi="Montserrat"/>
                <w:bCs/>
                <w:sz w:val="16"/>
                <w:szCs w:val="16"/>
                <w:lang w:val="es-ES_tradnl"/>
              </w:rPr>
              <w:t>Nº</w:t>
            </w:r>
          </w:p>
        </w:tc>
        <w:tc>
          <w:tcPr>
            <w:tcW w:w="580"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pStyle w:val="xl56"/>
              <w:spacing w:before="0" w:beforeAutospacing="0" w:after="0" w:afterAutospacing="0"/>
              <w:rPr>
                <w:rFonts w:ascii="Montserrat" w:hAnsi="Montserrat"/>
                <w:bCs/>
                <w:snapToGrid w:val="0"/>
                <w:sz w:val="16"/>
                <w:szCs w:val="16"/>
                <w:lang w:val="es-ES_tradnl"/>
              </w:rPr>
            </w:pPr>
            <w:r w:rsidRPr="004C576F">
              <w:rPr>
                <w:rFonts w:ascii="Montserrat" w:hAnsi="Montserrat"/>
                <w:bCs/>
                <w:snapToGrid w:val="0"/>
                <w:sz w:val="16"/>
                <w:szCs w:val="16"/>
                <w:lang w:val="es-ES_tradnl"/>
              </w:rPr>
              <w:t>Cesionario</w:t>
            </w:r>
          </w:p>
        </w:tc>
        <w:tc>
          <w:tcPr>
            <w:tcW w:w="683"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jc w:val="center"/>
              <w:rPr>
                <w:bCs/>
                <w:snapToGrid w:val="0"/>
                <w:sz w:val="16"/>
                <w:szCs w:val="16"/>
              </w:rPr>
            </w:pPr>
            <w:r w:rsidRPr="004C576F">
              <w:rPr>
                <w:bCs/>
                <w:snapToGrid w:val="0"/>
                <w:sz w:val="16"/>
                <w:szCs w:val="16"/>
              </w:rPr>
              <w:t>Objeto</w:t>
            </w:r>
          </w:p>
        </w:tc>
        <w:tc>
          <w:tcPr>
            <w:tcW w:w="602"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ind w:right="113"/>
              <w:jc w:val="center"/>
              <w:rPr>
                <w:bCs/>
                <w:sz w:val="16"/>
                <w:szCs w:val="16"/>
              </w:rPr>
            </w:pPr>
            <w:r w:rsidRPr="004C576F">
              <w:rPr>
                <w:bCs/>
                <w:sz w:val="16"/>
                <w:szCs w:val="16"/>
              </w:rPr>
              <w:t>Superficie m</w:t>
            </w:r>
            <w:r w:rsidRPr="004C576F">
              <w:rPr>
                <w:bCs/>
                <w:sz w:val="16"/>
                <w:szCs w:val="16"/>
                <w:vertAlign w:val="superscript"/>
              </w:rPr>
              <w:t>2</w:t>
            </w:r>
          </w:p>
        </w:tc>
        <w:tc>
          <w:tcPr>
            <w:tcW w:w="1008" w:type="pct"/>
            <w:gridSpan w:val="2"/>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pStyle w:val="xl49"/>
              <w:spacing w:before="0" w:beforeAutospacing="0" w:after="0" w:afterAutospacing="0"/>
              <w:jc w:val="center"/>
              <w:rPr>
                <w:rFonts w:ascii="Montserrat" w:hAnsi="Montserrat"/>
                <w:bCs/>
                <w:sz w:val="16"/>
                <w:szCs w:val="16"/>
                <w:lang w:val="es-ES_tradnl"/>
              </w:rPr>
            </w:pPr>
            <w:r w:rsidRPr="004C576F">
              <w:rPr>
                <w:rFonts w:ascii="Montserrat" w:hAnsi="Montserrat"/>
                <w:bCs/>
                <w:sz w:val="16"/>
                <w:szCs w:val="16"/>
                <w:lang w:val="es-ES_tradnl"/>
              </w:rPr>
              <w:t>Vigencia</w:t>
            </w:r>
          </w:p>
        </w:tc>
        <w:tc>
          <w:tcPr>
            <w:tcW w:w="1055"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ind w:right="170"/>
              <w:jc w:val="center"/>
              <w:rPr>
                <w:bCs/>
                <w:sz w:val="16"/>
                <w:szCs w:val="16"/>
              </w:rPr>
            </w:pPr>
            <w:r w:rsidRPr="004C576F">
              <w:rPr>
                <w:bCs/>
                <w:sz w:val="16"/>
                <w:szCs w:val="16"/>
              </w:rPr>
              <w:t>Observaciones</w:t>
            </w:r>
          </w:p>
        </w:tc>
      </w:tr>
      <w:tr w:rsidR="007E23AF" w:rsidRPr="004C576F" w:rsidTr="007E23AF">
        <w:trPr>
          <w:gridAfter w:val="2"/>
          <w:wAfter w:w="882" w:type="pct"/>
          <w:trHeight w:val="295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7C3F42" w:rsidRDefault="007E23AF" w:rsidP="007E23AF">
            <w:pPr>
              <w:rPr>
                <w:b/>
                <w:bCs/>
                <w:sz w:val="16"/>
                <w:szCs w:val="16"/>
              </w:rPr>
            </w:pPr>
          </w:p>
          <w:p w:rsidR="007E23AF" w:rsidRPr="007C3F42" w:rsidRDefault="007E23AF" w:rsidP="007E23AF">
            <w:pPr>
              <w:jc w:val="center"/>
              <w:rPr>
                <w:b/>
                <w:bCs/>
                <w:sz w:val="16"/>
                <w:szCs w:val="16"/>
              </w:rPr>
            </w:pPr>
          </w:p>
          <w:p w:rsidR="007E23AF" w:rsidRPr="007C3F42" w:rsidRDefault="007E23AF" w:rsidP="007E23AF">
            <w:pPr>
              <w:jc w:val="center"/>
              <w:rPr>
                <w:b/>
                <w:bCs/>
                <w:sz w:val="16"/>
                <w:szCs w:val="16"/>
              </w:rPr>
            </w:pPr>
          </w:p>
          <w:p w:rsidR="007E23AF" w:rsidRPr="007C3F42" w:rsidRDefault="007E23AF" w:rsidP="007E23AF">
            <w:pPr>
              <w:rPr>
                <w:b/>
                <w:bCs/>
                <w:sz w:val="16"/>
                <w:szCs w:val="16"/>
              </w:rPr>
            </w:pPr>
          </w:p>
          <w:p w:rsidR="007E23AF" w:rsidRPr="007C3F42" w:rsidRDefault="007E23AF" w:rsidP="007E23AF">
            <w:pPr>
              <w:jc w:val="center"/>
              <w:rPr>
                <w:b/>
                <w:bCs/>
                <w:sz w:val="16"/>
                <w:szCs w:val="16"/>
              </w:rPr>
            </w:pPr>
          </w:p>
          <w:p w:rsidR="007E23AF" w:rsidRPr="007C3F42" w:rsidRDefault="007E23AF" w:rsidP="007E23AF">
            <w:pPr>
              <w:jc w:val="center"/>
              <w:rPr>
                <w:b/>
                <w:bCs/>
                <w:sz w:val="16"/>
                <w:szCs w:val="16"/>
              </w:rPr>
            </w:pPr>
          </w:p>
          <w:p w:rsidR="007E23AF" w:rsidRPr="007C3F42" w:rsidRDefault="007E23AF" w:rsidP="007E23AF">
            <w:pPr>
              <w:jc w:val="center"/>
              <w:rPr>
                <w:b/>
                <w:bCs/>
                <w:sz w:val="16"/>
                <w:szCs w:val="16"/>
              </w:rPr>
            </w:pPr>
            <w:r w:rsidRPr="007C3F42">
              <w:rPr>
                <w:b/>
                <w:bCs/>
                <w:sz w:val="16"/>
                <w:szCs w:val="16"/>
              </w:rPr>
              <w:t>1</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both"/>
              <w:rPr>
                <w:sz w:val="16"/>
                <w:szCs w:val="16"/>
              </w:rPr>
            </w:pPr>
            <w:r w:rsidRPr="004C576F">
              <w:rPr>
                <w:sz w:val="16"/>
                <w:szCs w:val="16"/>
              </w:rPr>
              <w:t xml:space="preserve">Virginia Fabián </w:t>
            </w:r>
            <w:proofErr w:type="spellStart"/>
            <w:r w:rsidRPr="004C576F">
              <w:rPr>
                <w:sz w:val="16"/>
                <w:szCs w:val="16"/>
              </w:rPr>
              <w:t>Deschamps</w:t>
            </w:r>
            <w:proofErr w:type="spellEnd"/>
            <w:r w:rsidRPr="004C576F">
              <w:rPr>
                <w:sz w:val="16"/>
                <w:szCs w:val="16"/>
              </w:rPr>
              <w:t>.</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center"/>
              <w:rPr>
                <w:sz w:val="16"/>
                <w:szCs w:val="16"/>
              </w:rPr>
            </w:pPr>
            <w:r w:rsidRPr="004C576F">
              <w:rPr>
                <w:sz w:val="16"/>
                <w:szCs w:val="16"/>
              </w:rPr>
              <w:t>Uso ornamental.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1,040.00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08/Dic /99 </w:t>
            </w:r>
          </w:p>
          <w:p w:rsidR="007E23AF" w:rsidRPr="004C576F" w:rsidRDefault="007E23AF" w:rsidP="007E23AF">
            <w:pPr>
              <w:jc w:val="center"/>
              <w:rPr>
                <w:sz w:val="16"/>
                <w:szCs w:val="16"/>
              </w:rPr>
            </w:pPr>
            <w:r w:rsidRPr="004C576F">
              <w:rPr>
                <w:sz w:val="16"/>
                <w:szCs w:val="16"/>
              </w:rPr>
              <w:t xml:space="preserve">a </w:t>
            </w:r>
          </w:p>
          <w:p w:rsidR="007E23AF" w:rsidRPr="004C576F" w:rsidRDefault="007E23AF" w:rsidP="007E23AF">
            <w:pPr>
              <w:jc w:val="center"/>
              <w:rPr>
                <w:sz w:val="16"/>
                <w:szCs w:val="16"/>
              </w:rPr>
            </w:pPr>
            <w:r w:rsidRPr="004C576F">
              <w:rPr>
                <w:sz w:val="16"/>
                <w:szCs w:val="16"/>
              </w:rPr>
              <w:t>31/Dic/02</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jc w:val="center"/>
              <w:rPr>
                <w:sz w:val="16"/>
                <w:szCs w:val="16"/>
              </w:rPr>
            </w:pPr>
          </w:p>
          <w:p w:rsidR="007E23AF" w:rsidRPr="004C576F" w:rsidRDefault="007E23AF" w:rsidP="007E23AF">
            <w:pPr>
              <w:ind w:right="170"/>
              <w:jc w:val="center"/>
              <w:rPr>
                <w:sz w:val="16"/>
                <w:szCs w:val="16"/>
              </w:rPr>
            </w:pPr>
            <w:r w:rsidRPr="004C576F">
              <w:rPr>
                <w:sz w:val="16"/>
                <w:szCs w:val="16"/>
              </w:rPr>
              <w:t>Se cancelaron las facturas de ejercicios anteriores por 5.2, se cubrieron por Santiago José Lima Solís quién adquirió el área colindante a la superficie cedida. Se rescindió con fecha 31 de diciembre de 2002, conforme a la respuesta de la DGP mediante oficio 115.201.191.03 del 18 de febrero de 2003, en atención a la solicitud APITUX-DG-1690/2002.</w:t>
            </w:r>
          </w:p>
        </w:tc>
      </w:tr>
      <w:tr w:rsidR="007E23AF" w:rsidRPr="004C576F" w:rsidTr="007E23AF">
        <w:trPr>
          <w:gridAfter w:val="2"/>
          <w:wAfter w:w="882" w:type="pct"/>
          <w:trHeight w:val="1522"/>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2</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Litoral Tuxpeño, </w:t>
            </w:r>
          </w:p>
          <w:p w:rsidR="007E23AF" w:rsidRPr="004C576F" w:rsidRDefault="007E23AF" w:rsidP="007E23AF">
            <w:pPr>
              <w:jc w:val="center"/>
              <w:rPr>
                <w:sz w:val="16"/>
                <w:szCs w:val="16"/>
              </w:rPr>
            </w:pPr>
            <w:r w:rsidRPr="004C576F">
              <w:rPr>
                <w:sz w:val="16"/>
                <w:szCs w:val="16"/>
              </w:rPr>
              <w:t xml:space="preserve">  S. A. de C. V.</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Operar, aprovechar y explotar los bienes e instalaciones para la operación y explotación de sus oficinas y atracadero.</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440.00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16/Oct/98</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15/Oct/08</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sz w:val="16"/>
                <w:szCs w:val="16"/>
              </w:rPr>
            </w:pPr>
          </w:p>
        </w:tc>
      </w:tr>
      <w:tr w:rsidR="007E23AF" w:rsidRPr="004C576F" w:rsidTr="007E23AF">
        <w:trPr>
          <w:gridAfter w:val="2"/>
          <w:wAfter w:w="882" w:type="pct"/>
          <w:trHeight w:val="172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rPr>
                <w:b/>
                <w:bCs/>
                <w:sz w:val="16"/>
                <w:szCs w:val="16"/>
              </w:rPr>
            </w:pPr>
          </w:p>
          <w:p w:rsidR="007E23AF" w:rsidRPr="004C576F" w:rsidRDefault="007E23AF" w:rsidP="007E23AF">
            <w:pPr>
              <w:rPr>
                <w:b/>
                <w:bCs/>
                <w:sz w:val="16"/>
                <w:szCs w:val="16"/>
              </w:rPr>
            </w:pPr>
          </w:p>
          <w:p w:rsidR="007E23AF" w:rsidRPr="004C576F" w:rsidRDefault="007E23AF" w:rsidP="007E23AF">
            <w:pPr>
              <w:jc w:val="center"/>
              <w:rPr>
                <w:b/>
                <w:bCs/>
                <w:sz w:val="16"/>
                <w:szCs w:val="16"/>
              </w:rPr>
            </w:pPr>
            <w:r w:rsidRPr="004C576F">
              <w:rPr>
                <w:b/>
                <w:bCs/>
                <w:sz w:val="16"/>
                <w:szCs w:val="16"/>
              </w:rPr>
              <w:t>3</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Luis Martín Zarate Vicencio.</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Uso comercial.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657.62</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n-US"/>
              </w:rPr>
            </w:pPr>
          </w:p>
          <w:p w:rsidR="007E23AF" w:rsidRPr="004C576F" w:rsidRDefault="007E23AF" w:rsidP="007E23AF">
            <w:pPr>
              <w:rPr>
                <w:sz w:val="16"/>
                <w:szCs w:val="16"/>
                <w:lang w:val="en-US"/>
              </w:rPr>
            </w:pPr>
          </w:p>
          <w:p w:rsidR="007E23AF" w:rsidRPr="004C576F" w:rsidRDefault="007E23AF" w:rsidP="007E23AF">
            <w:pP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 xml:space="preserve">27/Nov/01 </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n-US"/>
              </w:rPr>
            </w:pPr>
            <w:r w:rsidRPr="004C576F">
              <w:rPr>
                <w:sz w:val="16"/>
                <w:szCs w:val="16"/>
                <w:lang w:val="en-US"/>
              </w:rPr>
              <w:t xml:space="preserve"> 31/</w:t>
            </w:r>
            <w:proofErr w:type="spellStart"/>
            <w:r w:rsidRPr="004C576F">
              <w:rPr>
                <w:sz w:val="16"/>
                <w:szCs w:val="16"/>
                <w:lang w:val="en-US"/>
              </w:rPr>
              <w:t>Dic</w:t>
            </w:r>
            <w:proofErr w:type="spellEnd"/>
            <w:r w:rsidRPr="004C576F">
              <w:rPr>
                <w:sz w:val="16"/>
                <w:szCs w:val="16"/>
                <w:lang w:val="en-US"/>
              </w:rPr>
              <w:t>/02</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jc w:val="center"/>
              <w:rPr>
                <w:sz w:val="16"/>
                <w:szCs w:val="16"/>
              </w:rPr>
            </w:pPr>
          </w:p>
          <w:p w:rsidR="007E23AF" w:rsidRPr="004C576F" w:rsidRDefault="007E23AF" w:rsidP="007E23AF">
            <w:pPr>
              <w:ind w:right="170"/>
              <w:jc w:val="center"/>
              <w:rPr>
                <w:sz w:val="16"/>
                <w:szCs w:val="16"/>
              </w:rPr>
            </w:pPr>
            <w:r w:rsidRPr="004C576F">
              <w:rPr>
                <w:sz w:val="16"/>
                <w:szCs w:val="16"/>
              </w:rPr>
              <w:t>Se rescindió con fecha 31 de diciembre de 2002, conforme a la respuesta de la DGP mediante oficio 115.201.192.03 del 18/feb/2003, en atención a la solicitud APITUX-DG-1692/2002.</w:t>
            </w:r>
          </w:p>
        </w:tc>
      </w:tr>
      <w:tr w:rsidR="007E23AF" w:rsidRPr="004C576F" w:rsidTr="007E23AF">
        <w:trPr>
          <w:gridAfter w:val="2"/>
          <w:wAfter w:w="882" w:type="pct"/>
          <w:trHeight w:val="906"/>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lang w:val="en-US"/>
              </w:rPr>
            </w:pPr>
            <w:r w:rsidRPr="004C576F">
              <w:rPr>
                <w:b/>
                <w:bCs/>
                <w:sz w:val="16"/>
                <w:szCs w:val="16"/>
                <w:lang w:val="en-US"/>
              </w:rPr>
              <w:t>4</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Ruth Nelly Paredes Ramirez.</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Uso comercial.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141.705</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28/Sep/01</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n-US"/>
              </w:rPr>
            </w:pPr>
            <w:r w:rsidRPr="004C576F">
              <w:rPr>
                <w:sz w:val="16"/>
                <w:szCs w:val="16"/>
                <w:lang w:val="en-US"/>
              </w:rPr>
              <w:t>31/Mar/03</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jc w:val="center"/>
              <w:rPr>
                <w:sz w:val="16"/>
                <w:szCs w:val="16"/>
              </w:rPr>
            </w:pPr>
            <w:r w:rsidRPr="004C576F">
              <w:rPr>
                <w:sz w:val="16"/>
                <w:szCs w:val="16"/>
              </w:rPr>
              <w:t>Se rescindió con fecha 31 de marzo de 2003, conforme a la respuesta de la DGP mediante oficio 115.302.390.03 del 03/</w:t>
            </w:r>
            <w:proofErr w:type="spellStart"/>
            <w:r w:rsidRPr="004C576F">
              <w:rPr>
                <w:sz w:val="16"/>
                <w:szCs w:val="16"/>
              </w:rPr>
              <w:t>Sep</w:t>
            </w:r>
            <w:proofErr w:type="spellEnd"/>
            <w:r w:rsidRPr="004C576F">
              <w:rPr>
                <w:sz w:val="16"/>
                <w:szCs w:val="16"/>
              </w:rPr>
              <w:t>/2003, en atención a la solicitud APITUX-DG-1276/2003</w:t>
            </w:r>
          </w:p>
        </w:tc>
      </w:tr>
      <w:tr w:rsidR="007E23AF" w:rsidRPr="004C576F" w:rsidTr="007E23AF">
        <w:trPr>
          <w:gridAfter w:val="2"/>
          <w:wAfter w:w="882" w:type="pct"/>
          <w:trHeight w:val="245"/>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5</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Ángel Álvaro Peña.</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Uso ornamental.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4,674.6</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 año</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01/Ene/03</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 xml:space="preserve">  31Dic/03</w:t>
            </w:r>
          </w:p>
          <w:p w:rsidR="007E23AF" w:rsidRPr="004C576F" w:rsidRDefault="007E23AF" w:rsidP="007E23AF">
            <w:pPr>
              <w:jc w:val="center"/>
              <w:rPr>
                <w:sz w:val="16"/>
                <w:szCs w:val="16"/>
              </w:rPr>
            </w:pP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jc w:val="center"/>
              <w:rPr>
                <w:sz w:val="16"/>
                <w:szCs w:val="16"/>
              </w:rPr>
            </w:pPr>
          </w:p>
          <w:p w:rsidR="007E23AF" w:rsidRPr="004C576F" w:rsidRDefault="007E23AF" w:rsidP="007E23AF">
            <w:pPr>
              <w:ind w:right="170"/>
              <w:jc w:val="center"/>
              <w:rPr>
                <w:sz w:val="16"/>
                <w:szCs w:val="16"/>
              </w:rPr>
            </w:pPr>
          </w:p>
          <w:p w:rsidR="007E23AF" w:rsidRPr="004C576F" w:rsidRDefault="007E23AF" w:rsidP="007E23AF">
            <w:pPr>
              <w:ind w:right="170"/>
              <w:jc w:val="center"/>
              <w:rPr>
                <w:sz w:val="16"/>
                <w:szCs w:val="16"/>
              </w:rPr>
            </w:pPr>
            <w:r w:rsidRPr="004C576F">
              <w:rPr>
                <w:sz w:val="16"/>
                <w:szCs w:val="16"/>
              </w:rPr>
              <w:t>Término de vigencia.</w:t>
            </w:r>
          </w:p>
        </w:tc>
      </w:tr>
      <w:tr w:rsidR="007E23AF" w:rsidRPr="004C576F" w:rsidTr="007E23AF">
        <w:trPr>
          <w:gridAfter w:val="2"/>
          <w:wAfter w:w="882" w:type="pct"/>
          <w:trHeight w:val="453"/>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6</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Instituto de Pensiones del Estado. Hotel Tajín</w:t>
            </w:r>
          </w:p>
          <w:p w:rsidR="007E23AF" w:rsidRPr="004C576F" w:rsidRDefault="007E23AF" w:rsidP="007E23AF">
            <w:pPr>
              <w:jc w:val="center"/>
              <w:rPr>
                <w:sz w:val="16"/>
                <w:szCs w:val="16"/>
              </w:rPr>
            </w:pP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Uso ornamental.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n-US"/>
              </w:rPr>
            </w:pPr>
          </w:p>
          <w:p w:rsidR="007E23AF" w:rsidRPr="004C576F" w:rsidRDefault="007E23AF" w:rsidP="007E23AF">
            <w:pPr>
              <w:rPr>
                <w:sz w:val="16"/>
                <w:szCs w:val="16"/>
                <w:lang w:val="en-US"/>
              </w:rPr>
            </w:pPr>
          </w:p>
          <w:p w:rsidR="007E23AF" w:rsidRPr="004C576F" w:rsidRDefault="007E23AF" w:rsidP="007E23AF">
            <w:pPr>
              <w:jc w:val="center"/>
              <w:rPr>
                <w:sz w:val="16"/>
                <w:szCs w:val="16"/>
              </w:rPr>
            </w:pPr>
            <w:r w:rsidRPr="004C576F">
              <w:rPr>
                <w:sz w:val="16"/>
                <w:szCs w:val="16"/>
                <w:lang w:val="en-US"/>
              </w:rPr>
              <w:t>4,336.69</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n-US"/>
              </w:rPr>
            </w:pPr>
          </w:p>
          <w:p w:rsidR="007E23AF" w:rsidRPr="004C576F" w:rsidRDefault="007E23AF" w:rsidP="007E23AF">
            <w:pPr>
              <w:rPr>
                <w:sz w:val="16"/>
                <w:szCs w:val="16"/>
                <w:lang w:val="en-US"/>
              </w:rPr>
            </w:pPr>
          </w:p>
          <w:p w:rsidR="007E23AF" w:rsidRPr="004C576F" w:rsidRDefault="007E23AF" w:rsidP="007E23AF">
            <w:pPr>
              <w:jc w:val="center"/>
              <w:rPr>
                <w:sz w:val="16"/>
                <w:szCs w:val="16"/>
              </w:rPr>
            </w:pPr>
            <w:r w:rsidRPr="004C576F">
              <w:rPr>
                <w:sz w:val="16"/>
                <w:szCs w:val="16"/>
                <w:lang w:val="en-US"/>
              </w:rPr>
              <w:t xml:space="preserve">10 </w:t>
            </w:r>
            <w:proofErr w:type="spellStart"/>
            <w:r w:rsidRPr="004C576F">
              <w:rPr>
                <w:sz w:val="16"/>
                <w:szCs w:val="16"/>
                <w:lang w:val="en-US"/>
              </w:rPr>
              <w:t>años</w:t>
            </w:r>
            <w:proofErr w:type="spellEnd"/>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30/May/96</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n-US"/>
              </w:rPr>
            </w:pPr>
            <w:r w:rsidRPr="004C576F">
              <w:rPr>
                <w:sz w:val="16"/>
                <w:szCs w:val="16"/>
                <w:lang w:val="en-US"/>
              </w:rPr>
              <w:t>18/</w:t>
            </w:r>
            <w:proofErr w:type="spellStart"/>
            <w:r w:rsidRPr="004C576F">
              <w:rPr>
                <w:sz w:val="16"/>
                <w:szCs w:val="16"/>
                <w:lang w:val="en-US"/>
              </w:rPr>
              <w:t>Abr</w:t>
            </w:r>
            <w:proofErr w:type="spellEnd"/>
            <w:r w:rsidRPr="004C576F">
              <w:rPr>
                <w:sz w:val="16"/>
                <w:szCs w:val="16"/>
                <w:lang w:val="en-US"/>
              </w:rPr>
              <w:t>/05</w:t>
            </w:r>
          </w:p>
          <w:p w:rsidR="007E23AF" w:rsidRPr="004C576F" w:rsidRDefault="007E23AF" w:rsidP="007E23AF">
            <w:pPr>
              <w:jc w:val="center"/>
              <w:rPr>
                <w:sz w:val="16"/>
                <w:szCs w:val="16"/>
                <w:lang w:val="en-US"/>
              </w:rPr>
            </w:pP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jc w:val="center"/>
              <w:rPr>
                <w:sz w:val="16"/>
                <w:szCs w:val="16"/>
              </w:rPr>
            </w:pPr>
          </w:p>
          <w:p w:rsidR="007E23AF" w:rsidRPr="004C576F" w:rsidRDefault="007E23AF" w:rsidP="007E23AF">
            <w:pPr>
              <w:ind w:right="170"/>
              <w:jc w:val="center"/>
              <w:rPr>
                <w:sz w:val="16"/>
                <w:szCs w:val="16"/>
              </w:rPr>
            </w:pPr>
          </w:p>
          <w:p w:rsidR="007E23AF" w:rsidRPr="004C576F" w:rsidRDefault="007E23AF" w:rsidP="007E23AF">
            <w:pPr>
              <w:ind w:right="170"/>
              <w:jc w:val="center"/>
              <w:rPr>
                <w:sz w:val="16"/>
                <w:szCs w:val="16"/>
              </w:rPr>
            </w:pPr>
            <w:r w:rsidRPr="004C576F">
              <w:rPr>
                <w:sz w:val="16"/>
                <w:szCs w:val="16"/>
              </w:rPr>
              <w:t>Terminación anticipada del contrato.</w:t>
            </w:r>
          </w:p>
        </w:tc>
      </w:tr>
      <w:tr w:rsidR="007E23AF" w:rsidRPr="004C576F" w:rsidTr="007E23AF">
        <w:trPr>
          <w:gridAfter w:val="2"/>
          <w:wAfter w:w="882" w:type="pct"/>
          <w:trHeight w:val="67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7</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Santiago José Lima Solís</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Uso ornamental.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1,040.00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01/Ene/03</w:t>
            </w:r>
          </w:p>
          <w:p w:rsidR="007E23AF" w:rsidRPr="004C576F" w:rsidRDefault="007E23AF" w:rsidP="007E23AF">
            <w:pPr>
              <w:jc w:val="center"/>
              <w:rPr>
                <w:sz w:val="16"/>
                <w:szCs w:val="16"/>
              </w:rPr>
            </w:pPr>
            <w:r w:rsidRPr="004C576F">
              <w:rPr>
                <w:sz w:val="16"/>
                <w:szCs w:val="16"/>
              </w:rPr>
              <w:t xml:space="preserve"> a </w:t>
            </w:r>
          </w:p>
          <w:p w:rsidR="007E23AF" w:rsidRPr="004C576F" w:rsidRDefault="007E23AF" w:rsidP="007E23AF">
            <w:pPr>
              <w:jc w:val="center"/>
              <w:rPr>
                <w:sz w:val="16"/>
                <w:szCs w:val="16"/>
              </w:rPr>
            </w:pPr>
            <w:r w:rsidRPr="004C576F">
              <w:rPr>
                <w:sz w:val="16"/>
                <w:szCs w:val="16"/>
              </w:rPr>
              <w:t>31/Dic/07</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jc w:val="center"/>
              <w:rPr>
                <w:sz w:val="16"/>
                <w:szCs w:val="16"/>
              </w:rPr>
            </w:pPr>
            <w:r w:rsidRPr="004C576F">
              <w:rPr>
                <w:sz w:val="16"/>
                <w:szCs w:val="16"/>
              </w:rPr>
              <w:t>Se efectuó la terminación anticipada por acuerdo expreso entre las partes. Y se cancelara la facturación de este ejercicio.</w:t>
            </w:r>
          </w:p>
        </w:tc>
      </w:tr>
      <w:tr w:rsidR="007E23AF" w:rsidRPr="004C576F" w:rsidTr="007E23AF">
        <w:trPr>
          <w:gridAfter w:val="2"/>
          <w:wAfter w:w="882" w:type="pct"/>
          <w:trHeight w:val="271"/>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8</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napToGrid w:val="0"/>
                <w:sz w:val="16"/>
                <w:szCs w:val="16"/>
              </w:rPr>
            </w:pPr>
          </w:p>
          <w:p w:rsidR="007E23AF" w:rsidRPr="004C576F" w:rsidRDefault="007E23AF" w:rsidP="007E23AF">
            <w:pPr>
              <w:jc w:val="center"/>
              <w:rPr>
                <w:snapToGrid w:val="0"/>
                <w:sz w:val="16"/>
                <w:szCs w:val="16"/>
              </w:rPr>
            </w:pPr>
            <w:r w:rsidRPr="004C576F">
              <w:rPr>
                <w:snapToGrid w:val="0"/>
                <w:sz w:val="16"/>
                <w:szCs w:val="16"/>
              </w:rPr>
              <w:t>Compañía Abastecedora de Combustible,         S. A. de C. V.</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napToGrid w:val="0"/>
                <w:sz w:val="16"/>
                <w:szCs w:val="16"/>
              </w:rPr>
            </w:pPr>
            <w:r w:rsidRPr="004C576F">
              <w:rPr>
                <w:snapToGrid w:val="0"/>
                <w:sz w:val="16"/>
                <w:szCs w:val="16"/>
              </w:rPr>
              <w:t xml:space="preserve">Establecer, usar, aprovechar, operar y explotar la gasolinera y prestar el servicio de sum. </w:t>
            </w:r>
            <w:r>
              <w:rPr>
                <w:snapToGrid w:val="0"/>
                <w:sz w:val="16"/>
                <w:szCs w:val="16"/>
              </w:rPr>
              <w:t xml:space="preserve"> </w:t>
            </w:r>
            <w:proofErr w:type="gramStart"/>
            <w:r w:rsidRPr="004C576F">
              <w:rPr>
                <w:snapToGrid w:val="0"/>
                <w:sz w:val="16"/>
                <w:szCs w:val="16"/>
              </w:rPr>
              <w:t>de</w:t>
            </w:r>
            <w:proofErr w:type="gramEnd"/>
            <w:r w:rsidRPr="004C576F">
              <w:rPr>
                <w:snapToGrid w:val="0"/>
                <w:sz w:val="16"/>
                <w:szCs w:val="16"/>
              </w:rPr>
              <w:t xml:space="preserve"> combustible, aceites y aditivos a vehículos automotores.</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17,000.00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 a partir de la entrega del área cedida</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La entrega del área cedida no se consumó</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rPr>
                <w:sz w:val="16"/>
                <w:szCs w:val="16"/>
              </w:rPr>
            </w:pPr>
          </w:p>
          <w:p w:rsidR="007E23AF" w:rsidRPr="004C576F" w:rsidRDefault="007E23AF" w:rsidP="007E23AF">
            <w:pPr>
              <w:ind w:right="170"/>
              <w:jc w:val="center"/>
              <w:rPr>
                <w:sz w:val="16"/>
                <w:szCs w:val="16"/>
              </w:rPr>
            </w:pPr>
          </w:p>
          <w:p w:rsidR="007E23AF" w:rsidRPr="004C576F" w:rsidRDefault="007E23AF" w:rsidP="007E23AF">
            <w:pPr>
              <w:ind w:right="170"/>
              <w:jc w:val="center"/>
              <w:rPr>
                <w:sz w:val="16"/>
                <w:szCs w:val="16"/>
              </w:rPr>
            </w:pPr>
            <w:r w:rsidRPr="004C576F">
              <w:rPr>
                <w:sz w:val="16"/>
                <w:szCs w:val="16"/>
              </w:rPr>
              <w:t>Terminación anticipada del contrato.</w:t>
            </w:r>
          </w:p>
        </w:tc>
      </w:tr>
      <w:tr w:rsidR="007E23AF" w:rsidRPr="004C576F" w:rsidTr="007E23AF">
        <w:trPr>
          <w:gridAfter w:val="2"/>
          <w:wAfter w:w="882" w:type="pct"/>
          <w:trHeight w:val="906"/>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9</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napToGrid w:val="0"/>
                <w:sz w:val="16"/>
                <w:szCs w:val="16"/>
              </w:rPr>
            </w:pPr>
          </w:p>
          <w:p w:rsidR="007E23AF" w:rsidRPr="004C576F" w:rsidRDefault="007E23AF" w:rsidP="007E23AF">
            <w:pPr>
              <w:jc w:val="center"/>
              <w:rPr>
                <w:snapToGrid w:val="0"/>
                <w:sz w:val="16"/>
                <w:szCs w:val="16"/>
              </w:rPr>
            </w:pPr>
            <w:r w:rsidRPr="004C576F">
              <w:rPr>
                <w:snapToGrid w:val="0"/>
                <w:sz w:val="16"/>
                <w:szCs w:val="16"/>
              </w:rPr>
              <w:t>CCC Fabricaciones y Construcciones, S.A. de C.V.</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napToGrid w:val="0"/>
                <w:sz w:val="16"/>
                <w:szCs w:val="16"/>
              </w:rPr>
            </w:pPr>
          </w:p>
          <w:p w:rsidR="007E23AF" w:rsidRPr="004C576F" w:rsidRDefault="007E23AF" w:rsidP="007E23AF">
            <w:pPr>
              <w:jc w:val="center"/>
              <w:rPr>
                <w:snapToGrid w:val="0"/>
                <w:sz w:val="16"/>
                <w:szCs w:val="16"/>
              </w:rPr>
            </w:pPr>
            <w:r w:rsidRPr="004C576F">
              <w:rPr>
                <w:snapToGrid w:val="0"/>
                <w:sz w:val="16"/>
                <w:szCs w:val="16"/>
              </w:rPr>
              <w:t>Construcción y reparación de módulos para plataformas petroleras.</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26,868.32</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20 años</w:t>
            </w:r>
          </w:p>
          <w:p w:rsidR="007E23AF" w:rsidRPr="004C576F" w:rsidRDefault="007E23AF" w:rsidP="007E23AF">
            <w:pPr>
              <w:jc w:val="center"/>
              <w:rPr>
                <w:sz w:val="16"/>
                <w:szCs w:val="16"/>
              </w:rPr>
            </w:pPr>
            <w:r w:rsidRPr="004C576F">
              <w:rPr>
                <w:sz w:val="16"/>
                <w:szCs w:val="16"/>
              </w:rPr>
              <w:t>Ene/01/96 Dic/30/15</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01/Ene/96</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31/ Dic/04</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jc w:val="center"/>
              <w:rPr>
                <w:sz w:val="16"/>
                <w:szCs w:val="16"/>
              </w:rPr>
            </w:pPr>
            <w:r w:rsidRPr="004C576F">
              <w:rPr>
                <w:sz w:val="16"/>
                <w:szCs w:val="16"/>
              </w:rPr>
              <w:t xml:space="preserve">Cesión de derechos, toda vez que efectuó la venta de los terrenos colindantes a la zona federal terrestre a </w:t>
            </w:r>
            <w:proofErr w:type="spellStart"/>
            <w:r w:rsidRPr="004C576F">
              <w:rPr>
                <w:sz w:val="16"/>
                <w:szCs w:val="16"/>
              </w:rPr>
              <w:t>Swecomex</w:t>
            </w:r>
            <w:proofErr w:type="spellEnd"/>
            <w:r w:rsidRPr="004C576F">
              <w:rPr>
                <w:sz w:val="16"/>
                <w:szCs w:val="16"/>
              </w:rPr>
              <w:t>, S. A. de C. V. celebrándose contrato con ésta última.</w:t>
            </w:r>
          </w:p>
        </w:tc>
      </w:tr>
      <w:tr w:rsidR="007E23AF" w:rsidRPr="004C576F" w:rsidTr="007E23AF">
        <w:trPr>
          <w:gridAfter w:val="2"/>
          <w:wAfter w:w="882" w:type="pct"/>
          <w:trHeight w:val="742"/>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b/>
                <w:sz w:val="16"/>
                <w:szCs w:val="16"/>
              </w:rPr>
            </w:pPr>
          </w:p>
          <w:p w:rsidR="007E23AF" w:rsidRPr="004C576F" w:rsidRDefault="007E23AF" w:rsidP="007E23AF">
            <w:pPr>
              <w:jc w:val="center"/>
              <w:rPr>
                <w:b/>
                <w:sz w:val="16"/>
                <w:szCs w:val="16"/>
              </w:rPr>
            </w:pPr>
            <w:r w:rsidRPr="004C576F">
              <w:rPr>
                <w:b/>
                <w:sz w:val="16"/>
                <w:szCs w:val="16"/>
              </w:rPr>
              <w:t>10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Sandra Tiburcio Zúñiga.</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Uso ornamental.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450.00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01/Jul/99</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30/Jun/09</w:t>
            </w:r>
          </w:p>
          <w:p w:rsidR="007E23AF" w:rsidRPr="004C576F" w:rsidRDefault="007E23AF" w:rsidP="007E23AF">
            <w:pPr>
              <w:jc w:val="center"/>
              <w:rPr>
                <w:sz w:val="16"/>
                <w:szCs w:val="16"/>
              </w:rPr>
            </w:pP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rPr>
                <w:sz w:val="16"/>
                <w:szCs w:val="16"/>
              </w:rPr>
            </w:pPr>
          </w:p>
          <w:p w:rsidR="007E23AF" w:rsidRPr="004C576F" w:rsidRDefault="007E23AF" w:rsidP="007E23AF">
            <w:pPr>
              <w:ind w:right="170"/>
              <w:rPr>
                <w:sz w:val="16"/>
                <w:szCs w:val="16"/>
              </w:rPr>
            </w:pPr>
          </w:p>
          <w:p w:rsidR="007E23AF" w:rsidRPr="004C576F" w:rsidRDefault="007E23AF" w:rsidP="007E23AF">
            <w:pPr>
              <w:ind w:right="170"/>
              <w:jc w:val="center"/>
              <w:rPr>
                <w:sz w:val="16"/>
                <w:szCs w:val="16"/>
              </w:rPr>
            </w:pPr>
            <w:r w:rsidRPr="004C576F">
              <w:rPr>
                <w:sz w:val="16"/>
                <w:szCs w:val="16"/>
              </w:rPr>
              <w:t>Término de vigencia.</w:t>
            </w:r>
          </w:p>
        </w:tc>
      </w:tr>
      <w:tr w:rsidR="007E23AF" w:rsidRPr="004C576F" w:rsidTr="007E23AF">
        <w:trPr>
          <w:gridAfter w:val="2"/>
          <w:wAfter w:w="882" w:type="pct"/>
          <w:trHeight w:val="977"/>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11</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 xml:space="preserve">Eloy Velasco </w:t>
            </w:r>
            <w:proofErr w:type="spellStart"/>
            <w:r w:rsidRPr="004C576F">
              <w:rPr>
                <w:sz w:val="16"/>
                <w:szCs w:val="16"/>
              </w:rPr>
              <w:t>Velasco</w:t>
            </w:r>
            <w:proofErr w:type="spellEnd"/>
            <w:r w:rsidRPr="004C576F">
              <w:rPr>
                <w:sz w:val="16"/>
                <w:szCs w:val="16"/>
              </w:rPr>
              <w:t>.</w:t>
            </w:r>
          </w:p>
          <w:p w:rsidR="007E23AF" w:rsidRPr="004C576F" w:rsidRDefault="007E23AF" w:rsidP="007E23AF">
            <w:pPr>
              <w:jc w:val="center"/>
              <w:rPr>
                <w:sz w:val="16"/>
                <w:szCs w:val="16"/>
              </w:rPr>
            </w:pPr>
          </w:p>
          <w:p w:rsidR="007E23AF" w:rsidRPr="004C576F" w:rsidRDefault="007E23AF" w:rsidP="007E23AF">
            <w:pPr>
              <w:jc w:val="center"/>
              <w:rPr>
                <w:sz w:val="16"/>
                <w:szCs w:val="16"/>
              </w:rPr>
            </w:pP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Uso comercial.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375.00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01/Abr/08</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31/Mar/13</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70"/>
              <w:jc w:val="center"/>
              <w:rPr>
                <w:sz w:val="16"/>
                <w:szCs w:val="16"/>
              </w:rPr>
            </w:pPr>
          </w:p>
          <w:p w:rsidR="007E23AF" w:rsidRPr="004C576F" w:rsidRDefault="007E23AF" w:rsidP="007E23AF">
            <w:pPr>
              <w:ind w:right="170"/>
              <w:jc w:val="center"/>
              <w:rPr>
                <w:sz w:val="16"/>
                <w:szCs w:val="16"/>
              </w:rPr>
            </w:pPr>
            <w:r w:rsidRPr="004C576F">
              <w:rPr>
                <w:sz w:val="16"/>
                <w:szCs w:val="16"/>
              </w:rPr>
              <w:t xml:space="preserve">Terminación </w:t>
            </w:r>
          </w:p>
          <w:p w:rsidR="007E23AF" w:rsidRPr="004C576F" w:rsidRDefault="007E23AF" w:rsidP="007E23AF">
            <w:pPr>
              <w:ind w:right="170"/>
              <w:jc w:val="center"/>
              <w:rPr>
                <w:sz w:val="16"/>
                <w:szCs w:val="16"/>
              </w:rPr>
            </w:pPr>
            <w:r w:rsidRPr="004C576F">
              <w:rPr>
                <w:sz w:val="16"/>
                <w:szCs w:val="16"/>
              </w:rPr>
              <w:t>Anticipada.</w:t>
            </w:r>
          </w:p>
        </w:tc>
      </w:tr>
      <w:tr w:rsidR="007E23AF" w:rsidRPr="004C576F" w:rsidTr="007E23AF">
        <w:trPr>
          <w:gridAfter w:val="2"/>
          <w:wAfter w:w="882" w:type="pct"/>
          <w:trHeight w:val="144"/>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12</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r w:rsidRPr="004C576F">
              <w:rPr>
                <w:sz w:val="16"/>
                <w:szCs w:val="16"/>
                <w:lang w:val="pt-BR"/>
              </w:rPr>
              <w:t xml:space="preserve">René Miguel </w:t>
            </w:r>
            <w:proofErr w:type="spellStart"/>
            <w:r w:rsidRPr="004C576F">
              <w:rPr>
                <w:sz w:val="16"/>
                <w:szCs w:val="16"/>
                <w:lang w:val="pt-BR"/>
              </w:rPr>
              <w:t>Wenceslao</w:t>
            </w:r>
            <w:proofErr w:type="spellEnd"/>
            <w:r w:rsidRPr="004C576F">
              <w:rPr>
                <w:sz w:val="16"/>
                <w:szCs w:val="16"/>
                <w:lang w:val="pt-BR"/>
              </w:rPr>
              <w:t xml:space="preserve"> </w:t>
            </w:r>
            <w:proofErr w:type="spellStart"/>
            <w:r w:rsidRPr="004C576F">
              <w:rPr>
                <w:sz w:val="16"/>
                <w:szCs w:val="16"/>
                <w:lang w:val="pt-BR"/>
              </w:rPr>
              <w:t>Dufour</w:t>
            </w:r>
            <w:proofErr w:type="spellEnd"/>
            <w:r w:rsidRPr="004C576F">
              <w:rPr>
                <w:sz w:val="16"/>
                <w:szCs w:val="16"/>
                <w:lang w:val="pt-BR"/>
              </w:rPr>
              <w:t xml:space="preserve"> Acosta.</w:t>
            </w:r>
          </w:p>
          <w:p w:rsidR="007E23AF" w:rsidRPr="004C576F" w:rsidRDefault="007E23AF" w:rsidP="007E23AF">
            <w:pPr>
              <w:jc w:val="center"/>
              <w:rPr>
                <w:sz w:val="16"/>
                <w:szCs w:val="16"/>
                <w:lang w:val="fr-FR"/>
              </w:rPr>
            </w:pP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Uso ornamental.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592.00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05/Nov/02</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04/Nov/12</w:t>
            </w:r>
          </w:p>
          <w:p w:rsidR="007E23AF" w:rsidRPr="004C576F" w:rsidRDefault="007E23AF" w:rsidP="007E23AF">
            <w:pPr>
              <w:jc w:val="center"/>
              <w:rPr>
                <w:sz w:val="16"/>
                <w:szCs w:val="16"/>
              </w:rPr>
            </w:pP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Se firmó convenio de terminación anticipada el  26/</w:t>
            </w:r>
            <w:proofErr w:type="spellStart"/>
            <w:r w:rsidRPr="004C576F">
              <w:rPr>
                <w:sz w:val="16"/>
                <w:szCs w:val="16"/>
                <w:lang w:val="es-ES"/>
              </w:rPr>
              <w:t>sep</w:t>
            </w:r>
            <w:proofErr w:type="spellEnd"/>
            <w:r w:rsidRPr="004C576F">
              <w:rPr>
                <w:sz w:val="16"/>
                <w:szCs w:val="16"/>
                <w:lang w:val="es-ES"/>
              </w:rPr>
              <w:t>/08</w:t>
            </w:r>
          </w:p>
          <w:p w:rsidR="007E23AF" w:rsidRPr="004C576F" w:rsidRDefault="007E23AF" w:rsidP="007E23AF">
            <w:pPr>
              <w:jc w:val="center"/>
              <w:rPr>
                <w:sz w:val="16"/>
                <w:szCs w:val="16"/>
              </w:rPr>
            </w:pPr>
          </w:p>
        </w:tc>
      </w:tr>
      <w:tr w:rsidR="007E23AF" w:rsidRPr="004C576F" w:rsidTr="007E23AF">
        <w:trPr>
          <w:gridAfter w:val="2"/>
          <w:wAfter w:w="882" w:type="pct"/>
          <w:trHeight w:val="144"/>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13</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r w:rsidRPr="004C576F">
              <w:rPr>
                <w:sz w:val="16"/>
                <w:szCs w:val="16"/>
                <w:lang w:val="pt-BR"/>
              </w:rPr>
              <w:t>Júlio Jorge Ortiz García.</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Uso ornamental.</w:t>
            </w:r>
          </w:p>
          <w:p w:rsidR="007E23AF" w:rsidRPr="004C576F" w:rsidRDefault="007E23AF" w:rsidP="007E23AF">
            <w:pPr>
              <w:jc w:val="center"/>
              <w:rPr>
                <w:sz w:val="16"/>
                <w:szCs w:val="16"/>
              </w:rPr>
            </w:pP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1,120.00</w:t>
            </w:r>
          </w:p>
          <w:p w:rsidR="007E23AF" w:rsidRPr="004C576F" w:rsidRDefault="007E23AF" w:rsidP="007E23AF">
            <w:pPr>
              <w:jc w:val="center"/>
              <w:rPr>
                <w:sz w:val="16"/>
                <w:szCs w:val="16"/>
              </w:rPr>
            </w:pP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30/Jun/07</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a29/Jun/12</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sz w:val="16"/>
                <w:szCs w:val="16"/>
              </w:rPr>
            </w:pPr>
          </w:p>
        </w:tc>
      </w:tr>
      <w:tr w:rsidR="007E23AF" w:rsidRPr="004C576F" w:rsidTr="007E23AF">
        <w:trPr>
          <w:gridAfter w:val="2"/>
          <w:wAfter w:w="882" w:type="pct"/>
          <w:trHeight w:val="144"/>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sz w:val="16"/>
                <w:szCs w:val="16"/>
              </w:rPr>
            </w:pPr>
            <w:bookmarkStart w:id="46" w:name="_Hlk300240308"/>
          </w:p>
          <w:p w:rsidR="007E23AF" w:rsidRPr="004C576F" w:rsidRDefault="007E23AF" w:rsidP="007E23AF">
            <w:pPr>
              <w:jc w:val="center"/>
              <w:rPr>
                <w:b/>
                <w:sz w:val="16"/>
                <w:szCs w:val="16"/>
              </w:rPr>
            </w:pPr>
          </w:p>
          <w:p w:rsidR="007E23AF" w:rsidRPr="004C576F" w:rsidRDefault="007E23AF" w:rsidP="007E23AF">
            <w:pPr>
              <w:rPr>
                <w:b/>
                <w:sz w:val="16"/>
                <w:szCs w:val="16"/>
              </w:rPr>
            </w:pPr>
          </w:p>
          <w:p w:rsidR="007E23AF" w:rsidRPr="004C576F" w:rsidRDefault="007E23AF" w:rsidP="007E23AF">
            <w:pPr>
              <w:jc w:val="center"/>
              <w:rPr>
                <w:b/>
                <w:sz w:val="16"/>
                <w:szCs w:val="16"/>
              </w:rPr>
            </w:pPr>
            <w:r w:rsidRPr="004C576F">
              <w:rPr>
                <w:b/>
                <w:sz w:val="16"/>
                <w:szCs w:val="16"/>
              </w:rPr>
              <w:t>1</w:t>
            </w:r>
            <w:bookmarkEnd w:id="46"/>
            <w:r w:rsidRPr="004C576F">
              <w:rPr>
                <w:b/>
                <w:sz w:val="16"/>
                <w:szCs w:val="16"/>
              </w:rPr>
              <w:t>4</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pt-BR"/>
              </w:rPr>
            </w:pPr>
          </w:p>
          <w:p w:rsidR="007E23AF" w:rsidRPr="004C576F" w:rsidRDefault="007E23AF" w:rsidP="007E23AF">
            <w:pPr>
              <w:rPr>
                <w:sz w:val="16"/>
                <w:szCs w:val="16"/>
                <w:lang w:val="pt-BR"/>
              </w:rPr>
            </w:pPr>
          </w:p>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proofErr w:type="spellStart"/>
            <w:r w:rsidRPr="004C576F">
              <w:rPr>
                <w:sz w:val="16"/>
                <w:szCs w:val="16"/>
                <w:lang w:val="pt-BR"/>
              </w:rPr>
              <w:t>Termigas</w:t>
            </w:r>
            <w:proofErr w:type="spellEnd"/>
            <w:r w:rsidRPr="004C576F">
              <w:rPr>
                <w:sz w:val="16"/>
                <w:szCs w:val="16"/>
                <w:lang w:val="pt-BR"/>
              </w:rPr>
              <w:t>,</w:t>
            </w:r>
          </w:p>
          <w:p w:rsidR="007E23AF" w:rsidRPr="004C576F" w:rsidRDefault="007E23AF" w:rsidP="007E23AF">
            <w:pPr>
              <w:jc w:val="center"/>
              <w:rPr>
                <w:sz w:val="16"/>
                <w:szCs w:val="16"/>
                <w:lang w:val="pt-BR"/>
              </w:rPr>
            </w:pPr>
            <w:r w:rsidRPr="004C576F">
              <w:rPr>
                <w:sz w:val="16"/>
                <w:szCs w:val="16"/>
                <w:lang w:val="pt-BR"/>
              </w:rPr>
              <w:t>S.A. de C.V.</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lang w:val="es-ES"/>
              </w:rPr>
              <w:t>Operación de carga-descarga de buques especializados para dar el servicio a una Terminal para manejo, transporte y almacenamiento de Gas LP.</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z w:val="16"/>
                <w:szCs w:val="16"/>
                <w:lang w:val="es-ES"/>
              </w:rPr>
              <w:t>9,491.00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z w:val="16"/>
                <w:szCs w:val="16"/>
                <w:lang w:val="es-ES"/>
              </w:rPr>
              <w:t>20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01/Ene/07</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rPr>
            </w:pPr>
            <w:r w:rsidRPr="004C576F">
              <w:rPr>
                <w:sz w:val="16"/>
                <w:szCs w:val="16"/>
                <w:lang w:val="es-ES"/>
              </w:rPr>
              <w:t>31/Dic/26</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rPr>
            </w:pPr>
            <w:r w:rsidRPr="004C576F">
              <w:rPr>
                <w:sz w:val="16"/>
                <w:szCs w:val="16"/>
                <w:lang w:val="es-ES"/>
              </w:rPr>
              <w:t>Ampliación el objeto de Contrato</w:t>
            </w:r>
          </w:p>
        </w:tc>
      </w:tr>
      <w:tr w:rsidR="007E23AF" w:rsidRPr="004C576F" w:rsidTr="007E23AF">
        <w:trPr>
          <w:gridAfter w:val="2"/>
          <w:wAfter w:w="882" w:type="pct"/>
          <w:trHeight w:val="144"/>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15</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lang w:val="pt-BR"/>
              </w:rPr>
            </w:pPr>
            <w:r w:rsidRPr="004C576F">
              <w:rPr>
                <w:sz w:val="16"/>
                <w:szCs w:val="16"/>
              </w:rPr>
              <w:t>Terminal Marítima de Tuxpan, S. A. de C. V.</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Terminal para manejo de carga general y contenedores.</w:t>
            </w:r>
          </w:p>
          <w:p w:rsidR="007E23AF" w:rsidRPr="004C576F" w:rsidRDefault="007E23AF" w:rsidP="007E23AF">
            <w:pPr>
              <w:jc w:val="center"/>
              <w:rPr>
                <w:sz w:val="16"/>
                <w:szCs w:val="16"/>
                <w:lang w:val="es-ES"/>
              </w:rPr>
            </w:pP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29,109.68</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20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25/Oct/00</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24/Oct/20</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Derogado</w:t>
            </w:r>
          </w:p>
        </w:tc>
      </w:tr>
      <w:tr w:rsidR="007E23AF" w:rsidRPr="004C576F" w:rsidTr="007E23AF">
        <w:trPr>
          <w:gridAfter w:val="2"/>
          <w:wAfter w:w="882" w:type="pct"/>
          <w:trHeight w:val="144"/>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b/>
                <w:sz w:val="16"/>
                <w:szCs w:val="16"/>
              </w:rPr>
            </w:pPr>
          </w:p>
          <w:p w:rsidR="007E23AF" w:rsidRPr="004C576F" w:rsidRDefault="007E23AF" w:rsidP="007E23AF">
            <w:pPr>
              <w:rPr>
                <w:b/>
                <w:sz w:val="16"/>
                <w:szCs w:val="16"/>
              </w:rPr>
            </w:pPr>
          </w:p>
          <w:p w:rsidR="007E23AF" w:rsidRPr="004C576F" w:rsidRDefault="007E23AF" w:rsidP="007E23AF">
            <w:pPr>
              <w:rPr>
                <w:b/>
                <w:sz w:val="16"/>
                <w:szCs w:val="16"/>
              </w:rPr>
            </w:pPr>
            <w:r w:rsidRPr="004C576F">
              <w:rPr>
                <w:b/>
                <w:sz w:val="16"/>
                <w:szCs w:val="16"/>
              </w:rPr>
              <w:t>16</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r w:rsidRPr="004C576F">
              <w:rPr>
                <w:sz w:val="16"/>
                <w:szCs w:val="16"/>
                <w:lang w:val="pt-BR"/>
              </w:rPr>
              <w:t>Juan Ramon Ganem</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Uso ornamental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500.00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Pr>
                <w:sz w:val="16"/>
                <w:szCs w:val="16"/>
                <w:lang w:val="es-ES"/>
              </w:rPr>
              <w:t>10</w:t>
            </w:r>
            <w:r w:rsidRPr="004C576F">
              <w:rPr>
                <w:sz w:val="16"/>
                <w:szCs w:val="16"/>
                <w:lang w:val="es-ES"/>
              </w:rPr>
              <w:t xml:space="preserve">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09/Nov/10</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08/Nov/20</w:t>
            </w:r>
          </w:p>
          <w:p w:rsidR="007E23AF" w:rsidRPr="004C576F" w:rsidRDefault="007E23AF" w:rsidP="007E23AF">
            <w:pPr>
              <w:jc w:val="center"/>
              <w:rPr>
                <w:sz w:val="16"/>
                <w:szCs w:val="16"/>
              </w:rPr>
            </w:pP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sz w:val="16"/>
                <w:szCs w:val="16"/>
                <w:lang w:val="es-ES"/>
              </w:rPr>
            </w:pPr>
          </w:p>
        </w:tc>
      </w:tr>
      <w:tr w:rsidR="007E23AF" w:rsidRPr="004C576F" w:rsidTr="007E23AF">
        <w:trPr>
          <w:gridAfter w:val="2"/>
          <w:wAfter w:w="882" w:type="pct"/>
          <w:trHeight w:val="84"/>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17</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r w:rsidRPr="004C576F">
              <w:rPr>
                <w:sz w:val="16"/>
                <w:szCs w:val="16"/>
                <w:lang w:val="pt-BR"/>
              </w:rPr>
              <w:t xml:space="preserve">Magdalena </w:t>
            </w:r>
            <w:proofErr w:type="spellStart"/>
            <w:r w:rsidRPr="004C576F">
              <w:rPr>
                <w:sz w:val="16"/>
                <w:szCs w:val="16"/>
                <w:lang w:val="pt-BR"/>
              </w:rPr>
              <w:t>Becerril</w:t>
            </w:r>
            <w:proofErr w:type="spellEnd"/>
            <w:r w:rsidRPr="004C576F">
              <w:rPr>
                <w:sz w:val="16"/>
                <w:szCs w:val="16"/>
                <w:lang w:val="pt-BR"/>
              </w:rPr>
              <w:t xml:space="preserve"> </w:t>
            </w:r>
            <w:proofErr w:type="spellStart"/>
            <w:r w:rsidRPr="004C576F">
              <w:rPr>
                <w:sz w:val="16"/>
                <w:szCs w:val="16"/>
                <w:lang w:val="pt-BR"/>
              </w:rPr>
              <w:t>Huitron</w:t>
            </w:r>
            <w:proofErr w:type="spellEnd"/>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Uso ornamental</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300.00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10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 xml:space="preserve">09/Mar/00 </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08/ Mar/10</w:t>
            </w:r>
          </w:p>
          <w:p w:rsidR="007E23AF" w:rsidRPr="004C576F" w:rsidRDefault="007E23AF" w:rsidP="007E23AF">
            <w:pPr>
              <w:jc w:val="center"/>
              <w:rPr>
                <w:sz w:val="16"/>
                <w:szCs w:val="16"/>
                <w:lang w:val="es-ES"/>
              </w:rPr>
            </w:pP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sz w:val="16"/>
                <w:szCs w:val="16"/>
                <w:lang w:val="es-ES"/>
              </w:rPr>
            </w:pPr>
          </w:p>
        </w:tc>
      </w:tr>
      <w:tr w:rsidR="007E23AF" w:rsidRPr="004C576F" w:rsidTr="007E23AF">
        <w:trPr>
          <w:gridAfter w:val="2"/>
          <w:wAfter w:w="882" w:type="pct"/>
          <w:trHeight w:val="144"/>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18</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pt-BR"/>
              </w:rPr>
            </w:pPr>
            <w:r w:rsidRPr="004C576F">
              <w:rPr>
                <w:sz w:val="16"/>
                <w:szCs w:val="16"/>
              </w:rPr>
              <w:t>María de la Luz Juárez Olivares</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pt-BR"/>
              </w:rPr>
            </w:pPr>
          </w:p>
          <w:p w:rsidR="007E23AF" w:rsidRPr="004C576F" w:rsidRDefault="007E23AF" w:rsidP="007E23AF">
            <w:pPr>
              <w:jc w:val="center"/>
              <w:rPr>
                <w:sz w:val="16"/>
                <w:szCs w:val="16"/>
              </w:rPr>
            </w:pPr>
          </w:p>
          <w:p w:rsidR="007E23AF" w:rsidRPr="004C576F" w:rsidRDefault="007E23AF" w:rsidP="007E23AF">
            <w:pPr>
              <w:jc w:val="center"/>
              <w:rPr>
                <w:sz w:val="16"/>
                <w:szCs w:val="16"/>
                <w:lang w:val="es-ES"/>
              </w:rPr>
            </w:pPr>
            <w:r w:rsidRPr="004C576F">
              <w:rPr>
                <w:sz w:val="16"/>
                <w:szCs w:val="16"/>
              </w:rPr>
              <w:t>Atracadero de uso particular</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es-ES"/>
              </w:rPr>
            </w:pPr>
            <w:r w:rsidRPr="004C576F">
              <w:rPr>
                <w:sz w:val="16"/>
                <w:szCs w:val="16"/>
              </w:rPr>
              <w:t>354.00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lang w:val="es-ES"/>
              </w:rPr>
            </w:pP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n-US"/>
              </w:rPr>
            </w:pPr>
          </w:p>
          <w:p w:rsidR="007E23AF" w:rsidRPr="004C576F" w:rsidRDefault="007E23AF" w:rsidP="007E23AF">
            <w:pPr>
              <w:jc w:val="center"/>
              <w:rPr>
                <w:sz w:val="16"/>
                <w:szCs w:val="16"/>
                <w:lang w:val="en-US"/>
              </w:rPr>
            </w:pPr>
            <w:r w:rsidRPr="004C576F">
              <w:rPr>
                <w:sz w:val="16"/>
                <w:szCs w:val="16"/>
                <w:lang w:val="en-US"/>
              </w:rPr>
              <w:t>01/Jun/07</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s-ES"/>
              </w:rPr>
            </w:pPr>
            <w:r w:rsidRPr="004C576F">
              <w:rPr>
                <w:sz w:val="16"/>
                <w:szCs w:val="16"/>
                <w:lang w:val="en-US"/>
              </w:rPr>
              <w:t>31/May/12</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Terminación anticipada del contrato.</w:t>
            </w:r>
          </w:p>
          <w:p w:rsidR="007E23AF" w:rsidRPr="004C576F" w:rsidRDefault="007E23AF" w:rsidP="007E23AF">
            <w:pPr>
              <w:rPr>
                <w:sz w:val="16"/>
                <w:szCs w:val="16"/>
              </w:rPr>
            </w:pPr>
          </w:p>
        </w:tc>
      </w:tr>
      <w:tr w:rsidR="007E23AF" w:rsidRPr="004C576F" w:rsidTr="007E23AF">
        <w:trPr>
          <w:gridAfter w:val="2"/>
          <w:wAfter w:w="882" w:type="pct"/>
          <w:trHeight w:val="144"/>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sz w:val="16"/>
                <w:szCs w:val="16"/>
              </w:rPr>
            </w:pPr>
          </w:p>
          <w:p w:rsidR="007E23AF" w:rsidRPr="004C576F" w:rsidRDefault="007E23AF" w:rsidP="007E23AF">
            <w:pPr>
              <w:rPr>
                <w:b/>
                <w:sz w:val="16"/>
                <w:szCs w:val="16"/>
              </w:rPr>
            </w:pPr>
          </w:p>
          <w:p w:rsidR="007E23AF" w:rsidRPr="004C576F" w:rsidRDefault="007E23AF" w:rsidP="007E23AF">
            <w:pPr>
              <w:jc w:val="center"/>
              <w:rPr>
                <w:b/>
                <w:sz w:val="16"/>
                <w:szCs w:val="16"/>
              </w:rPr>
            </w:pPr>
            <w:r w:rsidRPr="004C576F">
              <w:rPr>
                <w:b/>
                <w:sz w:val="16"/>
                <w:szCs w:val="16"/>
              </w:rPr>
              <w:t>19</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Control Cargo Internacional,    S.A. de C.V.</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Uso de área para actividades administrativas.</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26.04</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 año</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01/Ene/12</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31/Dic/12</w:t>
            </w:r>
          </w:p>
          <w:p w:rsidR="007E23AF" w:rsidRPr="004C576F" w:rsidRDefault="007E23AF" w:rsidP="007E23AF">
            <w:pPr>
              <w:jc w:val="center"/>
              <w:rPr>
                <w:sz w:val="16"/>
                <w:szCs w:val="16"/>
              </w:rPr>
            </w:pP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b/>
                <w:sz w:val="16"/>
                <w:szCs w:val="16"/>
              </w:rPr>
            </w:pPr>
          </w:p>
        </w:tc>
      </w:tr>
      <w:tr w:rsidR="007E23AF" w:rsidRPr="004C576F" w:rsidTr="007E23AF">
        <w:trPr>
          <w:gridAfter w:val="2"/>
          <w:wAfter w:w="882" w:type="pct"/>
          <w:trHeight w:val="1347"/>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20</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z w:val="16"/>
                <w:szCs w:val="16"/>
                <w:lang w:val="es-ES"/>
              </w:rPr>
              <w:t>Manuel Alejandro Rodríguez Ruíz</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Uso de área para a efecto de proveer al recinto portuario con alimentos y servicios de calidad.</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lang w:val="es-ES"/>
              </w:rPr>
              <w:t>128.97</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z w:val="16"/>
                <w:szCs w:val="16"/>
                <w:lang w:val="es-ES"/>
              </w:rPr>
              <w:t>1 año</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07/Feb/12</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rPr>
            </w:pPr>
            <w:r w:rsidRPr="004C576F">
              <w:rPr>
                <w:sz w:val="16"/>
                <w:szCs w:val="16"/>
                <w:lang w:val="es-ES"/>
              </w:rPr>
              <w:t>06/Feb/13</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Terminación anticipada del contrato.</w:t>
            </w:r>
          </w:p>
          <w:p w:rsidR="007E23AF" w:rsidRPr="004C576F" w:rsidRDefault="007E23AF" w:rsidP="007E23AF">
            <w:pPr>
              <w:jc w:val="center"/>
              <w:rPr>
                <w:b/>
                <w:sz w:val="16"/>
                <w:szCs w:val="16"/>
              </w:rPr>
            </w:pPr>
          </w:p>
        </w:tc>
      </w:tr>
      <w:tr w:rsidR="007E23AF" w:rsidRPr="004C576F" w:rsidTr="007E23AF">
        <w:trPr>
          <w:gridAfter w:val="2"/>
          <w:wAfter w:w="882" w:type="pct"/>
          <w:trHeight w:val="1032"/>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21</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Erasmo Mora Bernabé.</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245.00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09/</w:t>
            </w:r>
            <w:proofErr w:type="spellStart"/>
            <w:r w:rsidRPr="004C576F">
              <w:rPr>
                <w:sz w:val="16"/>
                <w:szCs w:val="16"/>
              </w:rPr>
              <w:t>Sep</w:t>
            </w:r>
            <w:proofErr w:type="spellEnd"/>
            <w:r w:rsidRPr="004C576F">
              <w:rPr>
                <w:sz w:val="16"/>
                <w:szCs w:val="16"/>
              </w:rPr>
              <w:t>/09</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08/</w:t>
            </w:r>
            <w:proofErr w:type="spellStart"/>
            <w:r w:rsidRPr="004C576F">
              <w:rPr>
                <w:sz w:val="16"/>
                <w:szCs w:val="16"/>
              </w:rPr>
              <w:t>Sep</w:t>
            </w:r>
            <w:proofErr w:type="spellEnd"/>
            <w:r w:rsidRPr="004C576F">
              <w:rPr>
                <w:sz w:val="16"/>
                <w:szCs w:val="16"/>
              </w:rPr>
              <w:t>/14</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Revocado</w:t>
            </w: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22</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Héctor Odín Castillo Sandoval</w:t>
            </w:r>
          </w:p>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lang w:val="es-ES"/>
              </w:rPr>
            </w:pP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es-ES"/>
              </w:rPr>
            </w:pPr>
            <w:r w:rsidRPr="004C576F">
              <w:rPr>
                <w:sz w:val="16"/>
                <w:szCs w:val="16"/>
              </w:rPr>
              <w:t>Atracadero de uso particular</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es-ES"/>
              </w:rPr>
            </w:pPr>
            <w:r w:rsidRPr="004C576F">
              <w:rPr>
                <w:sz w:val="16"/>
                <w:szCs w:val="16"/>
              </w:rPr>
              <w:t>300.00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es-ES"/>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24/Mar/09</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s-ES"/>
              </w:rPr>
            </w:pPr>
            <w:r w:rsidRPr="004C576F">
              <w:rPr>
                <w:sz w:val="16"/>
                <w:szCs w:val="16"/>
                <w:lang w:val="en-US"/>
              </w:rPr>
              <w:t>23/Mar/14</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Terminación anticipada del contrato.</w:t>
            </w:r>
          </w:p>
          <w:p w:rsidR="007E23AF" w:rsidRPr="004C576F" w:rsidRDefault="007E23AF" w:rsidP="007E23AF">
            <w:pPr>
              <w:jc w:val="center"/>
              <w:rPr>
                <w:sz w:val="16"/>
                <w:szCs w:val="16"/>
              </w:rPr>
            </w:pPr>
            <w:r w:rsidRPr="004C576F">
              <w:rPr>
                <w:sz w:val="16"/>
                <w:szCs w:val="16"/>
              </w:rPr>
              <w:t>Oficio:7.3.1128.14</w:t>
            </w:r>
          </w:p>
          <w:p w:rsidR="007E23AF" w:rsidRPr="004C576F" w:rsidRDefault="007E23AF" w:rsidP="007E23AF">
            <w:pPr>
              <w:jc w:val="center"/>
              <w:rPr>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23</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Max Antonio Castillo Sandoval.</w:t>
            </w:r>
          </w:p>
          <w:p w:rsidR="007E23AF" w:rsidRPr="004C576F" w:rsidRDefault="007E23AF" w:rsidP="00DA1A69">
            <w:pPr>
              <w:pStyle w:val="Textoindependiente2"/>
              <w:spacing w:line="240" w:lineRule="auto"/>
              <w:rPr>
                <w:sz w:val="16"/>
                <w:szCs w:val="16"/>
              </w:rPr>
            </w:pP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pt-BR"/>
              </w:rPr>
            </w:pPr>
            <w:r w:rsidRPr="004C576F">
              <w:rPr>
                <w:sz w:val="16"/>
                <w:szCs w:val="16"/>
              </w:rPr>
              <w:t>Atracadero de uso particular</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300.00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24/Mar/09</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rPr>
            </w:pPr>
            <w:r w:rsidRPr="004C576F">
              <w:rPr>
                <w:sz w:val="16"/>
                <w:szCs w:val="16"/>
                <w:lang w:val="en-US"/>
              </w:rPr>
              <w:t>23/Mar/14</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Terminación anticipada del contrato.</w:t>
            </w:r>
          </w:p>
          <w:p w:rsidR="007E23AF" w:rsidRPr="004C576F" w:rsidRDefault="007E23AF" w:rsidP="007E23AF">
            <w:pPr>
              <w:jc w:val="center"/>
              <w:rPr>
                <w:sz w:val="16"/>
                <w:szCs w:val="16"/>
              </w:rPr>
            </w:pPr>
            <w:r w:rsidRPr="004C576F">
              <w:rPr>
                <w:sz w:val="16"/>
                <w:szCs w:val="16"/>
              </w:rPr>
              <w:t>Oficio:7.3.1126.14</w:t>
            </w:r>
          </w:p>
          <w:p w:rsidR="007E23AF" w:rsidRPr="004C576F" w:rsidRDefault="007E23AF" w:rsidP="007E23AF">
            <w:pPr>
              <w:jc w:val="center"/>
              <w:rPr>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24</w:t>
            </w:r>
          </w:p>
          <w:p w:rsidR="007E23AF" w:rsidRPr="004C576F" w:rsidRDefault="007E23AF" w:rsidP="007E23AF">
            <w:pPr>
              <w:jc w:val="center"/>
              <w:rPr>
                <w:b/>
                <w:sz w:val="16"/>
                <w:szCs w:val="16"/>
              </w:rPr>
            </w:pP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proofErr w:type="spellStart"/>
            <w:r w:rsidRPr="004C576F">
              <w:rPr>
                <w:sz w:val="16"/>
                <w:szCs w:val="16"/>
              </w:rPr>
              <w:t>Yazmín</w:t>
            </w:r>
            <w:proofErr w:type="spellEnd"/>
            <w:r w:rsidRPr="004C576F">
              <w:rPr>
                <w:sz w:val="16"/>
                <w:szCs w:val="16"/>
              </w:rPr>
              <w:t xml:space="preserve"> Norma Alejandra Castillo Sandoval.</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pt-BR"/>
              </w:rPr>
            </w:pPr>
            <w:r w:rsidRPr="004C576F">
              <w:rPr>
                <w:sz w:val="16"/>
                <w:szCs w:val="16"/>
              </w:rPr>
              <w:t>Atracadero de uso particular</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300.00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24/Mar/09</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rPr>
            </w:pPr>
            <w:r w:rsidRPr="004C576F">
              <w:rPr>
                <w:sz w:val="16"/>
                <w:szCs w:val="16"/>
                <w:lang w:val="en-US"/>
              </w:rPr>
              <w:t>23/Mar/14</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Terminación anticipada del contrato.</w:t>
            </w:r>
          </w:p>
          <w:p w:rsidR="007E23AF" w:rsidRDefault="007E23AF" w:rsidP="007E23AF">
            <w:pPr>
              <w:jc w:val="center"/>
              <w:rPr>
                <w:sz w:val="16"/>
                <w:szCs w:val="16"/>
              </w:rPr>
            </w:pPr>
            <w:r w:rsidRPr="004C576F">
              <w:rPr>
                <w:sz w:val="16"/>
                <w:szCs w:val="16"/>
              </w:rPr>
              <w:t>Oficio:7.3.1127.14</w:t>
            </w:r>
          </w:p>
          <w:p w:rsidR="007E23AF" w:rsidRPr="004C576F" w:rsidRDefault="007E23AF" w:rsidP="007E23AF">
            <w:pPr>
              <w:jc w:val="center"/>
              <w:rPr>
                <w:sz w:val="16"/>
                <w:szCs w:val="16"/>
              </w:rPr>
            </w:pPr>
            <w:r w:rsidRPr="004C576F">
              <w:rPr>
                <w:b/>
                <w:sz w:val="16"/>
                <w:szCs w:val="16"/>
              </w:rPr>
              <w:t>0.00</w:t>
            </w:r>
          </w:p>
          <w:p w:rsidR="007E23AF" w:rsidRPr="004C576F" w:rsidRDefault="007E23AF" w:rsidP="007E23AF">
            <w:pPr>
              <w:jc w:val="center"/>
              <w:rPr>
                <w:sz w:val="16"/>
                <w:szCs w:val="16"/>
              </w:rPr>
            </w:pP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25</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pStyle w:val="Textoindependiente2"/>
              <w:spacing w:line="240" w:lineRule="auto"/>
              <w:jc w:val="center"/>
              <w:rPr>
                <w:sz w:val="16"/>
                <w:szCs w:val="16"/>
                <w:lang w:val="pt-BR"/>
              </w:rPr>
            </w:pPr>
          </w:p>
          <w:p w:rsidR="007E23AF" w:rsidRPr="004C576F" w:rsidRDefault="007E23AF" w:rsidP="007E23AF">
            <w:pPr>
              <w:pStyle w:val="Textoindependiente2"/>
              <w:spacing w:line="240" w:lineRule="auto"/>
              <w:jc w:val="center"/>
              <w:rPr>
                <w:sz w:val="16"/>
                <w:szCs w:val="16"/>
                <w:lang w:val="pt-BR"/>
              </w:rPr>
            </w:pPr>
          </w:p>
          <w:p w:rsidR="007E23AF" w:rsidRPr="004C576F" w:rsidRDefault="007E23AF" w:rsidP="007E23AF">
            <w:pPr>
              <w:pStyle w:val="Textoindependiente2"/>
              <w:spacing w:line="240" w:lineRule="auto"/>
              <w:jc w:val="center"/>
              <w:rPr>
                <w:sz w:val="16"/>
                <w:szCs w:val="16"/>
              </w:rPr>
            </w:pPr>
            <w:r w:rsidRPr="004C576F">
              <w:rPr>
                <w:sz w:val="16"/>
                <w:szCs w:val="16"/>
                <w:lang w:val="pt-BR"/>
              </w:rPr>
              <w:t xml:space="preserve">Francisco Javier </w:t>
            </w:r>
            <w:proofErr w:type="spellStart"/>
            <w:r w:rsidRPr="004C576F">
              <w:rPr>
                <w:sz w:val="16"/>
                <w:szCs w:val="16"/>
                <w:lang w:val="pt-BR"/>
              </w:rPr>
              <w:t>Razo</w:t>
            </w:r>
            <w:proofErr w:type="spellEnd"/>
            <w:r w:rsidRPr="004C576F">
              <w:rPr>
                <w:sz w:val="16"/>
                <w:szCs w:val="16"/>
                <w:lang w:val="pt-BR"/>
              </w:rPr>
              <w:t xml:space="preserve"> Olmedo</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Atracadero de </w:t>
            </w:r>
          </w:p>
          <w:p w:rsidR="007E23AF" w:rsidRPr="004C576F" w:rsidRDefault="007E23AF" w:rsidP="007E23AF">
            <w:pPr>
              <w:jc w:val="center"/>
              <w:rPr>
                <w:sz w:val="16"/>
                <w:szCs w:val="16"/>
              </w:rPr>
            </w:pPr>
            <w:r w:rsidRPr="004C576F">
              <w:rPr>
                <w:sz w:val="16"/>
                <w:szCs w:val="16"/>
              </w:rPr>
              <w:t>uso particular</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264.60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02/</w:t>
            </w:r>
            <w:proofErr w:type="spellStart"/>
            <w:r w:rsidRPr="004C576F">
              <w:rPr>
                <w:sz w:val="16"/>
                <w:szCs w:val="16"/>
                <w:lang w:val="en-US"/>
              </w:rPr>
              <w:t>Ene</w:t>
            </w:r>
            <w:proofErr w:type="spellEnd"/>
            <w:r w:rsidRPr="004C576F">
              <w:rPr>
                <w:sz w:val="16"/>
                <w:szCs w:val="16"/>
                <w:lang w:val="en-US"/>
              </w:rPr>
              <w:t>/09</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n-US"/>
              </w:rPr>
            </w:pPr>
            <w:r w:rsidRPr="004C576F">
              <w:rPr>
                <w:sz w:val="16"/>
                <w:szCs w:val="16"/>
                <w:lang w:val="en-US"/>
              </w:rPr>
              <w:t>01/</w:t>
            </w:r>
            <w:proofErr w:type="spellStart"/>
            <w:r w:rsidRPr="004C576F">
              <w:rPr>
                <w:sz w:val="16"/>
                <w:szCs w:val="16"/>
                <w:lang w:val="en-US"/>
              </w:rPr>
              <w:t>Ene</w:t>
            </w:r>
            <w:proofErr w:type="spellEnd"/>
            <w:r w:rsidRPr="004C576F">
              <w:rPr>
                <w:sz w:val="16"/>
                <w:szCs w:val="16"/>
                <w:lang w:val="en-US"/>
              </w:rPr>
              <w:t>/14</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26</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Gustavo Armando Gallardo Vázquez</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643.60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01/Mar/09</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lang w:val="en-US"/>
              </w:rPr>
            </w:pPr>
            <w:r w:rsidRPr="004C576F">
              <w:rPr>
                <w:sz w:val="16"/>
                <w:szCs w:val="16"/>
              </w:rPr>
              <w:t>28/Feb/14</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sz w:val="16"/>
                <w:szCs w:val="16"/>
              </w:rPr>
            </w:pP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 xml:space="preserve"> 27</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Alejandra Ramos Hernández</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195.00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01/Mar/09</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28/Feb/14</w:t>
            </w:r>
          </w:p>
          <w:p w:rsidR="007E23AF" w:rsidRPr="004C576F" w:rsidRDefault="007E23AF" w:rsidP="007E23AF">
            <w:pPr>
              <w:jc w:val="center"/>
              <w:rPr>
                <w:sz w:val="16"/>
                <w:szCs w:val="16"/>
                <w:lang w:val="en-US"/>
              </w:rPr>
            </w:pP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sz w:val="16"/>
                <w:szCs w:val="16"/>
              </w:rPr>
            </w:pP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rPr>
                <w:b/>
                <w:sz w:val="16"/>
                <w:szCs w:val="16"/>
              </w:rPr>
            </w:pPr>
            <w:r w:rsidRPr="004C576F">
              <w:rPr>
                <w:b/>
                <w:sz w:val="16"/>
                <w:szCs w:val="16"/>
              </w:rPr>
              <w:t xml:space="preserve"> 28</w:t>
            </w:r>
          </w:p>
        </w:tc>
        <w:tc>
          <w:tcPr>
            <w:tcW w:w="58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 xml:space="preserve">Guillermo </w:t>
            </w:r>
            <w:proofErr w:type="spellStart"/>
            <w:r w:rsidRPr="004C576F">
              <w:rPr>
                <w:sz w:val="16"/>
                <w:szCs w:val="16"/>
              </w:rPr>
              <w:t>Aoyama</w:t>
            </w:r>
            <w:proofErr w:type="spellEnd"/>
            <w:r w:rsidRPr="004C576F">
              <w:rPr>
                <w:sz w:val="16"/>
                <w:szCs w:val="16"/>
              </w:rPr>
              <w:t xml:space="preserve"> Pérez</w:t>
            </w:r>
          </w:p>
        </w:tc>
        <w:tc>
          <w:tcPr>
            <w:tcW w:w="68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60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80.00</w:t>
            </w:r>
          </w:p>
        </w:tc>
        <w:tc>
          <w:tcPr>
            <w:tcW w:w="47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01/Feb/04</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n-US"/>
              </w:rPr>
            </w:pPr>
            <w:r w:rsidRPr="004C576F">
              <w:rPr>
                <w:sz w:val="16"/>
                <w:szCs w:val="16"/>
                <w:lang w:val="en-US"/>
              </w:rPr>
              <w:t>31/</w:t>
            </w:r>
            <w:proofErr w:type="spellStart"/>
            <w:r w:rsidRPr="004C576F">
              <w:rPr>
                <w:sz w:val="16"/>
                <w:szCs w:val="16"/>
                <w:lang w:val="en-US"/>
              </w:rPr>
              <w:t>Ene</w:t>
            </w:r>
            <w:proofErr w:type="spellEnd"/>
            <w:r w:rsidRPr="004C576F">
              <w:rPr>
                <w:sz w:val="16"/>
                <w:szCs w:val="16"/>
                <w:lang w:val="en-US"/>
              </w:rPr>
              <w:t>/14</w:t>
            </w:r>
          </w:p>
        </w:tc>
        <w:tc>
          <w:tcPr>
            <w:tcW w:w="1055"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sz w:val="16"/>
                <w:szCs w:val="16"/>
              </w:rPr>
            </w:pP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29</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pStyle w:val="Textoindependiente2"/>
              <w:spacing w:line="240" w:lineRule="auto"/>
              <w:rPr>
                <w:sz w:val="16"/>
                <w:szCs w:val="16"/>
                <w:lang w:val="es-ES"/>
              </w:rPr>
            </w:pPr>
          </w:p>
          <w:p w:rsidR="007E23AF" w:rsidRPr="004C576F" w:rsidRDefault="007E23AF" w:rsidP="007E23AF">
            <w:pPr>
              <w:pStyle w:val="Textoindependiente2"/>
              <w:spacing w:line="240" w:lineRule="auto"/>
              <w:jc w:val="center"/>
              <w:rPr>
                <w:sz w:val="16"/>
                <w:szCs w:val="16"/>
              </w:rPr>
            </w:pPr>
            <w:r w:rsidRPr="004C576F">
              <w:rPr>
                <w:sz w:val="16"/>
                <w:szCs w:val="16"/>
                <w:lang w:val="es-ES"/>
              </w:rPr>
              <w:t xml:space="preserve">María Concepción </w:t>
            </w:r>
            <w:proofErr w:type="spellStart"/>
            <w:r w:rsidRPr="004C576F">
              <w:rPr>
                <w:sz w:val="16"/>
                <w:szCs w:val="16"/>
                <w:lang w:val="es-ES"/>
              </w:rPr>
              <w:t>Zarazua</w:t>
            </w:r>
            <w:proofErr w:type="spellEnd"/>
            <w:r w:rsidRPr="004C576F">
              <w:rPr>
                <w:sz w:val="16"/>
                <w:szCs w:val="16"/>
                <w:lang w:val="es-ES"/>
              </w:rPr>
              <w:t xml:space="preserve"> Ramos</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lang w:val="es-ES"/>
              </w:rPr>
              <w:t>Uso de área para a efecto de proveer al recinto portuario con alimentos y servicios de calidad.</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rPr>
            </w:pPr>
            <w:r w:rsidRPr="004C576F">
              <w:rPr>
                <w:sz w:val="16"/>
                <w:szCs w:val="16"/>
                <w:lang w:val="es-ES"/>
              </w:rPr>
              <w:t>128.97</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z w:val="16"/>
                <w:szCs w:val="16"/>
                <w:lang w:val="es-ES"/>
              </w:rPr>
              <w:t>1 año</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01/Jul/13</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rPr>
            </w:pPr>
            <w:r w:rsidRPr="004C576F">
              <w:rPr>
                <w:sz w:val="16"/>
                <w:szCs w:val="16"/>
                <w:lang w:val="es-ES"/>
              </w:rPr>
              <w:t>30/Jun/14</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b/>
                <w:sz w:val="16"/>
                <w:szCs w:val="16"/>
              </w:rPr>
            </w:pPr>
            <w:r w:rsidRPr="004C576F">
              <w:rPr>
                <w:b/>
                <w:sz w:val="16"/>
                <w:szCs w:val="16"/>
              </w:rPr>
              <w:t>0.00</w:t>
            </w:r>
          </w:p>
          <w:p w:rsidR="007E23AF" w:rsidRPr="004C576F" w:rsidRDefault="007E23AF" w:rsidP="007E23AF">
            <w:pPr>
              <w:jc w:val="center"/>
              <w:rPr>
                <w:b/>
                <w:sz w:val="16"/>
                <w:szCs w:val="16"/>
              </w:rPr>
            </w:pP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30*</w:t>
            </w:r>
          </w:p>
          <w:p w:rsidR="007E23AF" w:rsidRPr="004C576F" w:rsidRDefault="007E23AF" w:rsidP="00674036">
            <w:pPr>
              <w:pStyle w:val="Prrafodelista"/>
              <w:numPr>
                <w:ilvl w:val="0"/>
                <w:numId w:val="13"/>
              </w:numPr>
              <w:jc w:val="center"/>
              <w:rPr>
                <w:rFonts w:ascii="Montserrat" w:hAnsi="Montserrat"/>
                <w:b/>
                <w:sz w:val="16"/>
                <w:szCs w:val="16"/>
              </w:rPr>
            </w:pP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Frigoríficos Especializados de Tuxpan,</w:t>
            </w:r>
          </w:p>
          <w:p w:rsidR="007E23AF" w:rsidRPr="004C576F" w:rsidRDefault="007E23AF" w:rsidP="00DA1A69">
            <w:pPr>
              <w:pStyle w:val="Textoindependiente2"/>
              <w:spacing w:line="240" w:lineRule="auto"/>
              <w:jc w:val="center"/>
              <w:rPr>
                <w:sz w:val="16"/>
                <w:szCs w:val="16"/>
              </w:rPr>
            </w:pPr>
            <w:r w:rsidRPr="004C576F">
              <w:rPr>
                <w:sz w:val="16"/>
                <w:szCs w:val="16"/>
              </w:rPr>
              <w:t>S.A de C. V.</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Establecimiento de un almacén para productos refrigerados.</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3,200.00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15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18/Mar/99</w:t>
            </w:r>
          </w:p>
          <w:p w:rsidR="007E23AF" w:rsidRPr="004C576F" w:rsidRDefault="007E23AF" w:rsidP="007E23AF">
            <w:pPr>
              <w:jc w:val="center"/>
              <w:rPr>
                <w:sz w:val="16"/>
                <w:szCs w:val="16"/>
              </w:rPr>
            </w:pPr>
            <w:r w:rsidRPr="004C576F">
              <w:rPr>
                <w:sz w:val="16"/>
                <w:szCs w:val="16"/>
              </w:rPr>
              <w:t xml:space="preserve"> a </w:t>
            </w:r>
          </w:p>
          <w:p w:rsidR="007E23AF" w:rsidRPr="004C576F" w:rsidRDefault="007E23AF" w:rsidP="007E23AF">
            <w:pPr>
              <w:jc w:val="center"/>
              <w:rPr>
                <w:sz w:val="16"/>
                <w:szCs w:val="16"/>
              </w:rPr>
            </w:pPr>
            <w:r w:rsidRPr="004C576F">
              <w:rPr>
                <w:sz w:val="16"/>
                <w:szCs w:val="16"/>
              </w:rPr>
              <w:t>17/Mar/14</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757"/>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rPr>
                <w:b/>
                <w:sz w:val="16"/>
                <w:szCs w:val="16"/>
              </w:rPr>
            </w:pPr>
            <w:r w:rsidRPr="004C576F">
              <w:rPr>
                <w:b/>
                <w:sz w:val="16"/>
                <w:szCs w:val="16"/>
              </w:rPr>
              <w:t>31</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Roberto Barrera Casados.</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674.13</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01/Ene/06 </w:t>
            </w:r>
          </w:p>
          <w:p w:rsidR="007E23AF" w:rsidRPr="004C576F" w:rsidRDefault="007E23AF" w:rsidP="007E23AF">
            <w:pPr>
              <w:jc w:val="center"/>
              <w:rPr>
                <w:sz w:val="16"/>
                <w:szCs w:val="16"/>
              </w:rPr>
            </w:pPr>
            <w:r w:rsidRPr="004C576F">
              <w:rPr>
                <w:sz w:val="16"/>
                <w:szCs w:val="16"/>
              </w:rPr>
              <w:t> a</w:t>
            </w:r>
          </w:p>
          <w:p w:rsidR="007E23AF" w:rsidRPr="004C576F" w:rsidRDefault="007E23AF" w:rsidP="007E23AF">
            <w:pPr>
              <w:jc w:val="center"/>
              <w:rPr>
                <w:sz w:val="16"/>
                <w:szCs w:val="16"/>
              </w:rPr>
            </w:pPr>
            <w:r w:rsidRPr="004C576F">
              <w:rPr>
                <w:sz w:val="16"/>
                <w:szCs w:val="16"/>
              </w:rPr>
              <w:t>31/Dic/15</w:t>
            </w:r>
          </w:p>
          <w:p w:rsidR="007E23AF" w:rsidRPr="004C576F" w:rsidRDefault="007E23AF" w:rsidP="007E23AF">
            <w:pPr>
              <w:jc w:val="center"/>
              <w:rPr>
                <w:sz w:val="16"/>
                <w:szCs w:val="16"/>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rPr>
                <w:b/>
                <w:sz w:val="16"/>
                <w:szCs w:val="16"/>
              </w:rPr>
            </w:pPr>
            <w:r w:rsidRPr="004C576F">
              <w:rPr>
                <w:b/>
                <w:sz w:val="16"/>
                <w:szCs w:val="16"/>
              </w:rPr>
              <w:t>32</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Alicia Díaz Hernández</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200.00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01/Ene/06</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31/Dic/15</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872"/>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b/>
                <w:sz w:val="16"/>
                <w:szCs w:val="16"/>
              </w:rPr>
            </w:pPr>
          </w:p>
          <w:p w:rsidR="007E23AF" w:rsidRPr="004C576F" w:rsidRDefault="007E23AF" w:rsidP="007E23AF">
            <w:pPr>
              <w:rPr>
                <w:b/>
                <w:sz w:val="16"/>
                <w:szCs w:val="16"/>
              </w:rPr>
            </w:pPr>
          </w:p>
          <w:p w:rsidR="007E23AF" w:rsidRPr="004C576F" w:rsidRDefault="007E23AF" w:rsidP="007E23AF">
            <w:pPr>
              <w:rPr>
                <w:b/>
                <w:sz w:val="16"/>
                <w:szCs w:val="16"/>
              </w:rPr>
            </w:pPr>
            <w:r w:rsidRPr="004C576F">
              <w:rPr>
                <w:b/>
                <w:sz w:val="16"/>
                <w:szCs w:val="16"/>
              </w:rPr>
              <w:t>33</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Cruz María Pulido Vázquez</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Atracadero de uso particular</w:t>
            </w:r>
          </w:p>
          <w:p w:rsidR="007E23AF" w:rsidRPr="004C576F" w:rsidRDefault="007E23AF" w:rsidP="007E23AF">
            <w:pPr>
              <w:jc w:val="center"/>
              <w:rPr>
                <w:sz w:val="16"/>
                <w:szCs w:val="16"/>
              </w:rPr>
            </w:pP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r w:rsidRPr="004C576F">
              <w:rPr>
                <w:sz w:val="16"/>
                <w:szCs w:val="16"/>
              </w:rPr>
              <w:t xml:space="preserve">         360.00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01/</w:t>
            </w:r>
            <w:proofErr w:type="spellStart"/>
            <w:r w:rsidRPr="004C576F">
              <w:rPr>
                <w:sz w:val="16"/>
                <w:szCs w:val="16"/>
                <w:lang w:val="en-US"/>
              </w:rPr>
              <w:t>Ene</w:t>
            </w:r>
            <w:proofErr w:type="spellEnd"/>
            <w:r w:rsidRPr="004C576F">
              <w:rPr>
                <w:sz w:val="16"/>
                <w:szCs w:val="16"/>
                <w:lang w:val="en-US"/>
              </w:rPr>
              <w:t>/06</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rPr>
            </w:pPr>
            <w:r w:rsidRPr="004C576F">
              <w:rPr>
                <w:sz w:val="16"/>
                <w:szCs w:val="16"/>
                <w:lang w:val="en-US"/>
              </w:rPr>
              <w:t>31/</w:t>
            </w:r>
            <w:proofErr w:type="spellStart"/>
            <w:r w:rsidRPr="004C576F">
              <w:rPr>
                <w:sz w:val="16"/>
                <w:szCs w:val="16"/>
                <w:lang w:val="en-US"/>
              </w:rPr>
              <w:t>Dic</w:t>
            </w:r>
            <w:proofErr w:type="spellEnd"/>
            <w:r w:rsidRPr="004C576F">
              <w:rPr>
                <w:sz w:val="16"/>
                <w:szCs w:val="16"/>
                <w:lang w:val="en-US"/>
              </w:rPr>
              <w:t>/15</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Término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34</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rPr>
            </w:pPr>
            <w:r w:rsidRPr="004C576F">
              <w:rPr>
                <w:sz w:val="16"/>
                <w:szCs w:val="16"/>
                <w:lang w:val="pt-BR"/>
              </w:rPr>
              <w:t xml:space="preserve">Ângela </w:t>
            </w:r>
            <w:proofErr w:type="spellStart"/>
            <w:r w:rsidRPr="004C576F">
              <w:rPr>
                <w:sz w:val="16"/>
                <w:szCs w:val="16"/>
                <w:lang w:val="pt-BR"/>
              </w:rPr>
              <w:t>Alarcón</w:t>
            </w:r>
            <w:proofErr w:type="spellEnd"/>
            <w:r w:rsidRPr="004C576F">
              <w:rPr>
                <w:sz w:val="16"/>
                <w:szCs w:val="16"/>
                <w:lang w:val="pt-BR"/>
              </w:rPr>
              <w:t xml:space="preserve"> </w:t>
            </w:r>
            <w:proofErr w:type="spellStart"/>
            <w:r w:rsidRPr="004C576F">
              <w:rPr>
                <w:sz w:val="16"/>
                <w:szCs w:val="16"/>
                <w:lang w:val="pt-BR"/>
              </w:rPr>
              <w:t>Balderas</w:t>
            </w:r>
            <w:proofErr w:type="spellEnd"/>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p w:rsidR="007E23AF" w:rsidRPr="004C576F" w:rsidRDefault="007E23AF" w:rsidP="007E23AF">
            <w:pPr>
              <w:jc w:val="center"/>
              <w:rPr>
                <w:sz w:val="16"/>
                <w:szCs w:val="16"/>
              </w:rPr>
            </w:pP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rPr>
            </w:pPr>
            <w:r w:rsidRPr="004C576F">
              <w:rPr>
                <w:sz w:val="16"/>
                <w:szCs w:val="16"/>
                <w:lang w:val="pt-BR"/>
              </w:rPr>
              <w:t>478.62</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05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r w:rsidRPr="004C576F">
              <w:rPr>
                <w:sz w:val="16"/>
                <w:szCs w:val="16"/>
                <w:lang w:val="pt-BR"/>
              </w:rPr>
              <w:t>11/</w:t>
            </w:r>
            <w:proofErr w:type="spellStart"/>
            <w:r w:rsidRPr="004C576F">
              <w:rPr>
                <w:sz w:val="16"/>
                <w:szCs w:val="16"/>
                <w:lang w:val="pt-BR"/>
              </w:rPr>
              <w:t>Ene</w:t>
            </w:r>
            <w:proofErr w:type="spellEnd"/>
            <w:r w:rsidRPr="004C576F">
              <w:rPr>
                <w:sz w:val="16"/>
                <w:szCs w:val="16"/>
                <w:lang w:val="pt-BR"/>
              </w:rPr>
              <w:t xml:space="preserve">/11 </w:t>
            </w:r>
          </w:p>
          <w:p w:rsidR="007E23AF" w:rsidRPr="004C576F" w:rsidRDefault="007E23AF" w:rsidP="007E23AF">
            <w:pPr>
              <w:jc w:val="center"/>
              <w:rPr>
                <w:sz w:val="16"/>
                <w:szCs w:val="16"/>
                <w:lang w:val="pt-BR"/>
              </w:rPr>
            </w:pPr>
            <w:proofErr w:type="gramStart"/>
            <w:r w:rsidRPr="004C576F">
              <w:rPr>
                <w:sz w:val="16"/>
                <w:szCs w:val="16"/>
                <w:lang w:val="pt-BR"/>
              </w:rPr>
              <w:t>a</w:t>
            </w:r>
            <w:proofErr w:type="gramEnd"/>
          </w:p>
          <w:p w:rsidR="007E23AF" w:rsidRPr="004C576F" w:rsidRDefault="007E23AF" w:rsidP="007E23AF">
            <w:pPr>
              <w:jc w:val="center"/>
              <w:rPr>
                <w:sz w:val="16"/>
                <w:szCs w:val="16"/>
              </w:rPr>
            </w:pPr>
            <w:r w:rsidRPr="004C576F">
              <w:rPr>
                <w:sz w:val="16"/>
                <w:szCs w:val="16"/>
                <w:lang w:val="pt-BR"/>
              </w:rPr>
              <w:t>10/</w:t>
            </w:r>
            <w:proofErr w:type="spellStart"/>
            <w:r w:rsidRPr="004C576F">
              <w:rPr>
                <w:sz w:val="16"/>
                <w:szCs w:val="16"/>
                <w:lang w:val="pt-BR"/>
              </w:rPr>
              <w:t>Ene</w:t>
            </w:r>
            <w:proofErr w:type="spellEnd"/>
            <w:r w:rsidRPr="004C576F">
              <w:rPr>
                <w:sz w:val="16"/>
                <w:szCs w:val="16"/>
                <w:lang w:val="pt-BR"/>
              </w:rPr>
              <w:t>/16</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sz w:val="16"/>
                <w:szCs w:val="16"/>
              </w:rPr>
              <w:t>Término de vigencia</w:t>
            </w:r>
          </w:p>
          <w:p w:rsidR="007E23AF" w:rsidRPr="004C576F" w:rsidRDefault="007E23AF" w:rsidP="007E23AF">
            <w:pPr>
              <w:jc w:val="center"/>
              <w:rPr>
                <w:sz w:val="16"/>
                <w:szCs w:val="16"/>
              </w:rPr>
            </w:pPr>
            <w:r w:rsidRPr="004C576F">
              <w:rPr>
                <w:b/>
                <w:sz w:val="16"/>
                <w:szCs w:val="16"/>
              </w:rPr>
              <w:t>0.00</w:t>
            </w:r>
          </w:p>
        </w:tc>
      </w:tr>
      <w:tr w:rsidR="007E23AF" w:rsidRPr="004C576F" w:rsidTr="007E23AF">
        <w:trPr>
          <w:gridAfter w:val="2"/>
          <w:wAfter w:w="882" w:type="pct"/>
          <w:trHeight w:val="1049"/>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35</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Elsa Aida Quintana Sosa</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p w:rsidR="007E23AF" w:rsidRPr="004C576F" w:rsidRDefault="007E23AF" w:rsidP="007E23AF">
            <w:pPr>
              <w:jc w:val="center"/>
              <w:rPr>
                <w:sz w:val="16"/>
                <w:szCs w:val="16"/>
              </w:rPr>
            </w:pP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608.00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lang w:val="en-US"/>
              </w:rPr>
            </w:pPr>
            <w:r w:rsidRPr="004C576F">
              <w:rPr>
                <w:sz w:val="16"/>
                <w:szCs w:val="16"/>
                <w:lang w:val="en-US"/>
              </w:rPr>
              <w:t>01/Jul/06</w:t>
            </w:r>
          </w:p>
          <w:p w:rsidR="007E23AF" w:rsidRPr="004C576F" w:rsidRDefault="007E23AF" w:rsidP="007E23AF">
            <w:pPr>
              <w:jc w:val="center"/>
              <w:rPr>
                <w:sz w:val="16"/>
                <w:szCs w:val="16"/>
                <w:lang w:val="en-US"/>
              </w:rPr>
            </w:pPr>
            <w:r w:rsidRPr="004C576F">
              <w:rPr>
                <w:sz w:val="16"/>
                <w:szCs w:val="16"/>
                <w:lang w:val="en-US"/>
              </w:rPr>
              <w:t>a</w:t>
            </w:r>
          </w:p>
          <w:p w:rsidR="007E23AF" w:rsidRPr="004C576F" w:rsidRDefault="007E23AF" w:rsidP="007E23AF">
            <w:pPr>
              <w:jc w:val="center"/>
              <w:rPr>
                <w:sz w:val="16"/>
                <w:szCs w:val="16"/>
                <w:lang w:val="en-US"/>
              </w:rPr>
            </w:pPr>
            <w:r w:rsidRPr="004C576F">
              <w:rPr>
                <w:sz w:val="16"/>
                <w:szCs w:val="16"/>
                <w:lang w:val="en-US"/>
              </w:rPr>
              <w:t>30/Jun/16</w:t>
            </w:r>
          </w:p>
          <w:p w:rsidR="007E23AF" w:rsidRPr="004C576F" w:rsidRDefault="007E23AF" w:rsidP="007E23AF">
            <w:pPr>
              <w:jc w:val="center"/>
              <w:rPr>
                <w:sz w:val="16"/>
                <w:szCs w:val="16"/>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Revocado por la DGP</w:t>
            </w:r>
          </w:p>
          <w:p w:rsidR="007E23AF" w:rsidRPr="004C576F" w:rsidRDefault="007E23AF" w:rsidP="007E23AF">
            <w:pPr>
              <w:jc w:val="center"/>
              <w:rPr>
                <w:sz w:val="16"/>
                <w:szCs w:val="16"/>
              </w:rPr>
            </w:pPr>
            <w:r w:rsidRPr="004C576F">
              <w:rPr>
                <w:sz w:val="16"/>
                <w:szCs w:val="16"/>
              </w:rPr>
              <w:t>Oficio:7.3.3697.15</w:t>
            </w:r>
          </w:p>
          <w:p w:rsidR="007E23AF" w:rsidRPr="004C576F" w:rsidRDefault="007E23AF" w:rsidP="007E23AF">
            <w:pPr>
              <w:jc w:val="center"/>
              <w:rPr>
                <w:sz w:val="16"/>
                <w:szCs w:val="16"/>
              </w:rPr>
            </w:pPr>
            <w:r w:rsidRPr="004C576F">
              <w:rPr>
                <w:sz w:val="16"/>
                <w:szCs w:val="16"/>
              </w:rPr>
              <w:t>PARRC: 012/2013</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36</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rPr>
            </w:pPr>
            <w:r w:rsidRPr="004C576F">
              <w:rPr>
                <w:sz w:val="16"/>
                <w:szCs w:val="16"/>
                <w:lang w:val="pt-BR"/>
              </w:rPr>
              <w:t>Ricardo Lara Hernández</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p w:rsidR="007E23AF" w:rsidRPr="004C576F" w:rsidRDefault="007E23AF" w:rsidP="007E23AF">
            <w:pPr>
              <w:jc w:val="center"/>
              <w:rPr>
                <w:sz w:val="16"/>
                <w:szCs w:val="16"/>
              </w:rPr>
            </w:pP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rPr>
            </w:pPr>
            <w:r w:rsidRPr="004C576F">
              <w:rPr>
                <w:sz w:val="16"/>
                <w:szCs w:val="16"/>
                <w:lang w:val="pt-BR"/>
              </w:rPr>
              <w:t>313.606</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color w:val="FF0000"/>
                <w:sz w:val="16"/>
                <w:szCs w:val="16"/>
                <w:lang w:val="pt-BR"/>
              </w:rPr>
            </w:pPr>
          </w:p>
          <w:p w:rsidR="007E23AF" w:rsidRPr="004C576F" w:rsidRDefault="007E23AF" w:rsidP="007E23AF">
            <w:pPr>
              <w:jc w:val="center"/>
              <w:rPr>
                <w:sz w:val="16"/>
                <w:szCs w:val="16"/>
                <w:lang w:val="pt-BR"/>
              </w:rPr>
            </w:pPr>
            <w:r w:rsidRPr="004C576F">
              <w:rPr>
                <w:sz w:val="16"/>
                <w:szCs w:val="16"/>
                <w:lang w:val="pt-BR"/>
              </w:rPr>
              <w:t>07/</w:t>
            </w:r>
            <w:proofErr w:type="spellStart"/>
            <w:r w:rsidRPr="004C576F">
              <w:rPr>
                <w:sz w:val="16"/>
                <w:szCs w:val="16"/>
                <w:lang w:val="pt-BR"/>
              </w:rPr>
              <w:t>Abr</w:t>
            </w:r>
            <w:proofErr w:type="spellEnd"/>
            <w:r w:rsidRPr="004C576F">
              <w:rPr>
                <w:sz w:val="16"/>
                <w:szCs w:val="16"/>
                <w:lang w:val="pt-BR"/>
              </w:rPr>
              <w:t>/11</w:t>
            </w:r>
          </w:p>
          <w:p w:rsidR="007E23AF" w:rsidRPr="004C576F" w:rsidRDefault="007E23AF" w:rsidP="007E23AF">
            <w:pPr>
              <w:jc w:val="center"/>
              <w:rPr>
                <w:sz w:val="16"/>
                <w:szCs w:val="16"/>
                <w:lang w:val="pt-BR"/>
              </w:rPr>
            </w:pPr>
            <w:proofErr w:type="gramStart"/>
            <w:r w:rsidRPr="004C576F">
              <w:rPr>
                <w:sz w:val="16"/>
                <w:szCs w:val="16"/>
                <w:lang w:val="pt-BR"/>
              </w:rPr>
              <w:t>a</w:t>
            </w:r>
            <w:proofErr w:type="gramEnd"/>
          </w:p>
          <w:p w:rsidR="007E23AF" w:rsidRPr="004C576F" w:rsidRDefault="007E23AF" w:rsidP="007E23AF">
            <w:pPr>
              <w:jc w:val="center"/>
              <w:rPr>
                <w:sz w:val="16"/>
                <w:szCs w:val="16"/>
                <w:lang w:val="pt-BR"/>
              </w:rPr>
            </w:pPr>
            <w:r w:rsidRPr="004C576F">
              <w:rPr>
                <w:sz w:val="16"/>
                <w:szCs w:val="16"/>
                <w:lang w:val="pt-BR"/>
              </w:rPr>
              <w:t>06/</w:t>
            </w:r>
            <w:proofErr w:type="spellStart"/>
            <w:r w:rsidRPr="004C576F">
              <w:rPr>
                <w:sz w:val="16"/>
                <w:szCs w:val="16"/>
                <w:lang w:val="pt-BR"/>
              </w:rPr>
              <w:t>Abr</w:t>
            </w:r>
            <w:proofErr w:type="spellEnd"/>
            <w:r w:rsidRPr="004C576F">
              <w:rPr>
                <w:sz w:val="16"/>
                <w:szCs w:val="16"/>
                <w:lang w:val="pt-BR"/>
              </w:rPr>
              <w:t>/ 16</w:t>
            </w:r>
          </w:p>
          <w:p w:rsidR="007E23AF" w:rsidRPr="004C576F" w:rsidRDefault="007E23AF" w:rsidP="007E23AF">
            <w:pPr>
              <w:jc w:val="center"/>
              <w:rPr>
                <w:color w:val="FF0000"/>
                <w:sz w:val="16"/>
                <w:szCs w:val="16"/>
                <w:lang w:val="pt-BR"/>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sz w:val="16"/>
                <w:szCs w:val="16"/>
              </w:rPr>
            </w:pPr>
            <w:r w:rsidRPr="004C576F">
              <w:rPr>
                <w:b/>
                <w:sz w:val="16"/>
                <w:szCs w:val="16"/>
              </w:rPr>
              <w:t>0.00</w:t>
            </w: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37</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jc w:val="center"/>
              <w:rPr>
                <w:sz w:val="16"/>
                <w:szCs w:val="16"/>
                <w:lang w:val="pt-BR"/>
              </w:rPr>
            </w:pPr>
            <w:r w:rsidRPr="004C576F">
              <w:rPr>
                <w:sz w:val="16"/>
                <w:szCs w:val="16"/>
                <w:lang w:val="es-ES"/>
              </w:rPr>
              <w:t>María Angélica Solís Carbajal</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rPr>
            </w:pPr>
            <w:r w:rsidRPr="004C576F">
              <w:rPr>
                <w:sz w:val="16"/>
                <w:szCs w:val="16"/>
                <w:lang w:val="es-ES"/>
              </w:rPr>
              <w:t>429.24</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rPr>
            </w:pPr>
            <w:r w:rsidRPr="004C576F">
              <w:rPr>
                <w:sz w:val="16"/>
                <w:szCs w:val="16"/>
                <w:lang w:val="es-ES"/>
              </w:rPr>
              <w:t>5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03/Oct/11</w:t>
            </w:r>
          </w:p>
          <w:p w:rsidR="007E23AF" w:rsidRPr="004C576F" w:rsidRDefault="007E23AF" w:rsidP="007E23AF">
            <w:pPr>
              <w:jc w:val="center"/>
              <w:rPr>
                <w:sz w:val="16"/>
                <w:szCs w:val="16"/>
                <w:lang w:val="es-ES"/>
              </w:rPr>
            </w:pPr>
            <w:r w:rsidRPr="004C576F">
              <w:rPr>
                <w:sz w:val="16"/>
                <w:szCs w:val="16"/>
                <w:lang w:val="es-ES"/>
              </w:rPr>
              <w:t>a</w:t>
            </w:r>
          </w:p>
          <w:p w:rsidR="007E23AF" w:rsidRPr="004C576F" w:rsidRDefault="007E23AF" w:rsidP="007E23AF">
            <w:pPr>
              <w:jc w:val="center"/>
              <w:rPr>
                <w:sz w:val="16"/>
                <w:szCs w:val="16"/>
                <w:lang w:val="es-ES"/>
              </w:rPr>
            </w:pPr>
            <w:r w:rsidRPr="004C576F">
              <w:rPr>
                <w:sz w:val="16"/>
                <w:szCs w:val="16"/>
                <w:lang w:val="es-ES"/>
              </w:rPr>
              <w:t>02/Oct/16</w:t>
            </w:r>
          </w:p>
          <w:p w:rsidR="007E23AF" w:rsidRPr="004C576F" w:rsidRDefault="007E23AF" w:rsidP="007E23AF">
            <w:pPr>
              <w:jc w:val="center"/>
              <w:rPr>
                <w:color w:val="FF0000"/>
                <w:sz w:val="16"/>
                <w:szCs w:val="16"/>
                <w:lang w:val="pt-BR"/>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r w:rsidRPr="004C576F">
              <w:rPr>
                <w:b/>
                <w:sz w:val="16"/>
                <w:szCs w:val="16"/>
              </w:rPr>
              <w:t>38</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napToGrid w:val="0"/>
                <w:sz w:val="16"/>
                <w:szCs w:val="16"/>
              </w:rPr>
            </w:pPr>
            <w:r w:rsidRPr="004C576F">
              <w:rPr>
                <w:snapToGrid w:val="0"/>
                <w:sz w:val="16"/>
                <w:szCs w:val="16"/>
              </w:rPr>
              <w:t xml:space="preserve">Desguaces Metálicos y </w:t>
            </w:r>
            <w:proofErr w:type="spellStart"/>
            <w:r w:rsidRPr="004C576F">
              <w:rPr>
                <w:snapToGrid w:val="0"/>
                <w:sz w:val="16"/>
                <w:szCs w:val="16"/>
              </w:rPr>
              <w:t>Relaminables</w:t>
            </w:r>
            <w:proofErr w:type="spellEnd"/>
            <w:r w:rsidRPr="004C576F">
              <w:rPr>
                <w:snapToGrid w:val="0"/>
                <w:sz w:val="16"/>
                <w:szCs w:val="16"/>
              </w:rPr>
              <w:t xml:space="preserve">, </w:t>
            </w:r>
          </w:p>
          <w:p w:rsidR="007E23AF" w:rsidRPr="004C576F" w:rsidRDefault="007E23AF" w:rsidP="007E23AF">
            <w:pPr>
              <w:jc w:val="center"/>
              <w:rPr>
                <w:sz w:val="16"/>
                <w:szCs w:val="16"/>
              </w:rPr>
            </w:pPr>
            <w:r w:rsidRPr="004C576F">
              <w:rPr>
                <w:snapToGrid w:val="0"/>
                <w:sz w:val="16"/>
                <w:szCs w:val="16"/>
              </w:rPr>
              <w:t>S. A. de C. V.</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r w:rsidRPr="004C576F">
              <w:rPr>
                <w:snapToGrid w:val="0"/>
                <w:sz w:val="16"/>
                <w:szCs w:val="16"/>
              </w:rPr>
              <w:t>Operación y explotación de un muelle para desaguar buques</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r w:rsidRPr="004C576F">
              <w:rPr>
                <w:sz w:val="16"/>
                <w:szCs w:val="16"/>
              </w:rPr>
              <w:t xml:space="preserve">      </w:t>
            </w:r>
          </w:p>
          <w:p w:rsidR="007E23AF" w:rsidRPr="004C576F" w:rsidRDefault="007E23AF" w:rsidP="007E23AF">
            <w:pPr>
              <w:rPr>
                <w:sz w:val="16"/>
                <w:szCs w:val="16"/>
              </w:rPr>
            </w:pPr>
          </w:p>
          <w:p w:rsidR="007E23AF" w:rsidRPr="004C576F" w:rsidRDefault="007E23AF" w:rsidP="007E23AF">
            <w:pPr>
              <w:rPr>
                <w:sz w:val="16"/>
                <w:szCs w:val="16"/>
                <w:lang w:val="es-ES"/>
              </w:rPr>
            </w:pPr>
            <w:r w:rsidRPr="004C576F">
              <w:rPr>
                <w:sz w:val="16"/>
                <w:szCs w:val="16"/>
              </w:rPr>
              <w:t xml:space="preserve">       2,280.00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r w:rsidRPr="004C576F">
              <w:rPr>
                <w:sz w:val="16"/>
                <w:szCs w:val="16"/>
              </w:rPr>
              <w:t xml:space="preserve">     5 años</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15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ind w:left="113"/>
              <w:jc w:val="center"/>
              <w:rPr>
                <w:sz w:val="16"/>
                <w:szCs w:val="16"/>
              </w:rPr>
            </w:pPr>
            <w:r w:rsidRPr="004C576F">
              <w:rPr>
                <w:sz w:val="16"/>
                <w:szCs w:val="16"/>
              </w:rPr>
              <w:t>18/Jul/96</w:t>
            </w:r>
          </w:p>
          <w:p w:rsidR="007E23AF" w:rsidRPr="004C576F" w:rsidRDefault="007E23AF" w:rsidP="007E23AF">
            <w:pPr>
              <w:ind w:left="113"/>
              <w:jc w:val="center"/>
              <w:rPr>
                <w:sz w:val="16"/>
                <w:szCs w:val="16"/>
              </w:rPr>
            </w:pPr>
            <w:r w:rsidRPr="004C576F">
              <w:rPr>
                <w:sz w:val="16"/>
                <w:szCs w:val="16"/>
              </w:rPr>
              <w:t>a</w:t>
            </w:r>
          </w:p>
          <w:p w:rsidR="007E23AF" w:rsidRPr="004C576F" w:rsidRDefault="007E23AF" w:rsidP="007E23AF">
            <w:pPr>
              <w:ind w:left="113"/>
              <w:jc w:val="center"/>
              <w:rPr>
                <w:sz w:val="16"/>
                <w:szCs w:val="16"/>
              </w:rPr>
            </w:pPr>
            <w:r w:rsidRPr="004C576F">
              <w:rPr>
                <w:sz w:val="16"/>
                <w:szCs w:val="16"/>
              </w:rPr>
              <w:t>17/Jul/16</w:t>
            </w:r>
          </w:p>
          <w:p w:rsidR="007E23AF" w:rsidRPr="004C576F" w:rsidRDefault="007E23AF" w:rsidP="007E23AF">
            <w:pPr>
              <w:jc w:val="center"/>
              <w:rPr>
                <w:sz w:val="16"/>
                <w:szCs w:val="16"/>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r w:rsidRPr="004C576F">
              <w:rPr>
                <w:b/>
                <w:sz w:val="16"/>
                <w:szCs w:val="16"/>
              </w:rPr>
              <w:t>39</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pt-BR"/>
              </w:rPr>
            </w:pPr>
            <w:r w:rsidRPr="004C576F">
              <w:rPr>
                <w:sz w:val="16"/>
                <w:szCs w:val="16"/>
                <w:lang w:val="pt-BR"/>
              </w:rPr>
              <w:t>Triturados Santa Clara.</w:t>
            </w:r>
          </w:p>
          <w:p w:rsidR="007E23AF" w:rsidRPr="004C576F" w:rsidRDefault="007E23AF" w:rsidP="007E23AF">
            <w:pPr>
              <w:jc w:val="center"/>
              <w:rPr>
                <w:snapToGrid w:val="0"/>
                <w:sz w:val="16"/>
                <w:szCs w:val="16"/>
              </w:rPr>
            </w:pPr>
            <w:r w:rsidRPr="004C576F">
              <w:rPr>
                <w:sz w:val="16"/>
                <w:szCs w:val="16"/>
                <w:lang w:val="pt-BR"/>
              </w:rPr>
              <w:t>S.A. de C.V.</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napToGrid w:val="0"/>
                <w:sz w:val="16"/>
                <w:szCs w:val="16"/>
              </w:rPr>
            </w:pPr>
            <w:r w:rsidRPr="004C576F">
              <w:rPr>
                <w:sz w:val="16"/>
                <w:szCs w:val="16"/>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4,428.00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r w:rsidRPr="004C576F">
              <w:rPr>
                <w:sz w:val="16"/>
                <w:szCs w:val="16"/>
              </w:rPr>
              <w:t>10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01/</w:t>
            </w:r>
            <w:proofErr w:type="spellStart"/>
            <w:r w:rsidRPr="004C576F">
              <w:rPr>
                <w:sz w:val="16"/>
                <w:szCs w:val="16"/>
              </w:rPr>
              <w:t>Ago</w:t>
            </w:r>
            <w:proofErr w:type="spellEnd"/>
            <w:r w:rsidRPr="004C576F">
              <w:rPr>
                <w:sz w:val="16"/>
                <w:szCs w:val="16"/>
              </w:rPr>
              <w:t>/06</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31/Jul/16</w:t>
            </w:r>
          </w:p>
          <w:p w:rsidR="007E23AF" w:rsidRPr="004C576F" w:rsidRDefault="007E23AF" w:rsidP="007E23AF">
            <w:pPr>
              <w:ind w:left="113"/>
              <w:jc w:val="center"/>
              <w:rPr>
                <w:sz w:val="16"/>
                <w:szCs w:val="16"/>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r w:rsidRPr="004C576F">
              <w:rPr>
                <w:b/>
                <w:sz w:val="16"/>
                <w:szCs w:val="16"/>
              </w:rPr>
              <w:t>0.00</w:t>
            </w:r>
          </w:p>
          <w:p w:rsidR="007E23AF" w:rsidRPr="004C576F" w:rsidRDefault="007E23AF" w:rsidP="007E23AF">
            <w:pPr>
              <w:jc w:val="center"/>
              <w:rPr>
                <w:sz w:val="16"/>
                <w:szCs w:val="16"/>
              </w:rPr>
            </w:pP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b/>
                <w:sz w:val="16"/>
                <w:szCs w:val="16"/>
              </w:rPr>
            </w:pPr>
          </w:p>
          <w:p w:rsidR="007E23AF" w:rsidRPr="004C576F" w:rsidRDefault="007E23AF" w:rsidP="007E23AF">
            <w:pPr>
              <w:rPr>
                <w:b/>
                <w:sz w:val="16"/>
                <w:szCs w:val="16"/>
              </w:rPr>
            </w:pPr>
            <w:r w:rsidRPr="004C576F">
              <w:rPr>
                <w:b/>
                <w:sz w:val="16"/>
                <w:szCs w:val="16"/>
              </w:rPr>
              <w:t>40</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Tajín Consignaciones</w:t>
            </w:r>
          </w:p>
          <w:p w:rsidR="007E23AF" w:rsidRPr="004C576F" w:rsidRDefault="007E23AF" w:rsidP="007E23AF">
            <w:pPr>
              <w:jc w:val="center"/>
              <w:rPr>
                <w:sz w:val="16"/>
                <w:szCs w:val="16"/>
              </w:rPr>
            </w:pPr>
            <w:r w:rsidRPr="004C576F">
              <w:rPr>
                <w:sz w:val="16"/>
                <w:szCs w:val="16"/>
              </w:rPr>
              <w:t>S.A. de C.V.</w:t>
            </w:r>
          </w:p>
          <w:p w:rsidR="007E23AF" w:rsidRPr="004C576F" w:rsidRDefault="007E23AF" w:rsidP="007E23AF">
            <w:pPr>
              <w:jc w:val="center"/>
              <w:rPr>
                <w:sz w:val="16"/>
                <w:szCs w:val="16"/>
                <w:lang w:val="es-ES"/>
              </w:rPr>
            </w:pP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r w:rsidRPr="004C576F">
              <w:rPr>
                <w:sz w:val="16"/>
                <w:szCs w:val="16"/>
                <w:lang w:val="es-ES"/>
              </w:rPr>
              <w:t xml:space="preserve"> </w:t>
            </w:r>
          </w:p>
          <w:p w:rsidR="007E23AF" w:rsidRPr="004C576F" w:rsidRDefault="007E23AF" w:rsidP="007E23AF">
            <w:pPr>
              <w:jc w:val="center"/>
              <w:rPr>
                <w:sz w:val="16"/>
                <w:szCs w:val="16"/>
              </w:rPr>
            </w:pPr>
            <w:r w:rsidRPr="004C576F">
              <w:rPr>
                <w:sz w:val="16"/>
                <w:szCs w:val="16"/>
                <w:lang w:val="es-ES"/>
              </w:rPr>
              <w:t>Uso de área para Actividades Administrativas</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24.15</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es-ES"/>
              </w:rPr>
            </w:pPr>
            <w:r w:rsidRPr="004C576F">
              <w:rPr>
                <w:sz w:val="16"/>
                <w:szCs w:val="16"/>
              </w:rPr>
              <w:t>3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01/Nov/2016</w:t>
            </w:r>
          </w:p>
          <w:p w:rsidR="007E23AF" w:rsidRPr="004C576F" w:rsidRDefault="007E23AF" w:rsidP="007E23AF">
            <w:pPr>
              <w:jc w:val="center"/>
              <w:rPr>
                <w:sz w:val="16"/>
                <w:szCs w:val="16"/>
                <w:lang w:val="es-ES"/>
              </w:rPr>
            </w:pPr>
            <w:r w:rsidRPr="004C576F">
              <w:rPr>
                <w:sz w:val="16"/>
                <w:szCs w:val="16"/>
              </w:rPr>
              <w:t>a                                           31/Oct/2017</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b/>
                <w:sz w:val="16"/>
                <w:szCs w:val="16"/>
              </w:rPr>
            </w:pPr>
          </w:p>
          <w:p w:rsidR="007E23AF" w:rsidRPr="004C576F" w:rsidRDefault="007E23AF" w:rsidP="007E23AF">
            <w:pPr>
              <w:rPr>
                <w:b/>
                <w:sz w:val="16"/>
                <w:szCs w:val="16"/>
              </w:rPr>
            </w:pPr>
            <w:r w:rsidRPr="004C576F">
              <w:rPr>
                <w:b/>
                <w:sz w:val="16"/>
                <w:szCs w:val="16"/>
              </w:rPr>
              <w:t>41</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Terminal Marítima de Tuxpan,          </w:t>
            </w:r>
          </w:p>
          <w:p w:rsidR="007E23AF" w:rsidRPr="004C576F" w:rsidRDefault="007E23AF" w:rsidP="007E23AF">
            <w:pPr>
              <w:jc w:val="center"/>
              <w:rPr>
                <w:sz w:val="16"/>
                <w:szCs w:val="16"/>
              </w:rPr>
            </w:pPr>
            <w:r w:rsidRPr="004C576F">
              <w:rPr>
                <w:sz w:val="16"/>
                <w:szCs w:val="16"/>
              </w:rPr>
              <w:t xml:space="preserve"> S. A. de C. V.</w:t>
            </w:r>
          </w:p>
          <w:p w:rsidR="007E23AF" w:rsidRPr="004C576F" w:rsidRDefault="007E23AF" w:rsidP="007E23AF">
            <w:pPr>
              <w:jc w:val="center"/>
              <w:rPr>
                <w:sz w:val="16"/>
                <w:szCs w:val="16"/>
                <w:lang w:val="es-ES"/>
              </w:rPr>
            </w:pPr>
            <w:r w:rsidRPr="004C576F">
              <w:rPr>
                <w:sz w:val="16"/>
                <w:szCs w:val="16"/>
              </w:rPr>
              <w:t xml:space="preserve">(Antes </w:t>
            </w:r>
            <w:proofErr w:type="spellStart"/>
            <w:r w:rsidRPr="004C576F">
              <w:rPr>
                <w:snapToGrid w:val="0"/>
                <w:sz w:val="16"/>
                <w:szCs w:val="16"/>
              </w:rPr>
              <w:t>Tecomar</w:t>
            </w:r>
            <w:proofErr w:type="spellEnd"/>
            <w:r w:rsidRPr="004C576F">
              <w:rPr>
                <w:snapToGrid w:val="0"/>
                <w:sz w:val="16"/>
                <w:szCs w:val="16"/>
              </w:rPr>
              <w:t>,         S. A. de C. V.)</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r w:rsidRPr="004C576F">
              <w:rPr>
                <w:sz w:val="16"/>
                <w:szCs w:val="16"/>
                <w:lang w:val="es-ES"/>
              </w:rPr>
              <w:t xml:space="preserve"> </w:t>
            </w:r>
          </w:p>
          <w:p w:rsidR="007E23AF" w:rsidRPr="004C576F" w:rsidRDefault="007E23AF" w:rsidP="007E23AF">
            <w:pPr>
              <w:jc w:val="center"/>
              <w:rPr>
                <w:sz w:val="16"/>
                <w:szCs w:val="16"/>
              </w:rPr>
            </w:pPr>
            <w:r w:rsidRPr="004C576F">
              <w:rPr>
                <w:snapToGrid w:val="0"/>
                <w:sz w:val="16"/>
                <w:szCs w:val="16"/>
              </w:rPr>
              <w:t>Terminal especializada para el almacenaje y  manejo de contenedores.</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rPr>
            </w:pPr>
            <w:r w:rsidRPr="004C576F">
              <w:rPr>
                <w:sz w:val="16"/>
                <w:szCs w:val="16"/>
              </w:rPr>
              <w:t>8,000.00</w:t>
            </w:r>
          </w:p>
          <w:p w:rsidR="007E23AF" w:rsidRPr="004C576F" w:rsidRDefault="007E23AF" w:rsidP="007E23AF">
            <w:pPr>
              <w:jc w:val="center"/>
              <w:rPr>
                <w:sz w:val="16"/>
                <w:szCs w:val="16"/>
                <w:lang w:val="es-ES"/>
              </w:rPr>
            </w:pP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20 años</w:t>
            </w:r>
          </w:p>
          <w:p w:rsidR="007E23AF" w:rsidRPr="004C576F" w:rsidRDefault="007E23AF" w:rsidP="007E23AF">
            <w:pPr>
              <w:jc w:val="center"/>
              <w:rPr>
                <w:sz w:val="16"/>
                <w:szCs w:val="16"/>
                <w:lang w:val="es-ES"/>
              </w:rPr>
            </w:pP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07/Abr/97 </w:t>
            </w:r>
          </w:p>
          <w:p w:rsidR="007E23AF" w:rsidRPr="004C576F" w:rsidRDefault="007E23AF" w:rsidP="007E23AF">
            <w:pPr>
              <w:jc w:val="center"/>
              <w:rPr>
                <w:sz w:val="16"/>
                <w:szCs w:val="16"/>
              </w:rPr>
            </w:pPr>
            <w:r w:rsidRPr="004C576F">
              <w:rPr>
                <w:sz w:val="16"/>
                <w:szCs w:val="16"/>
              </w:rPr>
              <w:t xml:space="preserve">a </w:t>
            </w:r>
          </w:p>
          <w:p w:rsidR="007E23AF" w:rsidRPr="004C576F" w:rsidRDefault="007E23AF" w:rsidP="007E23AF">
            <w:pPr>
              <w:jc w:val="center"/>
              <w:rPr>
                <w:sz w:val="16"/>
                <w:szCs w:val="16"/>
              </w:rPr>
            </w:pPr>
            <w:r w:rsidRPr="004C576F">
              <w:rPr>
                <w:sz w:val="16"/>
                <w:szCs w:val="16"/>
              </w:rPr>
              <w:t>06/Abr/17</w:t>
            </w:r>
          </w:p>
          <w:p w:rsidR="007E23AF" w:rsidRPr="004C576F" w:rsidRDefault="007E23AF" w:rsidP="007E23AF">
            <w:pPr>
              <w:jc w:val="center"/>
              <w:rPr>
                <w:sz w:val="16"/>
                <w:szCs w:val="16"/>
                <w:lang w:val="es-ES"/>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b/>
                <w:sz w:val="16"/>
                <w:szCs w:val="16"/>
              </w:rPr>
            </w:pPr>
            <w:r w:rsidRPr="004C576F">
              <w:rPr>
                <w:b/>
                <w:sz w:val="16"/>
                <w:szCs w:val="16"/>
              </w:rPr>
              <w:lastRenderedPageBreak/>
              <w:t>42</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María de Los Ángeles Rodríguez Ramos</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279.179</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 xml:space="preserve">16/Jun/13 </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 xml:space="preserve"> 15/Jun/18</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b/>
                <w:sz w:val="16"/>
                <w:szCs w:val="16"/>
              </w:rPr>
            </w:pPr>
            <w:r w:rsidRPr="004C576F">
              <w:rPr>
                <w:b/>
                <w:sz w:val="16"/>
                <w:szCs w:val="16"/>
              </w:rPr>
              <w:t>43</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Enrique Rafael Hernández Gómez</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400.00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01/Oct/2007</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30/Sept/2017</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b/>
                <w:sz w:val="16"/>
                <w:szCs w:val="16"/>
              </w:rPr>
            </w:pPr>
          </w:p>
          <w:p w:rsidR="007E23AF" w:rsidRPr="004C576F" w:rsidRDefault="007E23AF" w:rsidP="007E23AF">
            <w:pPr>
              <w:rPr>
                <w:b/>
                <w:sz w:val="16"/>
                <w:szCs w:val="16"/>
              </w:rPr>
            </w:pPr>
          </w:p>
          <w:p w:rsidR="007E23AF" w:rsidRPr="004C576F" w:rsidRDefault="007E23AF" w:rsidP="007E23AF">
            <w:pPr>
              <w:rPr>
                <w:b/>
                <w:sz w:val="16"/>
                <w:szCs w:val="16"/>
              </w:rPr>
            </w:pPr>
            <w:r w:rsidRPr="004C576F">
              <w:rPr>
                <w:b/>
                <w:sz w:val="16"/>
                <w:szCs w:val="16"/>
              </w:rPr>
              <w:t>44</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pt-BR"/>
              </w:rPr>
            </w:pPr>
            <w:r w:rsidRPr="004C576F">
              <w:rPr>
                <w:sz w:val="16"/>
                <w:szCs w:val="16"/>
                <w:lang w:val="es-ES"/>
              </w:rPr>
              <w:t>Herminio Vera Arenas</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pt-BR"/>
              </w:rPr>
            </w:pPr>
            <w:r w:rsidRPr="004C576F">
              <w:rPr>
                <w:sz w:val="16"/>
                <w:szCs w:val="16"/>
                <w:lang w:val="es-ES"/>
              </w:rPr>
              <w:t>230.50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pt-BR"/>
              </w:rPr>
            </w:pPr>
            <w:r w:rsidRPr="004C576F">
              <w:rPr>
                <w:sz w:val="16"/>
                <w:szCs w:val="16"/>
                <w:lang w:val="es-ES"/>
              </w:rPr>
              <w:t>5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pStyle w:val="Textoindependiente2"/>
              <w:spacing w:line="240" w:lineRule="auto"/>
              <w:rPr>
                <w:sz w:val="16"/>
                <w:szCs w:val="16"/>
                <w:lang w:val="es-ES"/>
              </w:rPr>
            </w:pPr>
          </w:p>
          <w:p w:rsidR="007E23AF" w:rsidRPr="004C576F" w:rsidRDefault="007E23AF" w:rsidP="007E23AF">
            <w:pPr>
              <w:jc w:val="center"/>
              <w:rPr>
                <w:sz w:val="16"/>
                <w:szCs w:val="16"/>
              </w:rPr>
            </w:pPr>
            <w:r w:rsidRPr="004C576F">
              <w:rPr>
                <w:sz w:val="16"/>
                <w:szCs w:val="16"/>
              </w:rPr>
              <w:t>26/Nov/12</w:t>
            </w:r>
          </w:p>
          <w:p w:rsidR="007E23AF" w:rsidRPr="004C576F" w:rsidRDefault="007E23AF" w:rsidP="007E23AF">
            <w:pPr>
              <w:jc w:val="center"/>
              <w:rPr>
                <w:sz w:val="16"/>
                <w:szCs w:val="16"/>
              </w:rPr>
            </w:pPr>
            <w:r w:rsidRPr="004C576F">
              <w:rPr>
                <w:sz w:val="16"/>
                <w:szCs w:val="16"/>
              </w:rPr>
              <w:t>a</w:t>
            </w:r>
          </w:p>
          <w:p w:rsidR="007E23AF" w:rsidRPr="002B4136" w:rsidRDefault="002B4136" w:rsidP="002B4136">
            <w:pPr>
              <w:jc w:val="center"/>
              <w:rPr>
                <w:sz w:val="16"/>
                <w:szCs w:val="16"/>
              </w:rPr>
            </w:pPr>
            <w:r>
              <w:rPr>
                <w:sz w:val="16"/>
                <w:szCs w:val="16"/>
              </w:rPr>
              <w:t>25/Nov/17</w:t>
            </w:r>
          </w:p>
          <w:p w:rsidR="007E23AF" w:rsidRPr="004C576F" w:rsidRDefault="007E23AF" w:rsidP="007E23AF">
            <w:pPr>
              <w:jc w:val="center"/>
              <w:rPr>
                <w:sz w:val="16"/>
                <w:szCs w:val="16"/>
                <w:lang w:val="es-ES"/>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lang w:val="es-ES"/>
              </w:rPr>
            </w:pPr>
            <w:r w:rsidRPr="004C576F">
              <w:rPr>
                <w:b/>
                <w:sz w:val="16"/>
                <w:szCs w:val="16"/>
              </w:rPr>
              <w:t>0.00</w:t>
            </w:r>
          </w:p>
        </w:tc>
      </w:tr>
      <w:tr w:rsidR="007E23AF" w:rsidRPr="004C576F" w:rsidTr="007E23AF">
        <w:trPr>
          <w:gridAfter w:val="2"/>
          <w:wAfter w:w="882" w:type="pct"/>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b/>
                <w:sz w:val="16"/>
                <w:szCs w:val="16"/>
              </w:rPr>
            </w:pPr>
          </w:p>
          <w:p w:rsidR="007E23AF" w:rsidRPr="004C576F" w:rsidRDefault="007E23AF" w:rsidP="007E23AF">
            <w:pPr>
              <w:rPr>
                <w:b/>
                <w:sz w:val="16"/>
                <w:szCs w:val="16"/>
              </w:rPr>
            </w:pPr>
          </w:p>
          <w:p w:rsidR="007E23AF" w:rsidRPr="004C576F" w:rsidRDefault="007E23AF" w:rsidP="007E23AF">
            <w:pPr>
              <w:rPr>
                <w:b/>
                <w:sz w:val="16"/>
                <w:szCs w:val="16"/>
              </w:rPr>
            </w:pPr>
            <w:r w:rsidRPr="004C576F">
              <w:rPr>
                <w:b/>
                <w:sz w:val="16"/>
                <w:szCs w:val="16"/>
              </w:rPr>
              <w:t>45</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Sirius Marine, S.A. de C.V.</w:t>
            </w:r>
          </w:p>
          <w:p w:rsidR="007E23AF" w:rsidRPr="004C576F" w:rsidRDefault="007E23AF" w:rsidP="002B4136">
            <w:pPr>
              <w:rPr>
                <w:sz w:val="16"/>
                <w:szCs w:val="16"/>
                <w:lang w:val="pt-BR"/>
              </w:rPr>
            </w:pP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 xml:space="preserve">Instalación para la conducción de petrolíferos. </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pt-BR"/>
              </w:rPr>
            </w:pPr>
            <w:r w:rsidRPr="004C576F">
              <w:rPr>
                <w:sz w:val="16"/>
                <w:szCs w:val="16"/>
                <w:lang w:val="es-ES"/>
              </w:rPr>
              <w:t>1216.26</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pt-BR"/>
              </w:rPr>
            </w:pPr>
            <w:r w:rsidRPr="004C576F">
              <w:rPr>
                <w:sz w:val="16"/>
                <w:szCs w:val="16"/>
                <w:lang w:val="es-ES"/>
              </w:rPr>
              <w:t xml:space="preserve"> 20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pStyle w:val="Textoindependiente2"/>
              <w:spacing w:line="240" w:lineRule="auto"/>
              <w:rPr>
                <w:sz w:val="16"/>
                <w:szCs w:val="16"/>
                <w:lang w:val="es-ES"/>
              </w:rPr>
            </w:pPr>
          </w:p>
          <w:p w:rsidR="007E23AF" w:rsidRPr="004C576F" w:rsidRDefault="007E23AF" w:rsidP="007E23AF">
            <w:pPr>
              <w:jc w:val="center"/>
              <w:rPr>
                <w:sz w:val="16"/>
                <w:szCs w:val="16"/>
              </w:rPr>
            </w:pPr>
            <w:r w:rsidRPr="004C576F">
              <w:rPr>
                <w:sz w:val="16"/>
                <w:szCs w:val="16"/>
              </w:rPr>
              <w:t>13/Mar/18</w:t>
            </w:r>
          </w:p>
          <w:p w:rsidR="007E23AF" w:rsidRPr="004C576F" w:rsidRDefault="007E23AF" w:rsidP="007E23AF">
            <w:pPr>
              <w:jc w:val="center"/>
              <w:rPr>
                <w:sz w:val="16"/>
                <w:szCs w:val="16"/>
              </w:rPr>
            </w:pPr>
            <w:r w:rsidRPr="004C576F">
              <w:rPr>
                <w:sz w:val="16"/>
                <w:szCs w:val="16"/>
              </w:rPr>
              <w:t>a</w:t>
            </w:r>
          </w:p>
          <w:p w:rsidR="007E23AF" w:rsidRPr="002B4136" w:rsidRDefault="002B4136" w:rsidP="002B4136">
            <w:pPr>
              <w:jc w:val="center"/>
              <w:rPr>
                <w:sz w:val="16"/>
                <w:szCs w:val="16"/>
              </w:rPr>
            </w:pPr>
            <w:r>
              <w:rPr>
                <w:sz w:val="16"/>
                <w:szCs w:val="16"/>
              </w:rPr>
              <w:t>12/Mar/38</w:t>
            </w:r>
          </w:p>
          <w:p w:rsidR="007E23AF" w:rsidRPr="004C576F" w:rsidRDefault="007E23AF" w:rsidP="007E23AF">
            <w:pPr>
              <w:jc w:val="center"/>
              <w:rPr>
                <w:sz w:val="16"/>
                <w:szCs w:val="16"/>
                <w:lang w:val="es-ES"/>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jc w:val="center"/>
              <w:rPr>
                <w:sz w:val="16"/>
                <w:szCs w:val="16"/>
              </w:rPr>
            </w:pPr>
            <w:r w:rsidRPr="004C576F">
              <w:rPr>
                <w:sz w:val="16"/>
                <w:szCs w:val="16"/>
              </w:rPr>
              <w:t>Quedó sin efectos al no causar registro (Art. 51 LP).</w:t>
            </w:r>
          </w:p>
          <w:p w:rsidR="007E23AF" w:rsidRPr="004C576F" w:rsidRDefault="007E23AF" w:rsidP="007E23AF">
            <w:pPr>
              <w:jc w:val="center"/>
              <w:rPr>
                <w:b/>
                <w:sz w:val="16"/>
                <w:szCs w:val="16"/>
                <w:lang w:val="es-ES"/>
              </w:rPr>
            </w:pPr>
            <w:r w:rsidRPr="004C576F">
              <w:rPr>
                <w:b/>
                <w:sz w:val="16"/>
                <w:szCs w:val="16"/>
              </w:rPr>
              <w:t>0.00</w:t>
            </w:r>
          </w:p>
        </w:tc>
      </w:tr>
      <w:tr w:rsidR="007E23AF" w:rsidRPr="004C576F" w:rsidTr="007E23AF">
        <w:trPr>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b/>
                <w:sz w:val="16"/>
                <w:szCs w:val="16"/>
              </w:rPr>
            </w:pPr>
          </w:p>
          <w:p w:rsidR="007E23AF" w:rsidRPr="004C576F" w:rsidRDefault="007E23AF" w:rsidP="007E23AF">
            <w:pPr>
              <w:rPr>
                <w:b/>
                <w:sz w:val="16"/>
                <w:szCs w:val="16"/>
              </w:rPr>
            </w:pPr>
          </w:p>
          <w:p w:rsidR="007E23AF" w:rsidRPr="004C576F" w:rsidRDefault="007E23AF" w:rsidP="007E23AF">
            <w:pPr>
              <w:rPr>
                <w:b/>
                <w:sz w:val="16"/>
                <w:szCs w:val="16"/>
              </w:rPr>
            </w:pPr>
            <w:r w:rsidRPr="004C576F">
              <w:rPr>
                <w:b/>
                <w:sz w:val="16"/>
                <w:szCs w:val="16"/>
              </w:rPr>
              <w:t>46</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napToGrid w:val="0"/>
                <w:sz w:val="16"/>
                <w:szCs w:val="16"/>
              </w:rPr>
            </w:pPr>
            <w:r w:rsidRPr="004C576F">
              <w:rPr>
                <w:sz w:val="16"/>
                <w:szCs w:val="16"/>
                <w:lang w:val="es-ES"/>
              </w:rPr>
              <w:t xml:space="preserve">Desguaces </w:t>
            </w:r>
            <w:r w:rsidRPr="004C576F">
              <w:rPr>
                <w:snapToGrid w:val="0"/>
                <w:sz w:val="16"/>
                <w:szCs w:val="16"/>
              </w:rPr>
              <w:t xml:space="preserve">Metálicos y </w:t>
            </w:r>
            <w:proofErr w:type="spellStart"/>
            <w:r w:rsidRPr="004C576F">
              <w:rPr>
                <w:snapToGrid w:val="0"/>
                <w:sz w:val="16"/>
                <w:szCs w:val="16"/>
              </w:rPr>
              <w:t>Relaminables</w:t>
            </w:r>
            <w:proofErr w:type="spellEnd"/>
            <w:r w:rsidRPr="004C576F">
              <w:rPr>
                <w:snapToGrid w:val="0"/>
                <w:sz w:val="16"/>
                <w:szCs w:val="16"/>
              </w:rPr>
              <w:t xml:space="preserve">, </w:t>
            </w:r>
          </w:p>
          <w:p w:rsidR="007E23AF" w:rsidRPr="004C576F" w:rsidRDefault="007E23AF" w:rsidP="002B4136">
            <w:pPr>
              <w:jc w:val="center"/>
              <w:rPr>
                <w:sz w:val="16"/>
                <w:szCs w:val="16"/>
                <w:lang w:val="pt-BR"/>
              </w:rPr>
            </w:pPr>
            <w:r w:rsidRPr="004C576F">
              <w:rPr>
                <w:snapToGrid w:val="0"/>
                <w:sz w:val="16"/>
                <w:szCs w:val="16"/>
              </w:rPr>
              <w:t>S. A. de C. V.</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pacing w:val="-4"/>
                <w:sz w:val="16"/>
                <w:szCs w:val="16"/>
                <w:lang w:eastAsia="es-MX"/>
              </w:rPr>
            </w:pPr>
          </w:p>
          <w:p w:rsidR="007E23AF" w:rsidRPr="004C576F" w:rsidRDefault="007E23AF" w:rsidP="007E23AF">
            <w:pPr>
              <w:jc w:val="center"/>
              <w:rPr>
                <w:spacing w:val="-4"/>
                <w:sz w:val="16"/>
                <w:szCs w:val="16"/>
                <w:lang w:eastAsia="es-MX"/>
              </w:rPr>
            </w:pPr>
          </w:p>
          <w:p w:rsidR="007E23AF" w:rsidRPr="004C576F" w:rsidRDefault="007E23AF" w:rsidP="007E23AF">
            <w:pPr>
              <w:jc w:val="center"/>
              <w:rPr>
                <w:sz w:val="16"/>
                <w:szCs w:val="16"/>
              </w:rPr>
            </w:pPr>
            <w:r w:rsidRPr="004C576F">
              <w:rPr>
                <w:spacing w:val="-4"/>
                <w:sz w:val="16"/>
                <w:szCs w:val="16"/>
                <w:lang w:eastAsia="es-MX"/>
              </w:rPr>
              <w:t>Operación y explotación de un astillero varadero</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pt-BR"/>
              </w:rPr>
            </w:pPr>
            <w:r w:rsidRPr="004C576F">
              <w:rPr>
                <w:sz w:val="16"/>
                <w:szCs w:val="16"/>
              </w:rPr>
              <w:t>1,278.40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rPr>
            </w:pPr>
            <w:r w:rsidRPr="004C576F">
              <w:rPr>
                <w:sz w:val="16"/>
                <w:szCs w:val="16"/>
                <w:lang w:val="es-ES"/>
              </w:rPr>
              <w:t xml:space="preserve"> </w:t>
            </w:r>
            <w:r w:rsidRPr="004C576F">
              <w:rPr>
                <w:sz w:val="16"/>
                <w:szCs w:val="16"/>
              </w:rPr>
              <w:t>15 años</w:t>
            </w:r>
          </w:p>
          <w:p w:rsidR="007E23AF" w:rsidRPr="004C576F" w:rsidRDefault="007E23AF" w:rsidP="007E23AF">
            <w:pPr>
              <w:jc w:val="center"/>
              <w:rPr>
                <w:sz w:val="16"/>
                <w:szCs w:val="16"/>
                <w:lang w:val="pt-BR"/>
              </w:rPr>
            </w:pP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pStyle w:val="Textoindependiente2"/>
              <w:spacing w:line="240" w:lineRule="auto"/>
              <w:rPr>
                <w:sz w:val="16"/>
                <w:szCs w:val="16"/>
                <w:lang w:val="es-ES"/>
              </w:rPr>
            </w:pPr>
          </w:p>
          <w:p w:rsidR="007E23AF" w:rsidRPr="004C576F" w:rsidRDefault="007E23AF" w:rsidP="007E23AF">
            <w:pPr>
              <w:jc w:val="center"/>
              <w:rPr>
                <w:sz w:val="16"/>
                <w:szCs w:val="16"/>
              </w:rPr>
            </w:pPr>
            <w:r w:rsidRPr="004C576F">
              <w:rPr>
                <w:sz w:val="16"/>
                <w:szCs w:val="16"/>
              </w:rPr>
              <w:t xml:space="preserve">06/Abr/98 </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rPr>
                <w:sz w:val="16"/>
                <w:szCs w:val="16"/>
                <w:lang w:val="es-ES"/>
              </w:rPr>
            </w:pPr>
            <w:r w:rsidRPr="004C576F">
              <w:rPr>
                <w:sz w:val="16"/>
                <w:szCs w:val="16"/>
              </w:rPr>
              <w:t xml:space="preserve">   05/Abr/28</w:t>
            </w:r>
          </w:p>
          <w:p w:rsidR="007E23AF" w:rsidRPr="004C576F" w:rsidRDefault="007E23AF" w:rsidP="007E23AF">
            <w:pPr>
              <w:jc w:val="center"/>
              <w:rPr>
                <w:sz w:val="16"/>
                <w:szCs w:val="16"/>
                <w:lang w:val="es-ES"/>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jc w:val="center"/>
              <w:rPr>
                <w:sz w:val="16"/>
                <w:szCs w:val="16"/>
              </w:rPr>
            </w:pPr>
            <w:r w:rsidRPr="004C576F">
              <w:rPr>
                <w:sz w:val="16"/>
                <w:szCs w:val="16"/>
              </w:rPr>
              <w:t>Terminación Anticipada</w:t>
            </w:r>
          </w:p>
          <w:p w:rsidR="007E23AF" w:rsidRPr="004C576F" w:rsidRDefault="007E23AF" w:rsidP="007E23AF">
            <w:pPr>
              <w:jc w:val="center"/>
              <w:rPr>
                <w:b/>
                <w:sz w:val="16"/>
                <w:szCs w:val="16"/>
                <w:lang w:val="es-ES"/>
              </w:rPr>
            </w:pPr>
            <w:r w:rsidRPr="004C576F">
              <w:rPr>
                <w:b/>
                <w:sz w:val="16"/>
                <w:szCs w:val="16"/>
              </w:rPr>
              <w:t>0.00</w:t>
            </w:r>
          </w:p>
        </w:tc>
        <w:tc>
          <w:tcPr>
            <w:tcW w:w="441" w:type="pct"/>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p>
        </w:tc>
        <w:tc>
          <w:tcPr>
            <w:tcW w:w="441" w:type="pct"/>
          </w:tcPr>
          <w:p w:rsidR="007E23AF" w:rsidRPr="004C576F" w:rsidRDefault="007E23AF" w:rsidP="007E23AF">
            <w:pP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0.00</w:t>
            </w:r>
          </w:p>
        </w:tc>
      </w:tr>
      <w:tr w:rsidR="007E23AF" w:rsidRPr="004C576F" w:rsidTr="007E23AF">
        <w:trPr>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47</w:t>
            </w:r>
          </w:p>
          <w:p w:rsidR="007E23AF" w:rsidRPr="004C576F" w:rsidRDefault="007E23AF" w:rsidP="007E23AF">
            <w:pPr>
              <w:jc w:val="center"/>
              <w:rPr>
                <w:b/>
                <w:sz w:val="16"/>
                <w:szCs w:val="16"/>
              </w:rPr>
            </w:pP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r w:rsidRPr="004C576F">
              <w:rPr>
                <w:sz w:val="16"/>
                <w:szCs w:val="16"/>
                <w:lang w:val="pt-BR"/>
              </w:rPr>
              <w:t xml:space="preserve">Motel Rio Paraíso,       </w:t>
            </w:r>
          </w:p>
          <w:p w:rsidR="007E23AF" w:rsidRPr="004C576F" w:rsidRDefault="007E23AF" w:rsidP="007E23AF">
            <w:pPr>
              <w:jc w:val="center"/>
              <w:rPr>
                <w:sz w:val="16"/>
                <w:szCs w:val="16"/>
                <w:lang w:val="pt-BR"/>
              </w:rPr>
            </w:pPr>
            <w:r w:rsidRPr="004C576F">
              <w:rPr>
                <w:sz w:val="16"/>
                <w:szCs w:val="16"/>
                <w:lang w:val="pt-BR"/>
              </w:rPr>
              <w:t xml:space="preserve"> S.A. de C.V.</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lang w:val="pt-BR"/>
              </w:rPr>
            </w:pPr>
          </w:p>
          <w:p w:rsidR="007E23AF" w:rsidRPr="004C576F" w:rsidRDefault="007E23AF" w:rsidP="007E23AF">
            <w:pPr>
              <w:jc w:val="center"/>
              <w:rPr>
                <w:sz w:val="16"/>
                <w:szCs w:val="16"/>
              </w:rPr>
            </w:pPr>
            <w:r w:rsidRPr="004C576F">
              <w:rPr>
                <w:spacing w:val="-4"/>
                <w:sz w:val="16"/>
                <w:szCs w:val="16"/>
                <w:lang w:eastAsia="es-MX"/>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2592.15</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ind w:right="113"/>
              <w:jc w:val="center"/>
              <w:rPr>
                <w:sz w:val="16"/>
                <w:szCs w:val="16"/>
              </w:rPr>
            </w:pPr>
          </w:p>
          <w:p w:rsidR="007E23AF" w:rsidRPr="004C576F" w:rsidRDefault="007E23AF" w:rsidP="007E23AF">
            <w:pPr>
              <w:ind w:right="113"/>
              <w:jc w:val="center"/>
              <w:rPr>
                <w:sz w:val="16"/>
                <w:szCs w:val="16"/>
              </w:rPr>
            </w:pPr>
            <w:r w:rsidRPr="004C576F">
              <w:rPr>
                <w:sz w:val="16"/>
                <w:szCs w:val="16"/>
              </w:rPr>
              <w:t>15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01/Ene/04</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lang w:val="en-US"/>
              </w:rPr>
            </w:pPr>
            <w:r w:rsidRPr="004C576F">
              <w:rPr>
                <w:sz w:val="16"/>
                <w:szCs w:val="16"/>
              </w:rPr>
              <w:t>31/Di</w:t>
            </w:r>
            <w:r w:rsidRPr="004C576F">
              <w:rPr>
                <w:sz w:val="16"/>
                <w:szCs w:val="16"/>
                <w:lang w:val="en-US"/>
              </w:rPr>
              <w:t>c/18</w:t>
            </w:r>
          </w:p>
          <w:p w:rsidR="007E23AF" w:rsidRPr="004C576F" w:rsidRDefault="007E23AF" w:rsidP="007E23AF">
            <w:pPr>
              <w:jc w:val="center"/>
              <w:rPr>
                <w:sz w:val="16"/>
                <w:szCs w:val="16"/>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Terminación Anticipada</w:t>
            </w:r>
          </w:p>
          <w:p w:rsidR="007E23AF" w:rsidRPr="004C576F" w:rsidRDefault="007E23AF" w:rsidP="007E23AF">
            <w:pPr>
              <w:jc w:val="center"/>
              <w:rPr>
                <w:sz w:val="16"/>
                <w:szCs w:val="16"/>
              </w:rPr>
            </w:pPr>
            <w:r w:rsidRPr="004C576F">
              <w:rPr>
                <w:b/>
                <w:sz w:val="16"/>
                <w:szCs w:val="16"/>
              </w:rPr>
              <w:t>0.00</w:t>
            </w:r>
          </w:p>
        </w:tc>
        <w:tc>
          <w:tcPr>
            <w:tcW w:w="441" w:type="pct"/>
          </w:tcPr>
          <w:p w:rsidR="007E23AF" w:rsidRPr="004C576F" w:rsidRDefault="007E23AF" w:rsidP="007E23AF">
            <w:pPr>
              <w:rPr>
                <w:sz w:val="16"/>
                <w:szCs w:val="16"/>
                <w:lang w:val="es-ES"/>
              </w:rPr>
            </w:pPr>
          </w:p>
        </w:tc>
        <w:tc>
          <w:tcPr>
            <w:tcW w:w="441" w:type="pct"/>
          </w:tcPr>
          <w:p w:rsidR="007E23AF" w:rsidRPr="004C576F" w:rsidRDefault="007E23AF" w:rsidP="007E23AF">
            <w:pPr>
              <w:rPr>
                <w:b/>
                <w:sz w:val="16"/>
                <w:szCs w:val="16"/>
              </w:rPr>
            </w:pPr>
          </w:p>
        </w:tc>
      </w:tr>
      <w:tr w:rsidR="007E23AF" w:rsidRPr="004C576F" w:rsidTr="007E23AF">
        <w:trPr>
          <w:trHeight w:val="830"/>
        </w:trPr>
        <w:tc>
          <w:tcPr>
            <w:tcW w:w="1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r w:rsidRPr="004C576F">
              <w:rPr>
                <w:b/>
                <w:sz w:val="16"/>
                <w:szCs w:val="16"/>
              </w:rPr>
              <w:t>48</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Magdalena Becerril </w:t>
            </w:r>
            <w:proofErr w:type="spellStart"/>
            <w:r w:rsidRPr="004C576F">
              <w:rPr>
                <w:sz w:val="16"/>
                <w:szCs w:val="16"/>
              </w:rPr>
              <w:t>Huitrón</w:t>
            </w:r>
            <w:proofErr w:type="spellEnd"/>
            <w:r w:rsidRPr="004C576F">
              <w:rPr>
                <w:sz w:val="16"/>
                <w:szCs w:val="16"/>
              </w:rPr>
              <w:t>.</w:t>
            </w: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pacing w:val="-4"/>
                <w:sz w:val="16"/>
                <w:szCs w:val="16"/>
                <w:lang w:eastAsia="es-MX"/>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300.00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09/Mar/10</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08/Mar/20</w:t>
            </w:r>
          </w:p>
          <w:p w:rsidR="007E23AF" w:rsidRPr="004C576F" w:rsidRDefault="007E23AF" w:rsidP="007E23AF">
            <w:pPr>
              <w:jc w:val="center"/>
              <w:rPr>
                <w:sz w:val="16"/>
                <w:szCs w:val="16"/>
              </w:rPr>
            </w:pP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Cs/>
                <w:sz w:val="16"/>
                <w:szCs w:val="16"/>
              </w:rPr>
            </w:pPr>
            <w:r w:rsidRPr="004C576F">
              <w:rPr>
                <w:bCs/>
                <w:sz w:val="16"/>
                <w:szCs w:val="16"/>
              </w:rPr>
              <w:t>Termino de Vigencia</w:t>
            </w:r>
          </w:p>
          <w:p w:rsidR="007E23AF" w:rsidRPr="004C576F" w:rsidRDefault="007E23AF" w:rsidP="007E23AF">
            <w:pPr>
              <w:jc w:val="center"/>
              <w:rPr>
                <w:b/>
                <w:sz w:val="16"/>
                <w:szCs w:val="16"/>
              </w:rPr>
            </w:pPr>
            <w:r w:rsidRPr="004C576F">
              <w:rPr>
                <w:b/>
                <w:bCs/>
                <w:sz w:val="16"/>
                <w:szCs w:val="16"/>
              </w:rPr>
              <w:t>0.0</w:t>
            </w:r>
          </w:p>
        </w:tc>
        <w:tc>
          <w:tcPr>
            <w:tcW w:w="441" w:type="pct"/>
          </w:tcPr>
          <w:p w:rsidR="007E23AF" w:rsidRPr="004C576F" w:rsidRDefault="007E23AF" w:rsidP="007E23AF">
            <w:pPr>
              <w:rPr>
                <w:sz w:val="16"/>
                <w:szCs w:val="16"/>
                <w:lang w:val="es-ES"/>
              </w:rPr>
            </w:pPr>
          </w:p>
        </w:tc>
        <w:tc>
          <w:tcPr>
            <w:tcW w:w="441" w:type="pct"/>
          </w:tcPr>
          <w:p w:rsidR="007E23AF" w:rsidRPr="004C576F" w:rsidRDefault="007E23AF" w:rsidP="007E23AF">
            <w:pPr>
              <w:rPr>
                <w:b/>
                <w:sz w:val="16"/>
                <w:szCs w:val="16"/>
              </w:rPr>
            </w:pPr>
          </w:p>
        </w:tc>
      </w:tr>
      <w:tr w:rsidR="007E23AF" w:rsidRPr="004C576F" w:rsidTr="007E23AF">
        <w:trPr>
          <w:trHeight w:val="830"/>
        </w:trPr>
        <w:tc>
          <w:tcPr>
            <w:tcW w:w="190"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7E23AF" w:rsidRPr="004C576F" w:rsidRDefault="007E23AF" w:rsidP="007E23AF">
            <w:pPr>
              <w:jc w:val="center"/>
              <w:rPr>
                <w:b/>
                <w:sz w:val="16"/>
                <w:szCs w:val="16"/>
              </w:rPr>
            </w:pPr>
            <w:r>
              <w:rPr>
                <w:b/>
                <w:sz w:val="16"/>
                <w:szCs w:val="16"/>
              </w:rPr>
              <w:t>49</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Default="007E23AF" w:rsidP="007E23AF">
            <w:pPr>
              <w:jc w:val="center"/>
              <w:rPr>
                <w:sz w:val="16"/>
                <w:szCs w:val="16"/>
              </w:rPr>
            </w:pPr>
          </w:p>
          <w:p w:rsidR="007E23AF" w:rsidRPr="00133137" w:rsidRDefault="007E23AF" w:rsidP="007E23AF">
            <w:pPr>
              <w:jc w:val="center"/>
              <w:rPr>
                <w:sz w:val="16"/>
                <w:szCs w:val="16"/>
              </w:rPr>
            </w:pPr>
            <w:r w:rsidRPr="005C16F4">
              <w:rPr>
                <w:sz w:val="16"/>
                <w:szCs w:val="16"/>
              </w:rPr>
              <w:t>Ma. Margarita Magda Guzmán Carrillo.</w:t>
            </w:r>
          </w:p>
          <w:p w:rsidR="007E23AF" w:rsidRPr="00133137" w:rsidRDefault="007E23AF" w:rsidP="007E23AF">
            <w:pPr>
              <w:jc w:val="center"/>
              <w:rPr>
                <w:sz w:val="16"/>
                <w:szCs w:val="16"/>
              </w:rPr>
            </w:pPr>
          </w:p>
          <w:p w:rsidR="007E23AF" w:rsidRPr="00133137" w:rsidRDefault="007E23AF" w:rsidP="007E23AF">
            <w:pPr>
              <w:rPr>
                <w:sz w:val="16"/>
                <w:szCs w:val="16"/>
              </w:rPr>
            </w:pPr>
          </w:p>
          <w:p w:rsidR="007E23AF" w:rsidRPr="004C576F" w:rsidRDefault="007E23AF" w:rsidP="007E23AF">
            <w:pPr>
              <w:rPr>
                <w:sz w:val="16"/>
                <w:szCs w:val="16"/>
              </w:rPr>
            </w:pPr>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Default="007E23AF" w:rsidP="007E23AF">
            <w:pPr>
              <w:jc w:val="center"/>
              <w:rPr>
                <w:sz w:val="16"/>
                <w:szCs w:val="16"/>
              </w:rPr>
            </w:pPr>
          </w:p>
          <w:p w:rsidR="007E23AF" w:rsidRPr="004C576F" w:rsidRDefault="007E23AF" w:rsidP="007E23AF">
            <w:pPr>
              <w:jc w:val="center"/>
              <w:rPr>
                <w:sz w:val="16"/>
                <w:szCs w:val="16"/>
              </w:rPr>
            </w:pPr>
            <w:r w:rsidRPr="004C576F">
              <w:rPr>
                <w:spacing w:val="-4"/>
                <w:sz w:val="16"/>
                <w:szCs w:val="16"/>
                <w:lang w:eastAsia="es-MX"/>
              </w:rPr>
              <w:t>Reparación de embarcaciones menores, así como a las actividades inherentes a la construcción marina.</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1,390.00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Default="007E23AF" w:rsidP="007E23AF">
            <w:pPr>
              <w:jc w:val="center"/>
              <w:rPr>
                <w:sz w:val="16"/>
                <w:szCs w:val="16"/>
              </w:rPr>
            </w:pPr>
          </w:p>
          <w:p w:rsidR="007E23AF" w:rsidRPr="004C576F" w:rsidRDefault="007E23AF" w:rsidP="007E23AF">
            <w:pPr>
              <w:jc w:val="center"/>
              <w:rPr>
                <w:sz w:val="16"/>
                <w:szCs w:val="16"/>
              </w:rPr>
            </w:pPr>
            <w:r>
              <w:rPr>
                <w:sz w:val="16"/>
                <w:szCs w:val="16"/>
              </w:rPr>
              <w:t>10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Default="007E23AF" w:rsidP="007E23AF">
            <w:pPr>
              <w:rPr>
                <w:sz w:val="16"/>
                <w:szCs w:val="16"/>
              </w:rPr>
            </w:pPr>
          </w:p>
          <w:p w:rsidR="007E23AF" w:rsidRPr="004C576F" w:rsidRDefault="007E23AF" w:rsidP="007E23AF">
            <w:pPr>
              <w:jc w:val="center"/>
              <w:rPr>
                <w:sz w:val="16"/>
                <w:szCs w:val="16"/>
              </w:rPr>
            </w:pPr>
            <w:r w:rsidRPr="004C576F">
              <w:rPr>
                <w:sz w:val="16"/>
                <w:szCs w:val="16"/>
              </w:rPr>
              <w:t>07/</w:t>
            </w:r>
            <w:proofErr w:type="spellStart"/>
            <w:r w:rsidRPr="004C576F">
              <w:rPr>
                <w:sz w:val="16"/>
                <w:szCs w:val="16"/>
              </w:rPr>
              <w:t>Sep</w:t>
            </w:r>
            <w:proofErr w:type="spellEnd"/>
            <w:r w:rsidRPr="004C576F">
              <w:rPr>
                <w:sz w:val="16"/>
                <w:szCs w:val="16"/>
              </w:rPr>
              <w:t xml:space="preserve">/10 </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06/</w:t>
            </w:r>
            <w:proofErr w:type="spellStart"/>
            <w:r w:rsidRPr="004C576F">
              <w:rPr>
                <w:sz w:val="16"/>
                <w:szCs w:val="16"/>
              </w:rPr>
              <w:t>Sep</w:t>
            </w:r>
            <w:proofErr w:type="spellEnd"/>
            <w:r w:rsidRPr="004C576F">
              <w:rPr>
                <w:sz w:val="16"/>
                <w:szCs w:val="16"/>
              </w:rPr>
              <w:t>/20</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7255B4" w:rsidRDefault="007E23AF" w:rsidP="007E23AF">
            <w:pPr>
              <w:jc w:val="center"/>
              <w:rPr>
                <w:bCs/>
                <w:sz w:val="16"/>
                <w:szCs w:val="16"/>
              </w:rPr>
            </w:pPr>
          </w:p>
          <w:p w:rsidR="007E23AF" w:rsidRDefault="007E23AF" w:rsidP="007E23AF">
            <w:pPr>
              <w:jc w:val="center"/>
              <w:rPr>
                <w:bCs/>
                <w:sz w:val="16"/>
                <w:szCs w:val="16"/>
              </w:rPr>
            </w:pPr>
            <w:r w:rsidRPr="007255B4">
              <w:rPr>
                <w:bCs/>
                <w:sz w:val="16"/>
                <w:szCs w:val="16"/>
              </w:rPr>
              <w:t>Termino de Vigencia</w:t>
            </w:r>
          </w:p>
          <w:p w:rsidR="007E23AF" w:rsidRPr="00391BDC" w:rsidRDefault="007E23AF" w:rsidP="007E23AF">
            <w:pPr>
              <w:jc w:val="center"/>
              <w:rPr>
                <w:b/>
                <w:bCs/>
                <w:sz w:val="16"/>
                <w:szCs w:val="16"/>
              </w:rPr>
            </w:pPr>
            <w:r w:rsidRPr="005C16F4">
              <w:rPr>
                <w:b/>
                <w:bCs/>
                <w:sz w:val="16"/>
                <w:szCs w:val="16"/>
              </w:rPr>
              <w:t>37.23</w:t>
            </w:r>
          </w:p>
        </w:tc>
        <w:tc>
          <w:tcPr>
            <w:tcW w:w="441" w:type="pct"/>
          </w:tcPr>
          <w:p w:rsidR="007E23AF" w:rsidRPr="004C576F" w:rsidRDefault="007E23AF" w:rsidP="007E23AF">
            <w:pPr>
              <w:rPr>
                <w:sz w:val="16"/>
                <w:szCs w:val="16"/>
                <w:lang w:val="es-ES"/>
              </w:rPr>
            </w:pPr>
          </w:p>
        </w:tc>
        <w:tc>
          <w:tcPr>
            <w:tcW w:w="441" w:type="pct"/>
          </w:tcPr>
          <w:p w:rsidR="007E23AF" w:rsidRPr="004C576F" w:rsidRDefault="007E23AF" w:rsidP="007E23AF">
            <w:pPr>
              <w:rPr>
                <w:b/>
                <w:sz w:val="16"/>
                <w:szCs w:val="16"/>
              </w:rPr>
            </w:pPr>
          </w:p>
        </w:tc>
      </w:tr>
      <w:tr w:rsidR="007E23AF" w:rsidRPr="004C576F" w:rsidTr="007E23AF">
        <w:trPr>
          <w:trHeight w:val="830"/>
        </w:trPr>
        <w:tc>
          <w:tcPr>
            <w:tcW w:w="190"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7E23AF" w:rsidRPr="004C576F" w:rsidRDefault="007E23AF" w:rsidP="007E23AF">
            <w:pPr>
              <w:jc w:val="center"/>
              <w:rPr>
                <w:b/>
                <w:sz w:val="16"/>
                <w:szCs w:val="16"/>
              </w:rPr>
            </w:pPr>
            <w:r>
              <w:rPr>
                <w:b/>
                <w:sz w:val="16"/>
                <w:szCs w:val="16"/>
              </w:rPr>
              <w:t>50</w:t>
            </w:r>
          </w:p>
        </w:tc>
        <w:tc>
          <w:tcPr>
            <w:tcW w:w="580" w:type="pct"/>
            <w:tcBorders>
              <w:top w:val="single" w:sz="8" w:space="0" w:color="auto"/>
              <w:left w:val="nil"/>
              <w:bottom w:val="single" w:sz="8" w:space="0" w:color="auto"/>
              <w:right w:val="single" w:sz="6" w:space="0" w:color="auto"/>
            </w:tcBorders>
            <w:tcMar>
              <w:top w:w="0" w:type="dxa"/>
              <w:left w:w="108" w:type="dxa"/>
              <w:bottom w:w="0" w:type="dxa"/>
              <w:right w:w="108" w:type="dxa"/>
            </w:tcMar>
          </w:tcPr>
          <w:p w:rsidR="007E23A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lang w:val="pt-BR"/>
              </w:rPr>
              <w:t xml:space="preserve">Tomas </w:t>
            </w:r>
            <w:r w:rsidRPr="004C576F">
              <w:rPr>
                <w:sz w:val="16"/>
                <w:szCs w:val="16"/>
              </w:rPr>
              <w:t xml:space="preserve">Patricio </w:t>
            </w:r>
            <w:proofErr w:type="spellStart"/>
            <w:r w:rsidRPr="004C576F">
              <w:rPr>
                <w:sz w:val="16"/>
                <w:szCs w:val="16"/>
              </w:rPr>
              <w:t>Braniff</w:t>
            </w:r>
            <w:proofErr w:type="spellEnd"/>
            <w:r w:rsidRPr="004C576F">
              <w:rPr>
                <w:sz w:val="16"/>
                <w:szCs w:val="16"/>
                <w:lang w:val="pt-BR"/>
              </w:rPr>
              <w:t xml:space="preserve"> </w:t>
            </w:r>
            <w:proofErr w:type="spellStart"/>
            <w:r w:rsidRPr="004C576F">
              <w:rPr>
                <w:sz w:val="16"/>
                <w:szCs w:val="16"/>
                <w:lang w:val="pt-BR"/>
              </w:rPr>
              <w:t>Suiniaga</w:t>
            </w:r>
            <w:proofErr w:type="spellEnd"/>
          </w:p>
        </w:tc>
        <w:tc>
          <w:tcPr>
            <w:tcW w:w="683"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pacing w:val="-4"/>
                <w:sz w:val="16"/>
                <w:szCs w:val="16"/>
                <w:lang w:eastAsia="es-MX"/>
              </w:rPr>
              <w:t>Atracadero de uso particular.</w:t>
            </w:r>
          </w:p>
        </w:tc>
        <w:tc>
          <w:tcPr>
            <w:tcW w:w="602"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lang w:val="pt-BR"/>
              </w:rPr>
              <w:t>1,020</w:t>
            </w:r>
          </w:p>
        </w:tc>
        <w:tc>
          <w:tcPr>
            <w:tcW w:w="478"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Default="007E23AF" w:rsidP="007E23AF">
            <w:pPr>
              <w:jc w:val="center"/>
              <w:rPr>
                <w:sz w:val="16"/>
                <w:szCs w:val="16"/>
              </w:rPr>
            </w:pPr>
          </w:p>
          <w:p w:rsidR="007E23AF" w:rsidRPr="004C576F" w:rsidRDefault="007E23AF" w:rsidP="007E23AF">
            <w:pPr>
              <w:jc w:val="center"/>
              <w:rPr>
                <w:sz w:val="16"/>
                <w:szCs w:val="16"/>
              </w:rPr>
            </w:pPr>
            <w:r>
              <w:rPr>
                <w:sz w:val="16"/>
                <w:szCs w:val="16"/>
              </w:rPr>
              <w:t>5 años</w:t>
            </w:r>
          </w:p>
        </w:tc>
        <w:tc>
          <w:tcPr>
            <w:tcW w:w="530" w:type="pct"/>
            <w:tcBorders>
              <w:top w:val="single" w:sz="8" w:space="0" w:color="auto"/>
              <w:left w:val="single" w:sz="6" w:space="0" w:color="auto"/>
              <w:bottom w:val="single" w:sz="8" w:space="0" w:color="auto"/>
              <w:right w:val="single" w:sz="6" w:space="0" w:color="auto"/>
            </w:tcBorders>
            <w:tcMar>
              <w:top w:w="0" w:type="dxa"/>
              <w:left w:w="108" w:type="dxa"/>
              <w:bottom w:w="0" w:type="dxa"/>
              <w:right w:w="108" w:type="dxa"/>
            </w:tcMar>
          </w:tcPr>
          <w:p w:rsidR="007E23AF" w:rsidRDefault="007E23AF" w:rsidP="007E23AF">
            <w:pPr>
              <w:rPr>
                <w:sz w:val="16"/>
                <w:szCs w:val="16"/>
              </w:rPr>
            </w:pPr>
          </w:p>
          <w:p w:rsidR="007E23AF" w:rsidRPr="004C576F" w:rsidRDefault="007E23AF" w:rsidP="007E23AF">
            <w:pPr>
              <w:jc w:val="center"/>
              <w:rPr>
                <w:sz w:val="16"/>
                <w:szCs w:val="16"/>
                <w:lang w:val="pt-BR"/>
              </w:rPr>
            </w:pPr>
            <w:r w:rsidRPr="004C576F">
              <w:rPr>
                <w:sz w:val="16"/>
                <w:szCs w:val="16"/>
                <w:lang w:val="pt-BR"/>
              </w:rPr>
              <w:t>01/</w:t>
            </w:r>
            <w:proofErr w:type="spellStart"/>
            <w:r w:rsidRPr="004C576F">
              <w:rPr>
                <w:sz w:val="16"/>
                <w:szCs w:val="16"/>
                <w:lang w:val="pt-BR"/>
              </w:rPr>
              <w:t>Oct</w:t>
            </w:r>
            <w:proofErr w:type="spellEnd"/>
            <w:r w:rsidRPr="004C576F">
              <w:rPr>
                <w:sz w:val="16"/>
                <w:szCs w:val="16"/>
                <w:lang w:val="pt-BR"/>
              </w:rPr>
              <w:t xml:space="preserve">/10 </w:t>
            </w:r>
          </w:p>
          <w:p w:rsidR="007E23AF" w:rsidRPr="004C576F" w:rsidRDefault="007E23AF" w:rsidP="007E23AF">
            <w:pPr>
              <w:jc w:val="center"/>
              <w:rPr>
                <w:sz w:val="16"/>
                <w:szCs w:val="16"/>
                <w:lang w:val="pt-BR"/>
              </w:rPr>
            </w:pPr>
            <w:proofErr w:type="gramStart"/>
            <w:r w:rsidRPr="004C576F">
              <w:rPr>
                <w:sz w:val="16"/>
                <w:szCs w:val="16"/>
                <w:lang w:val="pt-BR"/>
              </w:rPr>
              <w:t>a</w:t>
            </w:r>
            <w:proofErr w:type="gramEnd"/>
          </w:p>
          <w:p w:rsidR="007E23AF" w:rsidRPr="004C576F" w:rsidRDefault="007E23AF" w:rsidP="002B4136">
            <w:pPr>
              <w:jc w:val="center"/>
              <w:rPr>
                <w:sz w:val="16"/>
                <w:szCs w:val="16"/>
              </w:rPr>
            </w:pPr>
            <w:r w:rsidRPr="004C576F">
              <w:rPr>
                <w:sz w:val="16"/>
                <w:szCs w:val="16"/>
                <w:lang w:val="pt-BR"/>
              </w:rPr>
              <w:t>30/</w:t>
            </w:r>
            <w:proofErr w:type="spellStart"/>
            <w:r w:rsidRPr="004C576F">
              <w:rPr>
                <w:sz w:val="16"/>
                <w:szCs w:val="16"/>
                <w:lang w:val="pt-BR"/>
              </w:rPr>
              <w:t>Sep</w:t>
            </w:r>
            <w:proofErr w:type="spellEnd"/>
            <w:r w:rsidRPr="004C576F">
              <w:rPr>
                <w:sz w:val="16"/>
                <w:szCs w:val="16"/>
                <w:lang w:val="pt-BR"/>
              </w:rPr>
              <w:t>/20</w:t>
            </w:r>
          </w:p>
        </w:tc>
        <w:tc>
          <w:tcPr>
            <w:tcW w:w="1055" w:type="pct"/>
            <w:tcBorders>
              <w:top w:val="single" w:sz="8" w:space="0" w:color="auto"/>
              <w:left w:val="single" w:sz="6" w:space="0" w:color="auto"/>
              <w:bottom w:val="single" w:sz="8" w:space="0" w:color="auto"/>
              <w:right w:val="single" w:sz="8" w:space="0" w:color="auto"/>
            </w:tcBorders>
            <w:tcMar>
              <w:top w:w="0" w:type="dxa"/>
              <w:left w:w="108" w:type="dxa"/>
              <w:bottom w:w="0" w:type="dxa"/>
              <w:right w:w="108" w:type="dxa"/>
            </w:tcMar>
          </w:tcPr>
          <w:p w:rsidR="007E23AF" w:rsidRPr="00363166" w:rsidRDefault="007E23AF" w:rsidP="007E23AF">
            <w:pPr>
              <w:jc w:val="center"/>
              <w:rPr>
                <w:bCs/>
                <w:sz w:val="16"/>
                <w:szCs w:val="16"/>
              </w:rPr>
            </w:pPr>
          </w:p>
          <w:p w:rsidR="007E23AF" w:rsidRPr="00363166" w:rsidRDefault="007E23AF" w:rsidP="007E23AF">
            <w:pPr>
              <w:jc w:val="center"/>
              <w:rPr>
                <w:bCs/>
                <w:sz w:val="16"/>
                <w:szCs w:val="16"/>
              </w:rPr>
            </w:pPr>
            <w:r w:rsidRPr="00363166">
              <w:rPr>
                <w:bCs/>
                <w:sz w:val="16"/>
                <w:szCs w:val="16"/>
              </w:rPr>
              <w:t>Termino de Vigencia</w:t>
            </w:r>
          </w:p>
        </w:tc>
        <w:tc>
          <w:tcPr>
            <w:tcW w:w="441" w:type="pct"/>
          </w:tcPr>
          <w:p w:rsidR="007E23AF" w:rsidRPr="004C576F" w:rsidRDefault="007E23AF" w:rsidP="007E23AF">
            <w:pPr>
              <w:rPr>
                <w:sz w:val="16"/>
                <w:szCs w:val="16"/>
                <w:lang w:val="es-ES"/>
              </w:rPr>
            </w:pPr>
          </w:p>
        </w:tc>
        <w:tc>
          <w:tcPr>
            <w:tcW w:w="441" w:type="pct"/>
          </w:tcPr>
          <w:p w:rsidR="007E23AF" w:rsidRPr="004C576F" w:rsidRDefault="007E23AF" w:rsidP="007E23AF">
            <w:pPr>
              <w:rPr>
                <w:b/>
                <w:sz w:val="16"/>
                <w:szCs w:val="16"/>
              </w:rPr>
            </w:pPr>
          </w:p>
        </w:tc>
      </w:tr>
    </w:tbl>
    <w:p w:rsidR="007E23AF" w:rsidRPr="004C576F" w:rsidRDefault="007E23AF" w:rsidP="007E23AF">
      <w:pPr>
        <w:spacing w:line="360" w:lineRule="auto"/>
        <w:jc w:val="both"/>
        <w:rPr>
          <w:bCs/>
          <w:sz w:val="16"/>
          <w:szCs w:val="16"/>
        </w:rPr>
      </w:pPr>
    </w:p>
    <w:p w:rsidR="007E23AF" w:rsidRPr="00084675" w:rsidRDefault="007E23AF" w:rsidP="007E23AF">
      <w:pPr>
        <w:spacing w:line="360" w:lineRule="auto"/>
        <w:jc w:val="both"/>
        <w:rPr>
          <w:i/>
          <w:iCs/>
          <w:lang w:val="es-ES"/>
        </w:rPr>
      </w:pPr>
      <w:r w:rsidRPr="00084675">
        <w:rPr>
          <w:i/>
          <w:iCs/>
        </w:rPr>
        <w:t xml:space="preserve">*La cesionaria, Frigoríficos Especializados de Tuxpan, S.A. de C.V., (FRIGOTUX) con fecha 07 de enero de 2013, de conformidad a la CLÁUSULA SEPTUAGÉSIMA SEGUNDA, FRACCIÓN TERCERA del CONTRATO APITUX-014/99, presentó demanda contra la Administración Portuaria Integral de Tuxpan S.A. de C.V. (APITUX), ante la Comisión de Mediación y Arbitraje de la Cámara Nacional de Comercio en la Ciudad de México, </w:t>
      </w:r>
      <w:r w:rsidRPr="00084675">
        <w:rPr>
          <w:i/>
          <w:iCs/>
        </w:rPr>
        <w:lastRenderedPageBreak/>
        <w:t xml:space="preserve">reclamando el pago de daños y perjuicios. El Tribunal Arbitral dictó laudo favorable a FRIGOTUX, APITUX </w:t>
      </w:r>
      <w:r w:rsidRPr="00084675">
        <w:rPr>
          <w:i/>
          <w:iCs/>
          <w:lang w:val="es-ES"/>
        </w:rPr>
        <w:t xml:space="preserve">procedió a elaborar la demanda de nulidad del laudo definitivo condenatorio y laudo adicional, misma que fue radicada por el Juzgado Séptimo de Distrito en Materia Civil, en la Ciudad de México, con número de expediente 324/2014, quien dictó sentencia favorable para la APITUX, misma que fue recurrida mediante amparo directo por FRIGOTUX y APITUX, el ocho de mayo del presente fue turnado para resolver. Se otorgó el amparo a las dos partes y el juzgado volvió a dictar sentencia favorable a la APITUX. FRIGOTUX interpuso amparo directo radicado por el Décimo Primer Tribunal Colegiado en Materia Civil en la Ciudad de México. Pendiente que se dicte resolución. </w:t>
      </w:r>
    </w:p>
    <w:p w:rsidR="007E23AF" w:rsidRDefault="007E23AF" w:rsidP="007E23AF">
      <w:pPr>
        <w:spacing w:line="360" w:lineRule="auto"/>
        <w:jc w:val="both"/>
        <w:rPr>
          <w:rFonts w:cs="Arial"/>
          <w:b/>
          <w:bCs/>
        </w:rPr>
      </w:pPr>
      <w:r>
        <w:rPr>
          <w:b/>
          <w:bCs/>
          <w:iCs/>
          <w:lang w:val="es-ES"/>
        </w:rPr>
        <w:t xml:space="preserve">En auto de treinta de noviembre del año dos mil veinte, el Décimo Primer Tribunal Colegiado en Materia Civil del Primer Circuito de la Ciudad de México, publicado en lista de acuerdos de fecha primero de diciembre del año pasado, </w:t>
      </w:r>
      <w:r>
        <w:rPr>
          <w:rFonts w:cs="Arial"/>
          <w:b/>
          <w:bCs/>
        </w:rPr>
        <w:t>quien se declaró incompetente para seguir conociendo del mismo y ordenó turnar los expedientes a la oficialía de partes común de los juzgados de distrito en materia civil en turno, para que resuelva el amparo, lo que hasta la fecha no ha hecho, es decir no han sido turnados los expedientes, la razón de este retraso lo atribuye el tribunal a que por la pandemia, solo está trabajando el 10% del personal adscrito al mismo.</w:t>
      </w:r>
    </w:p>
    <w:p w:rsidR="007E23AF" w:rsidRPr="00084675" w:rsidRDefault="007E23AF" w:rsidP="007E23AF">
      <w:pPr>
        <w:jc w:val="both"/>
        <w:rPr>
          <w:rFonts w:cs="Arial"/>
          <w:b/>
          <w:bCs/>
        </w:rPr>
      </w:pPr>
    </w:p>
    <w:p w:rsidR="007E23AF" w:rsidRPr="00084675" w:rsidRDefault="007E23AF" w:rsidP="007E23AF">
      <w:pPr>
        <w:spacing w:line="360" w:lineRule="auto"/>
        <w:jc w:val="both"/>
        <w:rPr>
          <w:i/>
          <w:iCs/>
          <w:lang w:val="es-ES_tradnl"/>
        </w:rPr>
      </w:pPr>
      <w:r w:rsidRPr="00084675">
        <w:rPr>
          <w:i/>
          <w:iCs/>
        </w:rPr>
        <w:t>*El día 18 de marzo de 2014, feneció la relación contractual con FRIGOTUX, por no haber sido concedida la prórroga de vigencia. Por</w:t>
      </w:r>
      <w:r w:rsidRPr="00084675">
        <w:rPr>
          <w:i/>
          <w:iCs/>
          <w:lang w:val="es-ES"/>
        </w:rPr>
        <w:t xml:space="preserve">  oficio APITUX-DG-1071/2016 de fecha 23 de junio de 2016, se solicitó la intervención de la Dirección General de Puertos, para que de conformidad a sus facultades, proceda a la recuperación del área cedida a FRIGOTUX, así como de sus instalaciones, obras y mejoras que hubiere llevado a cabo, de acuerdo a la legislación de la materia, por resolución de fecha 14 de junio de 2017, la autoridad administrativa ordenó a </w:t>
      </w:r>
      <w:r w:rsidRPr="00084675">
        <w:rPr>
          <w:i/>
          <w:iCs/>
        </w:rPr>
        <w:t xml:space="preserve">FRIGOTUX la desocupación y entrega voluntaria de las instalaciones, sin embargo, </w:t>
      </w:r>
      <w:r w:rsidRPr="00084675">
        <w:rPr>
          <w:i/>
          <w:iCs/>
          <w:lang w:val="es-ES"/>
        </w:rPr>
        <w:t xml:space="preserve">FRIGOTUX interpuso recurso de revisión, mismo que se resolvió confirmado la resolución de la primera instancia, continuando inconforme FRIGOTUX demandó la nulidad de la misma ante el TFJFA.  La Sala Regional emitió sentencia definitiva de fecha 30 de agosto del 2019, resultando infundada la causal de </w:t>
      </w:r>
      <w:r w:rsidRPr="00084675">
        <w:rPr>
          <w:i/>
          <w:iCs/>
          <w:lang w:val="es-ES"/>
        </w:rPr>
        <w:lastRenderedPageBreak/>
        <w:t xml:space="preserve">improcedencia y sobreseimiento formulada por la demandada y no probando su pretensión, en consecuencia promueve juicio de amparo indirecto, contra la </w:t>
      </w:r>
      <w:r w:rsidRPr="00084675">
        <w:rPr>
          <w:i/>
          <w:iCs/>
        </w:rPr>
        <w:t xml:space="preserve">sala regional del golfo, del tribunal federal de justicia administrativa, con residencia en Xalapa, Ver., reclamando la sentencia dictada en el juicio de nulidad </w:t>
      </w:r>
      <w:r w:rsidRPr="00084675">
        <w:rPr>
          <w:i/>
          <w:iCs/>
          <w:lang w:val="es-ES_tradnl"/>
        </w:rPr>
        <w:t xml:space="preserve">3535/18-13-01-1  que confirmó la legalidad de la resolución dictada por el coordinador general de puertos y marina mercante de la SCT,  respecto de la entrega por parte de FRIGOTUX a la APITUX del área concesionada, al tenerse por terminado el contrato, promueve amparo directo 709/2019 radicado en el Primer Tribunal colegiado en materia administrativa, en Boca del Río, Ver. Teniéndose a la APITUX, como tercero interesada. </w:t>
      </w:r>
    </w:p>
    <w:p w:rsidR="007E23AF" w:rsidRPr="00084675" w:rsidRDefault="007E23AF" w:rsidP="007E23AF">
      <w:pPr>
        <w:spacing w:line="360" w:lineRule="auto"/>
        <w:jc w:val="both"/>
        <w:rPr>
          <w:i/>
          <w:iCs/>
          <w:lang w:val="es-ES_tradnl"/>
        </w:rPr>
      </w:pPr>
    </w:p>
    <w:p w:rsidR="007E23AF" w:rsidRDefault="007E23AF" w:rsidP="002B4136">
      <w:pPr>
        <w:jc w:val="both"/>
        <w:rPr>
          <w:b/>
          <w:bCs/>
          <w:i/>
          <w:iCs/>
          <w:lang w:val="es-ES_tradnl"/>
        </w:rPr>
      </w:pPr>
      <w:r w:rsidRPr="00084675">
        <w:rPr>
          <w:b/>
          <w:bCs/>
          <w:i/>
          <w:iCs/>
          <w:lang w:val="es-ES_tradnl"/>
        </w:rPr>
        <w:t>En auto de fecha 16 de octubre del año 2020 y publicado el 27 de ese mismo mes y año el Primer Tribunal Colegiado en Materia Administrativa de Boca del Río, Ver., se declara imposibilitado para conocer del asunto por razón de turno del juicio de amparo directo 709/2019 y remite el  juicio y expediente 3535/18-13-01-1, así como el expediente administrativo al Segundo Tribunal Colegiado en Materia Administrativa de Boca del Río, Ver., admitiendo el amparo directo en fecha 29 de noviembre del año 2020, con número de expediente 254/2020.</w:t>
      </w:r>
    </w:p>
    <w:p w:rsidR="007E23AF" w:rsidRDefault="007E23AF" w:rsidP="007E23AF">
      <w:pPr>
        <w:spacing w:line="360" w:lineRule="auto"/>
        <w:jc w:val="both"/>
        <w:rPr>
          <w:b/>
          <w:bCs/>
          <w:i/>
          <w:iCs/>
          <w:lang w:val="es-ES_tradnl"/>
        </w:rPr>
      </w:pPr>
    </w:p>
    <w:p w:rsidR="007E23AF" w:rsidRPr="004C576F" w:rsidRDefault="007E23AF" w:rsidP="007E23AF">
      <w:pPr>
        <w:pStyle w:val="Textoindependiente2"/>
        <w:spacing w:before="60" w:after="60" w:line="240" w:lineRule="auto"/>
        <w:ind w:hanging="709"/>
        <w:rPr>
          <w:b/>
          <w:bCs/>
          <w:sz w:val="16"/>
          <w:szCs w:val="16"/>
          <w:lang w:val="es-ES"/>
        </w:rPr>
      </w:pPr>
      <w:r w:rsidRPr="004C576F">
        <w:rPr>
          <w:b/>
          <w:bCs/>
          <w:sz w:val="16"/>
          <w:szCs w:val="16"/>
          <w:lang w:val="es-ES"/>
        </w:rPr>
        <w:t>CONTRATOS POR USO DE ÁREA (No causan registro)</w:t>
      </w:r>
    </w:p>
    <w:tbl>
      <w:tblPr>
        <w:tblW w:w="5500" w:type="pct"/>
        <w:tblInd w:w="-719" w:type="dxa"/>
        <w:tblLayout w:type="fixed"/>
        <w:tblCellMar>
          <w:left w:w="0" w:type="dxa"/>
          <w:right w:w="0" w:type="dxa"/>
        </w:tblCellMar>
        <w:tblLook w:val="04A0" w:firstRow="1" w:lastRow="0" w:firstColumn="1" w:lastColumn="0" w:noHBand="0" w:noVBand="1"/>
      </w:tblPr>
      <w:tblGrid>
        <w:gridCol w:w="1014"/>
        <w:gridCol w:w="2004"/>
        <w:gridCol w:w="2161"/>
        <w:gridCol w:w="1434"/>
        <w:gridCol w:w="1149"/>
        <w:gridCol w:w="1580"/>
        <w:gridCol w:w="1293"/>
      </w:tblGrid>
      <w:tr w:rsidR="007E23AF" w:rsidRPr="004C576F" w:rsidTr="002B4136">
        <w:trPr>
          <w:trHeight w:val="700"/>
        </w:trPr>
        <w:tc>
          <w:tcPr>
            <w:tcW w:w="477"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pStyle w:val="xl56"/>
              <w:spacing w:before="0" w:beforeAutospacing="0" w:after="0" w:afterAutospacing="0"/>
              <w:rPr>
                <w:rFonts w:ascii="Montserrat" w:hAnsi="Montserrat"/>
                <w:b/>
                <w:bCs/>
                <w:sz w:val="16"/>
                <w:szCs w:val="16"/>
                <w:lang w:val="es-ES_tradnl"/>
              </w:rPr>
            </w:pPr>
          </w:p>
          <w:p w:rsidR="007E23AF" w:rsidRPr="004C576F" w:rsidRDefault="007E23AF" w:rsidP="007E23AF">
            <w:pPr>
              <w:pStyle w:val="xl56"/>
              <w:spacing w:before="0" w:beforeAutospacing="0" w:after="0" w:afterAutospacing="0"/>
              <w:rPr>
                <w:rFonts w:ascii="Montserrat" w:hAnsi="Montserrat"/>
                <w:b/>
                <w:bCs/>
                <w:sz w:val="16"/>
                <w:szCs w:val="16"/>
                <w:lang w:val="es-ES_tradnl"/>
              </w:rPr>
            </w:pPr>
            <w:r w:rsidRPr="004C576F">
              <w:rPr>
                <w:rFonts w:ascii="Montserrat" w:hAnsi="Montserrat"/>
                <w:b/>
                <w:bCs/>
                <w:sz w:val="16"/>
                <w:szCs w:val="16"/>
                <w:lang w:val="es-ES_tradnl"/>
              </w:rPr>
              <w:t>Nº</w:t>
            </w:r>
          </w:p>
        </w:tc>
        <w:tc>
          <w:tcPr>
            <w:tcW w:w="942"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pStyle w:val="xl56"/>
              <w:spacing w:before="0" w:beforeAutospacing="0" w:after="0" w:afterAutospacing="0"/>
              <w:rPr>
                <w:rFonts w:ascii="Montserrat" w:hAnsi="Montserrat"/>
                <w:b/>
                <w:bCs/>
                <w:snapToGrid w:val="0"/>
                <w:sz w:val="16"/>
                <w:szCs w:val="16"/>
                <w:lang w:val="es-ES_tradnl"/>
              </w:rPr>
            </w:pPr>
          </w:p>
          <w:p w:rsidR="007E23AF" w:rsidRPr="004C576F" w:rsidRDefault="007E23AF" w:rsidP="007E23AF">
            <w:pPr>
              <w:pStyle w:val="xl56"/>
              <w:spacing w:before="0" w:beforeAutospacing="0" w:after="0" w:afterAutospacing="0"/>
              <w:rPr>
                <w:rFonts w:ascii="Montserrat" w:hAnsi="Montserrat"/>
                <w:b/>
                <w:bCs/>
                <w:snapToGrid w:val="0"/>
                <w:sz w:val="16"/>
                <w:szCs w:val="16"/>
                <w:lang w:val="es-ES_tradnl"/>
              </w:rPr>
            </w:pPr>
            <w:r w:rsidRPr="004C576F">
              <w:rPr>
                <w:rFonts w:ascii="Montserrat" w:hAnsi="Montserrat"/>
                <w:b/>
                <w:bCs/>
                <w:snapToGrid w:val="0"/>
                <w:sz w:val="16"/>
                <w:szCs w:val="16"/>
                <w:lang w:val="es-ES_tradnl"/>
              </w:rPr>
              <w:t>Contrato por uso de área</w:t>
            </w:r>
          </w:p>
        </w:tc>
        <w:tc>
          <w:tcPr>
            <w:tcW w:w="1016"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jc w:val="center"/>
              <w:rPr>
                <w:b/>
                <w:bCs/>
                <w:snapToGrid w:val="0"/>
                <w:sz w:val="16"/>
                <w:szCs w:val="16"/>
              </w:rPr>
            </w:pPr>
          </w:p>
          <w:p w:rsidR="007E23AF" w:rsidRPr="004C576F" w:rsidRDefault="007E23AF" w:rsidP="007E23AF">
            <w:pPr>
              <w:jc w:val="center"/>
              <w:rPr>
                <w:b/>
                <w:bCs/>
                <w:snapToGrid w:val="0"/>
                <w:sz w:val="16"/>
                <w:szCs w:val="16"/>
              </w:rPr>
            </w:pPr>
            <w:r w:rsidRPr="004C576F">
              <w:rPr>
                <w:b/>
                <w:bCs/>
                <w:snapToGrid w:val="0"/>
                <w:sz w:val="16"/>
                <w:szCs w:val="16"/>
              </w:rPr>
              <w:t>Objeto</w:t>
            </w:r>
          </w:p>
        </w:tc>
        <w:tc>
          <w:tcPr>
            <w:tcW w:w="674"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ind w:right="113"/>
              <w:jc w:val="center"/>
              <w:rPr>
                <w:b/>
                <w:bCs/>
                <w:sz w:val="16"/>
                <w:szCs w:val="16"/>
              </w:rPr>
            </w:pPr>
          </w:p>
          <w:p w:rsidR="007E23AF" w:rsidRPr="004C576F" w:rsidRDefault="007E23AF" w:rsidP="007E23AF">
            <w:pPr>
              <w:ind w:right="113"/>
              <w:jc w:val="center"/>
              <w:rPr>
                <w:b/>
                <w:bCs/>
                <w:sz w:val="16"/>
                <w:szCs w:val="16"/>
              </w:rPr>
            </w:pPr>
            <w:r w:rsidRPr="004C576F">
              <w:rPr>
                <w:b/>
                <w:bCs/>
                <w:sz w:val="16"/>
                <w:szCs w:val="16"/>
              </w:rPr>
              <w:t>Superficie m</w:t>
            </w:r>
            <w:r w:rsidRPr="004C576F">
              <w:rPr>
                <w:b/>
                <w:bCs/>
                <w:sz w:val="16"/>
                <w:szCs w:val="16"/>
                <w:vertAlign w:val="superscript"/>
              </w:rPr>
              <w:t>2</w:t>
            </w:r>
          </w:p>
        </w:tc>
        <w:tc>
          <w:tcPr>
            <w:tcW w:w="1283" w:type="pct"/>
            <w:gridSpan w:val="2"/>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pStyle w:val="xl49"/>
              <w:spacing w:before="0" w:beforeAutospacing="0" w:after="0" w:afterAutospacing="0"/>
              <w:jc w:val="center"/>
              <w:rPr>
                <w:rFonts w:ascii="Montserrat" w:hAnsi="Montserrat"/>
                <w:b/>
                <w:bCs/>
                <w:sz w:val="16"/>
                <w:szCs w:val="16"/>
                <w:lang w:val="es-ES_tradnl"/>
              </w:rPr>
            </w:pPr>
            <w:r w:rsidRPr="004C576F">
              <w:rPr>
                <w:rFonts w:ascii="Montserrat" w:hAnsi="Montserrat"/>
                <w:b/>
                <w:bCs/>
                <w:sz w:val="16"/>
                <w:szCs w:val="16"/>
                <w:lang w:val="es-ES_tradnl"/>
              </w:rPr>
              <w:t>Vigencia</w:t>
            </w:r>
          </w:p>
          <w:p w:rsidR="007E23AF" w:rsidRPr="004C576F" w:rsidRDefault="007E23AF" w:rsidP="007E23AF">
            <w:pPr>
              <w:pStyle w:val="xl49"/>
              <w:spacing w:before="0" w:beforeAutospacing="0" w:after="0" w:afterAutospacing="0"/>
              <w:jc w:val="center"/>
              <w:rPr>
                <w:rFonts w:ascii="Montserrat" w:hAnsi="Montserrat"/>
                <w:b/>
                <w:bCs/>
                <w:sz w:val="16"/>
                <w:szCs w:val="16"/>
                <w:lang w:val="es-ES_tradnl"/>
              </w:rPr>
            </w:pPr>
            <w:r w:rsidRPr="004C576F">
              <w:rPr>
                <w:rFonts w:ascii="Montserrat" w:hAnsi="Montserrat"/>
                <w:b/>
                <w:bCs/>
                <w:sz w:val="16"/>
                <w:szCs w:val="16"/>
                <w:lang w:val="es-ES_tradnl"/>
              </w:rPr>
              <w:t>Modificada</w:t>
            </w:r>
          </w:p>
        </w:tc>
        <w:tc>
          <w:tcPr>
            <w:tcW w:w="608"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pStyle w:val="xl56"/>
              <w:spacing w:before="0" w:beforeAutospacing="0" w:after="0" w:afterAutospacing="0"/>
              <w:rPr>
                <w:rFonts w:ascii="Montserrat" w:hAnsi="Montserrat"/>
                <w:b/>
                <w:bCs/>
                <w:sz w:val="16"/>
                <w:szCs w:val="16"/>
                <w:lang w:val="es-ES_tradnl"/>
              </w:rPr>
            </w:pPr>
            <w:r w:rsidRPr="004C576F">
              <w:rPr>
                <w:rFonts w:ascii="Montserrat" w:hAnsi="Montserrat"/>
                <w:b/>
                <w:bCs/>
                <w:sz w:val="16"/>
                <w:szCs w:val="16"/>
                <w:lang w:val="es-ES_tradnl"/>
              </w:rPr>
              <w:t>Ingresos facturados</w:t>
            </w:r>
          </w:p>
          <w:p w:rsidR="007E23AF" w:rsidRPr="004C576F" w:rsidRDefault="007E23AF" w:rsidP="007E23AF">
            <w:pPr>
              <w:ind w:right="170"/>
              <w:jc w:val="center"/>
              <w:rPr>
                <w:b/>
                <w:bCs/>
                <w:sz w:val="16"/>
                <w:szCs w:val="16"/>
              </w:rPr>
            </w:pPr>
            <w:r w:rsidRPr="004C576F">
              <w:rPr>
                <w:b/>
                <w:bCs/>
                <w:sz w:val="16"/>
                <w:szCs w:val="16"/>
                <w:lang w:val="es-ES_tradnl"/>
              </w:rPr>
              <w:t>(miles $)</w:t>
            </w:r>
          </w:p>
        </w:tc>
      </w:tr>
      <w:tr w:rsidR="007E23AF" w:rsidRPr="004C576F" w:rsidTr="002B4136">
        <w:trPr>
          <w:trHeight w:val="961"/>
        </w:trPr>
        <w:tc>
          <w:tcPr>
            <w:tcW w:w="477"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1</w:t>
            </w:r>
          </w:p>
        </w:tc>
        <w:tc>
          <w:tcPr>
            <w:tcW w:w="94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lang w:val="es-ES"/>
              </w:rPr>
            </w:pPr>
            <w:r w:rsidRPr="004C576F">
              <w:rPr>
                <w:sz w:val="16"/>
                <w:szCs w:val="16"/>
              </w:rPr>
              <w:t>Agencia</w:t>
            </w:r>
            <w:r w:rsidRPr="004C576F">
              <w:rPr>
                <w:sz w:val="16"/>
                <w:szCs w:val="16"/>
                <w:lang w:val="es-ES"/>
              </w:rPr>
              <w:t xml:space="preserve"> Salas Villagómez y Asociados,</w:t>
            </w:r>
          </w:p>
          <w:p w:rsidR="007E23AF" w:rsidRPr="004C576F" w:rsidRDefault="007E23AF" w:rsidP="007E23AF">
            <w:pPr>
              <w:jc w:val="center"/>
              <w:rPr>
                <w:sz w:val="16"/>
                <w:szCs w:val="16"/>
                <w:lang w:val="es-ES"/>
              </w:rPr>
            </w:pPr>
            <w:r w:rsidRPr="004C576F">
              <w:rPr>
                <w:sz w:val="16"/>
                <w:szCs w:val="16"/>
                <w:lang w:val="es-ES"/>
              </w:rPr>
              <w:t>S.A. de C.V.</w:t>
            </w:r>
          </w:p>
        </w:tc>
        <w:tc>
          <w:tcPr>
            <w:tcW w:w="1016"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jc w:val="center"/>
              <w:rPr>
                <w:sz w:val="16"/>
                <w:szCs w:val="16"/>
                <w:lang w:val="pt-BR"/>
              </w:rPr>
            </w:pPr>
            <w:r w:rsidRPr="004C576F">
              <w:rPr>
                <w:sz w:val="16"/>
                <w:szCs w:val="16"/>
                <w:lang w:val="es-ES"/>
              </w:rPr>
              <w:t>Uso de área para Actividades Administrativas</w:t>
            </w:r>
          </w:p>
        </w:tc>
        <w:tc>
          <w:tcPr>
            <w:tcW w:w="674"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r w:rsidRPr="004C576F">
              <w:rPr>
                <w:sz w:val="16"/>
                <w:szCs w:val="16"/>
                <w:lang w:val="pt-BR"/>
              </w:rPr>
              <w:t>16.80</w:t>
            </w:r>
          </w:p>
        </w:tc>
        <w:tc>
          <w:tcPr>
            <w:tcW w:w="54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 año</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01/Nov/2019</w:t>
            </w:r>
          </w:p>
          <w:p w:rsidR="007E23AF" w:rsidRPr="004C576F" w:rsidRDefault="007E23AF" w:rsidP="007E23AF">
            <w:pPr>
              <w:jc w:val="center"/>
              <w:rPr>
                <w:sz w:val="16"/>
                <w:szCs w:val="16"/>
              </w:rPr>
            </w:pPr>
            <w:r w:rsidRPr="004C576F">
              <w:rPr>
                <w:sz w:val="16"/>
                <w:szCs w:val="16"/>
              </w:rPr>
              <w:t>a                                           31/Oct/2020</w:t>
            </w:r>
          </w:p>
        </w:tc>
        <w:tc>
          <w:tcPr>
            <w:tcW w:w="60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right="170"/>
              <w:rPr>
                <w:color w:val="FF0000"/>
                <w:sz w:val="16"/>
                <w:szCs w:val="16"/>
              </w:rPr>
            </w:pPr>
          </w:p>
          <w:p w:rsidR="007E23AF" w:rsidRPr="004C576F" w:rsidRDefault="007E23AF" w:rsidP="007E23AF">
            <w:pPr>
              <w:jc w:val="center"/>
              <w:rPr>
                <w:b/>
                <w:color w:val="FF0000"/>
                <w:sz w:val="16"/>
                <w:szCs w:val="16"/>
              </w:rPr>
            </w:pPr>
          </w:p>
          <w:p w:rsidR="007E23AF" w:rsidRPr="00391BDC" w:rsidRDefault="007E23AF" w:rsidP="007E23AF">
            <w:pPr>
              <w:ind w:right="170"/>
              <w:jc w:val="center"/>
              <w:rPr>
                <w:b/>
                <w:color w:val="FF0000"/>
                <w:sz w:val="16"/>
                <w:szCs w:val="16"/>
              </w:rPr>
            </w:pPr>
            <w:r>
              <w:rPr>
                <w:b/>
                <w:bCs/>
                <w:sz w:val="16"/>
                <w:szCs w:val="16"/>
              </w:rPr>
              <w:t>70.20</w:t>
            </w:r>
          </w:p>
        </w:tc>
      </w:tr>
      <w:tr w:rsidR="007E23AF" w:rsidRPr="004C576F" w:rsidTr="002B4136">
        <w:trPr>
          <w:trHeight w:val="1103"/>
        </w:trPr>
        <w:tc>
          <w:tcPr>
            <w:tcW w:w="477"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rPr>
                <w:b/>
                <w:bCs/>
                <w:sz w:val="16"/>
                <w:szCs w:val="16"/>
              </w:rPr>
            </w:pPr>
          </w:p>
          <w:p w:rsidR="007E23AF" w:rsidRPr="004C576F" w:rsidRDefault="007E23AF" w:rsidP="007E23AF">
            <w:pPr>
              <w:jc w:val="center"/>
              <w:rPr>
                <w:b/>
                <w:bCs/>
                <w:sz w:val="16"/>
                <w:szCs w:val="16"/>
              </w:rPr>
            </w:pPr>
            <w:r w:rsidRPr="004C576F">
              <w:rPr>
                <w:b/>
                <w:bCs/>
                <w:sz w:val="16"/>
                <w:szCs w:val="16"/>
              </w:rPr>
              <w:t>2</w:t>
            </w:r>
          </w:p>
        </w:tc>
        <w:tc>
          <w:tcPr>
            <w:tcW w:w="942"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 xml:space="preserve">Agencia Aduanal Santiago Garibay y Sucesores      </w:t>
            </w:r>
          </w:p>
          <w:p w:rsidR="007E23AF" w:rsidRPr="004C576F" w:rsidRDefault="007E23AF" w:rsidP="007E23AF">
            <w:pPr>
              <w:jc w:val="center"/>
              <w:rPr>
                <w:sz w:val="16"/>
                <w:szCs w:val="16"/>
              </w:rPr>
            </w:pPr>
            <w:r w:rsidRPr="004C576F">
              <w:rPr>
                <w:sz w:val="16"/>
                <w:szCs w:val="16"/>
                <w:lang w:val="es-ES"/>
              </w:rPr>
              <w:t xml:space="preserve"> S.A. de C.V.</w:t>
            </w:r>
          </w:p>
        </w:tc>
        <w:tc>
          <w:tcPr>
            <w:tcW w:w="1016"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Uso de área para Actividades Administrativas</w:t>
            </w:r>
          </w:p>
        </w:tc>
        <w:tc>
          <w:tcPr>
            <w:tcW w:w="674"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s-ES"/>
              </w:rPr>
            </w:pPr>
          </w:p>
          <w:p w:rsidR="007E23AF" w:rsidRPr="004C576F" w:rsidRDefault="007E23AF" w:rsidP="007E23AF">
            <w:pPr>
              <w:rPr>
                <w:sz w:val="16"/>
                <w:szCs w:val="16"/>
                <w:lang w:val="es-ES"/>
              </w:rPr>
            </w:pPr>
          </w:p>
          <w:p w:rsidR="007E23AF" w:rsidRPr="004C576F" w:rsidRDefault="007E23AF" w:rsidP="007E23AF">
            <w:pPr>
              <w:jc w:val="center"/>
              <w:rPr>
                <w:sz w:val="16"/>
                <w:szCs w:val="16"/>
                <w:lang w:val="es-ES"/>
              </w:rPr>
            </w:pPr>
            <w:r w:rsidRPr="004C576F">
              <w:rPr>
                <w:sz w:val="16"/>
                <w:szCs w:val="16"/>
                <w:lang w:val="es-ES"/>
              </w:rPr>
              <w:t>23.40</w:t>
            </w:r>
          </w:p>
        </w:tc>
        <w:tc>
          <w:tcPr>
            <w:tcW w:w="540"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 año</w:t>
            </w:r>
          </w:p>
        </w:tc>
        <w:tc>
          <w:tcPr>
            <w:tcW w:w="743"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rPr>
                <w:sz w:val="16"/>
                <w:szCs w:val="16"/>
                <w:highlight w:val="green"/>
              </w:rPr>
            </w:pPr>
            <w:r w:rsidRPr="004C576F">
              <w:rPr>
                <w:sz w:val="16"/>
                <w:szCs w:val="16"/>
              </w:rPr>
              <w:t xml:space="preserve">      01/Nov/2019</w:t>
            </w:r>
          </w:p>
          <w:p w:rsidR="007E23AF" w:rsidRPr="004C576F" w:rsidRDefault="007E23AF" w:rsidP="007E23AF">
            <w:pPr>
              <w:jc w:val="center"/>
              <w:rPr>
                <w:sz w:val="16"/>
                <w:szCs w:val="16"/>
              </w:rPr>
            </w:pPr>
            <w:r w:rsidRPr="004C576F">
              <w:rPr>
                <w:sz w:val="16"/>
                <w:szCs w:val="16"/>
              </w:rPr>
              <w:t>a                                           31/Oct/2020</w:t>
            </w:r>
          </w:p>
        </w:tc>
        <w:tc>
          <w:tcPr>
            <w:tcW w:w="608"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391BDC" w:rsidRDefault="007E23AF" w:rsidP="007E23AF">
            <w:pPr>
              <w:jc w:val="center"/>
              <w:rPr>
                <w:b/>
                <w:bCs/>
                <w:sz w:val="16"/>
                <w:szCs w:val="16"/>
              </w:rPr>
            </w:pPr>
          </w:p>
          <w:p w:rsidR="007E23AF" w:rsidRPr="004C576F" w:rsidRDefault="007E23AF" w:rsidP="007E23AF">
            <w:pPr>
              <w:jc w:val="center"/>
              <w:rPr>
                <w:bCs/>
                <w:sz w:val="16"/>
                <w:szCs w:val="16"/>
                <w:lang w:eastAsia="es-MX"/>
              </w:rPr>
            </w:pPr>
            <w:r>
              <w:rPr>
                <w:b/>
                <w:bCs/>
                <w:sz w:val="16"/>
                <w:szCs w:val="16"/>
              </w:rPr>
              <w:t>64.35</w:t>
            </w:r>
          </w:p>
        </w:tc>
      </w:tr>
    </w:tbl>
    <w:p w:rsidR="007E23AF" w:rsidRPr="007E23AF" w:rsidRDefault="007E23AF" w:rsidP="002E5288">
      <w:pPr>
        <w:jc w:val="both"/>
        <w:rPr>
          <w:b/>
          <w:bCs/>
          <w:sz w:val="16"/>
          <w:szCs w:val="16"/>
        </w:rPr>
      </w:pPr>
    </w:p>
    <w:p w:rsidR="003D59CE" w:rsidRDefault="003D59CE">
      <w:pPr>
        <w:spacing w:after="160" w:line="259" w:lineRule="auto"/>
        <w:rPr>
          <w:rFonts w:ascii="Soberana Sans" w:hAnsi="Soberana Sans"/>
          <w:b/>
          <w:bCs/>
          <w:sz w:val="16"/>
          <w:szCs w:val="16"/>
        </w:rPr>
      </w:pPr>
      <w:r>
        <w:rPr>
          <w:rFonts w:ascii="Soberana Sans" w:hAnsi="Soberana Sans"/>
          <w:b/>
          <w:bCs/>
          <w:sz w:val="16"/>
          <w:szCs w:val="16"/>
        </w:rPr>
        <w:br w:type="page"/>
      </w:r>
    </w:p>
    <w:p w:rsidR="003D59CE" w:rsidRDefault="003D59CE" w:rsidP="003D59CE">
      <w:pPr>
        <w:jc w:val="right"/>
        <w:rPr>
          <w:b/>
          <w:bCs/>
          <w:szCs w:val="22"/>
        </w:rPr>
      </w:pPr>
      <w:r>
        <w:rPr>
          <w:b/>
          <w:bCs/>
          <w:szCs w:val="22"/>
        </w:rPr>
        <w:lastRenderedPageBreak/>
        <w:t>Anexo 3B</w:t>
      </w:r>
    </w:p>
    <w:bookmarkEnd w:id="44"/>
    <w:bookmarkEnd w:id="45"/>
    <w:p w:rsidR="007E23AF" w:rsidRPr="004C576F" w:rsidRDefault="007E23AF" w:rsidP="007E23AF">
      <w:pPr>
        <w:jc w:val="both"/>
        <w:rPr>
          <w:b/>
          <w:bCs/>
          <w:sz w:val="16"/>
          <w:szCs w:val="16"/>
        </w:rPr>
      </w:pPr>
    </w:p>
    <w:p w:rsidR="007E23AF" w:rsidRPr="004C576F" w:rsidRDefault="007E23AF" w:rsidP="007E23AF">
      <w:pPr>
        <w:jc w:val="both"/>
        <w:rPr>
          <w:b/>
          <w:bCs/>
          <w:sz w:val="16"/>
          <w:szCs w:val="16"/>
        </w:rPr>
      </w:pPr>
      <w:r w:rsidRPr="004C576F">
        <w:rPr>
          <w:b/>
          <w:bCs/>
          <w:sz w:val="16"/>
          <w:szCs w:val="16"/>
          <w:lang w:val="es-ES"/>
        </w:rPr>
        <w:t>Relación de Prestadores de Servicios Portuarios y Conexos</w:t>
      </w:r>
      <w:r w:rsidRPr="004C576F">
        <w:rPr>
          <w:b/>
          <w:bCs/>
          <w:sz w:val="16"/>
          <w:szCs w:val="16"/>
        </w:rPr>
        <w:t xml:space="preserve"> al </w:t>
      </w:r>
      <w:r>
        <w:rPr>
          <w:b/>
          <w:bCs/>
          <w:sz w:val="16"/>
          <w:szCs w:val="16"/>
        </w:rPr>
        <w:t>del 01 de Enero</w:t>
      </w:r>
      <w:r w:rsidRPr="004C576F">
        <w:rPr>
          <w:b/>
          <w:bCs/>
          <w:sz w:val="16"/>
          <w:szCs w:val="16"/>
        </w:rPr>
        <w:t xml:space="preserve"> al 30 de </w:t>
      </w:r>
      <w:r>
        <w:rPr>
          <w:b/>
          <w:bCs/>
          <w:sz w:val="16"/>
          <w:szCs w:val="16"/>
        </w:rPr>
        <w:t>Diciembre</w:t>
      </w:r>
      <w:r w:rsidRPr="004C576F">
        <w:rPr>
          <w:b/>
          <w:bCs/>
          <w:sz w:val="16"/>
          <w:szCs w:val="16"/>
        </w:rPr>
        <w:t xml:space="preserve"> de 2020.</w:t>
      </w:r>
    </w:p>
    <w:p w:rsidR="007E23AF" w:rsidRPr="004C576F" w:rsidRDefault="007E23AF" w:rsidP="007E23AF">
      <w:pPr>
        <w:jc w:val="both"/>
        <w:rPr>
          <w:b/>
          <w:bCs/>
          <w:sz w:val="16"/>
          <w:szCs w:val="16"/>
        </w:rPr>
      </w:pPr>
    </w:p>
    <w:tbl>
      <w:tblPr>
        <w:tblW w:w="5290" w:type="pct"/>
        <w:jc w:val="center"/>
        <w:tblLayout w:type="fixed"/>
        <w:tblCellMar>
          <w:left w:w="0" w:type="dxa"/>
          <w:right w:w="0" w:type="dxa"/>
        </w:tblCellMar>
        <w:tblLook w:val="04A0" w:firstRow="1" w:lastRow="0" w:firstColumn="1" w:lastColumn="0" w:noHBand="0" w:noVBand="1"/>
      </w:tblPr>
      <w:tblGrid>
        <w:gridCol w:w="516"/>
        <w:gridCol w:w="1569"/>
        <w:gridCol w:w="1569"/>
        <w:gridCol w:w="1569"/>
        <w:gridCol w:w="1438"/>
        <w:gridCol w:w="2093"/>
        <w:gridCol w:w="1475"/>
      </w:tblGrid>
      <w:tr w:rsidR="007E23AF" w:rsidRPr="004C576F" w:rsidTr="009D1027">
        <w:trPr>
          <w:cantSplit/>
          <w:trHeight w:val="747"/>
          <w:jc w:val="center"/>
        </w:trPr>
        <w:tc>
          <w:tcPr>
            <w:tcW w:w="252" w:type="pct"/>
            <w:tcBorders>
              <w:top w:val="single" w:sz="8" w:space="0" w:color="auto"/>
              <w:left w:val="single" w:sz="8" w:space="0" w:color="auto"/>
              <w:bottom w:val="single" w:sz="8" w:space="0" w:color="auto"/>
              <w:right w:val="single" w:sz="8" w:space="0" w:color="auto"/>
            </w:tcBorders>
            <w:shd w:val="clear" w:color="auto" w:fill="E5E5E5"/>
            <w:tcMar>
              <w:top w:w="0" w:type="dxa"/>
              <w:left w:w="71" w:type="dxa"/>
              <w:bottom w:w="0" w:type="dxa"/>
              <w:right w:w="71" w:type="dxa"/>
            </w:tcMar>
            <w:vAlign w:val="center"/>
            <w:hideMark/>
          </w:tcPr>
          <w:p w:rsidR="007E23AF" w:rsidRPr="004C576F" w:rsidRDefault="007E23AF" w:rsidP="007E23AF">
            <w:pPr>
              <w:jc w:val="center"/>
              <w:rPr>
                <w:b/>
                <w:bCs/>
                <w:sz w:val="16"/>
                <w:szCs w:val="16"/>
              </w:rPr>
            </w:pPr>
            <w:r w:rsidRPr="004C576F">
              <w:rPr>
                <w:b/>
                <w:bCs/>
                <w:sz w:val="16"/>
                <w:szCs w:val="16"/>
              </w:rPr>
              <w:t>Nº.</w:t>
            </w:r>
          </w:p>
        </w:tc>
        <w:tc>
          <w:tcPr>
            <w:tcW w:w="767"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rsidR="007E23AF" w:rsidRPr="004C576F" w:rsidRDefault="007E23AF" w:rsidP="007E23AF">
            <w:pPr>
              <w:jc w:val="center"/>
              <w:rPr>
                <w:b/>
                <w:bCs/>
                <w:sz w:val="16"/>
                <w:szCs w:val="16"/>
              </w:rPr>
            </w:pPr>
            <w:r w:rsidRPr="004C576F">
              <w:rPr>
                <w:b/>
                <w:bCs/>
                <w:sz w:val="16"/>
                <w:szCs w:val="16"/>
              </w:rPr>
              <w:t>Nombre del Prestador de Servicio</w:t>
            </w:r>
          </w:p>
        </w:tc>
        <w:tc>
          <w:tcPr>
            <w:tcW w:w="767"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rsidR="007E23AF" w:rsidRPr="004C576F" w:rsidRDefault="007E23AF" w:rsidP="007E23AF">
            <w:pPr>
              <w:jc w:val="center"/>
              <w:rPr>
                <w:b/>
                <w:bCs/>
                <w:sz w:val="16"/>
                <w:szCs w:val="16"/>
              </w:rPr>
            </w:pPr>
            <w:r w:rsidRPr="004C576F">
              <w:rPr>
                <w:b/>
                <w:bCs/>
                <w:sz w:val="16"/>
                <w:szCs w:val="16"/>
              </w:rPr>
              <w:t>Objeto del Contrato</w:t>
            </w:r>
          </w:p>
        </w:tc>
        <w:tc>
          <w:tcPr>
            <w:tcW w:w="767"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rsidR="007E23AF" w:rsidRPr="004C576F" w:rsidRDefault="007E23AF" w:rsidP="007E23AF">
            <w:pPr>
              <w:jc w:val="center"/>
              <w:rPr>
                <w:b/>
                <w:bCs/>
                <w:sz w:val="16"/>
                <w:szCs w:val="16"/>
              </w:rPr>
            </w:pPr>
            <w:r w:rsidRPr="004C576F">
              <w:rPr>
                <w:b/>
                <w:bCs/>
                <w:snapToGrid w:val="0"/>
                <w:sz w:val="16"/>
                <w:szCs w:val="16"/>
              </w:rPr>
              <w:t>N° Contrato, Prórroga o Convenio Modificatorio</w:t>
            </w:r>
          </w:p>
        </w:tc>
        <w:tc>
          <w:tcPr>
            <w:tcW w:w="703"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rsidR="007E23AF" w:rsidRPr="004C576F" w:rsidRDefault="007E23AF" w:rsidP="007E23AF">
            <w:pPr>
              <w:jc w:val="center"/>
              <w:rPr>
                <w:b/>
                <w:bCs/>
                <w:sz w:val="16"/>
                <w:szCs w:val="16"/>
              </w:rPr>
            </w:pPr>
            <w:r w:rsidRPr="004C576F">
              <w:rPr>
                <w:b/>
                <w:bCs/>
                <w:snapToGrid w:val="0"/>
                <w:sz w:val="16"/>
                <w:szCs w:val="16"/>
              </w:rPr>
              <w:t>Fecha de Registro o en que tomó nota la SCT</w:t>
            </w:r>
          </w:p>
        </w:tc>
        <w:tc>
          <w:tcPr>
            <w:tcW w:w="1023"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rsidR="007E23AF" w:rsidRPr="004C576F" w:rsidRDefault="007E23AF" w:rsidP="007E23AF">
            <w:pPr>
              <w:jc w:val="center"/>
              <w:rPr>
                <w:b/>
                <w:bCs/>
                <w:sz w:val="16"/>
                <w:szCs w:val="16"/>
              </w:rPr>
            </w:pPr>
            <w:r w:rsidRPr="004C576F">
              <w:rPr>
                <w:b/>
                <w:bCs/>
                <w:sz w:val="16"/>
                <w:szCs w:val="16"/>
              </w:rPr>
              <w:t xml:space="preserve">Vigencia </w:t>
            </w:r>
          </w:p>
        </w:tc>
        <w:tc>
          <w:tcPr>
            <w:tcW w:w="721" w:type="pct"/>
            <w:tcBorders>
              <w:top w:val="single" w:sz="8" w:space="0" w:color="auto"/>
              <w:left w:val="nil"/>
              <w:bottom w:val="single" w:sz="8" w:space="0" w:color="auto"/>
              <w:right w:val="single" w:sz="8" w:space="0" w:color="auto"/>
            </w:tcBorders>
            <w:shd w:val="clear" w:color="auto" w:fill="E5E5E5"/>
            <w:tcMar>
              <w:top w:w="0" w:type="dxa"/>
              <w:left w:w="71" w:type="dxa"/>
              <w:bottom w:w="0" w:type="dxa"/>
              <w:right w:w="71" w:type="dxa"/>
            </w:tcMar>
            <w:vAlign w:val="center"/>
            <w:hideMark/>
          </w:tcPr>
          <w:p w:rsidR="007E23AF" w:rsidRPr="004C576F" w:rsidRDefault="007E23AF" w:rsidP="007E23AF">
            <w:pPr>
              <w:jc w:val="center"/>
              <w:rPr>
                <w:b/>
                <w:bCs/>
                <w:sz w:val="16"/>
                <w:szCs w:val="16"/>
              </w:rPr>
            </w:pPr>
            <w:bookmarkStart w:id="47" w:name="_Toc183514164"/>
            <w:r w:rsidRPr="004C576F">
              <w:rPr>
                <w:b/>
                <w:bCs/>
                <w:sz w:val="16"/>
                <w:szCs w:val="16"/>
              </w:rPr>
              <w:t>Ingresos</w:t>
            </w:r>
            <w:bookmarkEnd w:id="47"/>
          </w:p>
          <w:p w:rsidR="007E23AF" w:rsidRPr="004C576F" w:rsidRDefault="007E23AF" w:rsidP="007E23AF">
            <w:pPr>
              <w:jc w:val="center"/>
              <w:rPr>
                <w:b/>
                <w:bCs/>
                <w:sz w:val="16"/>
                <w:szCs w:val="16"/>
              </w:rPr>
            </w:pPr>
            <w:r w:rsidRPr="004C576F">
              <w:rPr>
                <w:b/>
                <w:bCs/>
                <w:sz w:val="16"/>
                <w:szCs w:val="16"/>
              </w:rPr>
              <w:t>facturados</w:t>
            </w:r>
          </w:p>
          <w:p w:rsidR="007E23AF" w:rsidRPr="004C576F" w:rsidRDefault="007E23AF" w:rsidP="007E23AF">
            <w:pPr>
              <w:jc w:val="center"/>
              <w:rPr>
                <w:b/>
                <w:bCs/>
                <w:sz w:val="16"/>
                <w:szCs w:val="16"/>
              </w:rPr>
            </w:pPr>
            <w:r w:rsidRPr="004C576F">
              <w:rPr>
                <w:b/>
                <w:bCs/>
                <w:sz w:val="16"/>
                <w:szCs w:val="16"/>
              </w:rPr>
              <w:t>(miles  $)</w:t>
            </w:r>
          </w:p>
        </w:tc>
      </w:tr>
    </w:tbl>
    <w:p w:rsidR="007E23AF" w:rsidRPr="004C576F" w:rsidRDefault="007E23AF" w:rsidP="007E23AF">
      <w:pPr>
        <w:pStyle w:val="Textoindependiente2"/>
        <w:spacing w:before="60" w:after="60" w:line="240" w:lineRule="auto"/>
        <w:rPr>
          <w:b/>
          <w:bCs/>
          <w:sz w:val="8"/>
          <w:szCs w:val="16"/>
          <w:lang w:val="es-ES"/>
        </w:rPr>
      </w:pPr>
    </w:p>
    <w:tbl>
      <w:tblPr>
        <w:tblW w:w="5282" w:type="pct"/>
        <w:jc w:val="center"/>
        <w:tblLayout w:type="fixed"/>
        <w:tblCellMar>
          <w:left w:w="0" w:type="dxa"/>
          <w:right w:w="0" w:type="dxa"/>
        </w:tblCellMar>
        <w:tblLook w:val="04A0" w:firstRow="1" w:lastRow="0" w:firstColumn="1" w:lastColumn="0" w:noHBand="0" w:noVBand="1"/>
      </w:tblPr>
      <w:tblGrid>
        <w:gridCol w:w="521"/>
        <w:gridCol w:w="1520"/>
        <w:gridCol w:w="1575"/>
        <w:gridCol w:w="1575"/>
        <w:gridCol w:w="1426"/>
        <w:gridCol w:w="927"/>
        <w:gridCol w:w="1221"/>
        <w:gridCol w:w="1448"/>
      </w:tblGrid>
      <w:tr w:rsidR="007E23AF" w:rsidRPr="004C576F" w:rsidTr="009D1027">
        <w:trPr>
          <w:trHeight w:val="1740"/>
          <w:jc w:val="center"/>
        </w:trPr>
        <w:tc>
          <w:tcPr>
            <w:tcW w:w="255" w:type="pct"/>
            <w:tcBorders>
              <w:top w:val="single" w:sz="4" w:space="0" w:color="auto"/>
              <w:left w:val="single" w:sz="8" w:space="0" w:color="auto"/>
              <w:bottom w:val="single" w:sz="8" w:space="0" w:color="auto"/>
              <w:right w:val="single" w:sz="4" w:space="0" w:color="auto"/>
            </w:tcBorders>
            <w:tcMar>
              <w:top w:w="0" w:type="dxa"/>
              <w:left w:w="70" w:type="dxa"/>
              <w:bottom w:w="0" w:type="dxa"/>
              <w:right w:w="70" w:type="dxa"/>
            </w:tcMar>
            <w:vAlign w:val="center"/>
            <w:hideMark/>
          </w:tcPr>
          <w:p w:rsidR="007E23AF" w:rsidRPr="004C576F" w:rsidRDefault="007E23AF" w:rsidP="007E23AF">
            <w:pPr>
              <w:jc w:val="center"/>
              <w:rPr>
                <w:b/>
                <w:bCs/>
                <w:sz w:val="16"/>
                <w:szCs w:val="16"/>
              </w:rPr>
            </w:pPr>
            <w:r w:rsidRPr="004C576F">
              <w:rPr>
                <w:b/>
                <w:bCs/>
                <w:sz w:val="16"/>
                <w:szCs w:val="16"/>
              </w:rPr>
              <w:t>1</w:t>
            </w:r>
          </w:p>
        </w:tc>
        <w:tc>
          <w:tcPr>
            <w:tcW w:w="744"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Litoral Tuxpeño,   S.A. de C.V.</w:t>
            </w:r>
          </w:p>
        </w:tc>
        <w:tc>
          <w:tcPr>
            <w:tcW w:w="771"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Servicio de lanchaje.</w:t>
            </w:r>
          </w:p>
        </w:tc>
        <w:tc>
          <w:tcPr>
            <w:tcW w:w="771"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APITUX02-011/97</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APITUX02-011/97.P1</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APITUX02-011/97.P2.M1</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APITUX02-011/97.P3.M1</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APITUX02-011-97.P4.M2</w:t>
            </w:r>
          </w:p>
        </w:tc>
        <w:tc>
          <w:tcPr>
            <w:tcW w:w="698"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tcPr>
          <w:p w:rsidR="007E23AF" w:rsidRPr="004C576F" w:rsidRDefault="007E23AF" w:rsidP="007E23AF">
            <w:pPr>
              <w:pStyle w:val="xl62"/>
              <w:spacing w:before="0" w:beforeAutospacing="0" w:after="0" w:afterAutospacing="0"/>
              <w:rPr>
                <w:rFonts w:ascii="Montserrat" w:hAnsi="Montserrat"/>
                <w:lang w:eastAsia="es-ES"/>
              </w:rPr>
            </w:pPr>
          </w:p>
          <w:p w:rsidR="007E23AF" w:rsidRPr="004C576F" w:rsidRDefault="007E23AF" w:rsidP="007E23AF">
            <w:pPr>
              <w:pStyle w:val="xl62"/>
              <w:spacing w:before="0" w:beforeAutospacing="0" w:after="0" w:afterAutospacing="0"/>
              <w:rPr>
                <w:rFonts w:ascii="Montserrat" w:hAnsi="Montserrat"/>
                <w:lang w:eastAsia="es-ES"/>
              </w:rPr>
            </w:pPr>
            <w:r w:rsidRPr="004C576F">
              <w:rPr>
                <w:rFonts w:ascii="Montserrat" w:hAnsi="Montserrat"/>
                <w:lang w:eastAsia="es-ES"/>
              </w:rPr>
              <w:t>25/Jun/97</w:t>
            </w:r>
          </w:p>
          <w:p w:rsidR="007E23AF" w:rsidRPr="004C576F" w:rsidRDefault="007E23AF" w:rsidP="007E23AF">
            <w:pPr>
              <w:pStyle w:val="xl62"/>
              <w:spacing w:before="0" w:beforeAutospacing="0" w:after="0" w:afterAutospacing="0"/>
              <w:rPr>
                <w:rFonts w:ascii="Montserrat" w:hAnsi="Montserrat"/>
                <w:lang w:eastAsia="es-ES"/>
              </w:rPr>
            </w:pPr>
          </w:p>
          <w:p w:rsidR="007E23AF" w:rsidRPr="004C576F" w:rsidRDefault="007E23AF" w:rsidP="007E23AF">
            <w:pPr>
              <w:pStyle w:val="xl62"/>
              <w:spacing w:before="0" w:beforeAutospacing="0" w:after="0" w:afterAutospacing="0"/>
              <w:jc w:val="left"/>
              <w:rPr>
                <w:rFonts w:ascii="Montserrat" w:hAnsi="Montserrat"/>
                <w:lang w:eastAsia="es-ES"/>
              </w:rPr>
            </w:pPr>
          </w:p>
          <w:p w:rsidR="007E23AF" w:rsidRPr="004C576F" w:rsidRDefault="007E23AF" w:rsidP="007E23AF">
            <w:pPr>
              <w:pStyle w:val="xl62"/>
              <w:spacing w:before="0" w:beforeAutospacing="0" w:after="0" w:afterAutospacing="0"/>
              <w:rPr>
                <w:rFonts w:ascii="Montserrat" w:hAnsi="Montserrat"/>
                <w:lang w:eastAsia="es-ES"/>
              </w:rPr>
            </w:pPr>
            <w:r w:rsidRPr="004C576F">
              <w:rPr>
                <w:rFonts w:ascii="Montserrat" w:hAnsi="Montserrat"/>
                <w:lang w:eastAsia="es-ES"/>
              </w:rPr>
              <w:t>16/Oct/02</w:t>
            </w:r>
          </w:p>
          <w:p w:rsidR="007E23AF" w:rsidRPr="004C576F" w:rsidRDefault="007E23AF" w:rsidP="007E23AF">
            <w:pPr>
              <w:pStyle w:val="xl62"/>
              <w:spacing w:before="0" w:beforeAutospacing="0" w:after="0" w:afterAutospacing="0"/>
              <w:rPr>
                <w:rFonts w:ascii="Montserrat" w:hAnsi="Montserrat"/>
                <w:lang w:eastAsia="es-ES"/>
              </w:rPr>
            </w:pPr>
          </w:p>
          <w:p w:rsidR="007E23AF" w:rsidRPr="004C576F" w:rsidRDefault="007E23AF" w:rsidP="007E23AF">
            <w:pPr>
              <w:pStyle w:val="xl62"/>
              <w:spacing w:before="0" w:beforeAutospacing="0" w:after="0" w:afterAutospacing="0"/>
              <w:jc w:val="left"/>
              <w:rPr>
                <w:rFonts w:ascii="Montserrat" w:hAnsi="Montserrat"/>
                <w:lang w:eastAsia="es-ES"/>
              </w:rPr>
            </w:pPr>
          </w:p>
          <w:p w:rsidR="007E23AF" w:rsidRPr="004C576F" w:rsidRDefault="007E23AF" w:rsidP="007E23AF">
            <w:pPr>
              <w:pStyle w:val="xl62"/>
              <w:spacing w:before="0" w:beforeAutospacing="0" w:after="0" w:afterAutospacing="0"/>
              <w:rPr>
                <w:rFonts w:ascii="Montserrat" w:hAnsi="Montserrat"/>
                <w:lang w:eastAsia="es-ES"/>
              </w:rPr>
            </w:pPr>
            <w:r w:rsidRPr="004C576F">
              <w:rPr>
                <w:rFonts w:ascii="Montserrat" w:hAnsi="Montserrat"/>
                <w:lang w:eastAsia="es-ES"/>
              </w:rPr>
              <w:t>30/</w:t>
            </w:r>
            <w:proofErr w:type="spellStart"/>
            <w:r w:rsidRPr="004C576F">
              <w:rPr>
                <w:rFonts w:ascii="Montserrat" w:hAnsi="Montserrat"/>
                <w:lang w:eastAsia="es-ES"/>
              </w:rPr>
              <w:t>Ene</w:t>
            </w:r>
            <w:proofErr w:type="spellEnd"/>
            <w:r w:rsidRPr="004C576F">
              <w:rPr>
                <w:rFonts w:ascii="Montserrat" w:hAnsi="Montserrat"/>
                <w:lang w:eastAsia="es-ES"/>
              </w:rPr>
              <w:t>/08</w:t>
            </w:r>
          </w:p>
          <w:p w:rsidR="007E23AF" w:rsidRPr="004C576F" w:rsidRDefault="007E23AF" w:rsidP="007E23AF">
            <w:pPr>
              <w:pStyle w:val="xl62"/>
              <w:spacing w:before="0" w:beforeAutospacing="0" w:after="0" w:afterAutospacing="0"/>
              <w:rPr>
                <w:rFonts w:ascii="Montserrat" w:hAnsi="Montserrat"/>
                <w:lang w:eastAsia="es-ES"/>
              </w:rPr>
            </w:pPr>
          </w:p>
          <w:p w:rsidR="007E23AF" w:rsidRPr="004C576F" w:rsidRDefault="007E23AF" w:rsidP="007E23AF">
            <w:pPr>
              <w:pStyle w:val="xl62"/>
              <w:spacing w:before="0" w:beforeAutospacing="0" w:after="0" w:afterAutospacing="0"/>
              <w:rPr>
                <w:rFonts w:ascii="Montserrat" w:hAnsi="Montserrat"/>
                <w:lang w:eastAsia="es-ES"/>
              </w:rPr>
            </w:pPr>
          </w:p>
          <w:p w:rsidR="007E23AF" w:rsidRPr="004C576F" w:rsidRDefault="007E23AF" w:rsidP="007E23AF">
            <w:pPr>
              <w:pStyle w:val="xl62"/>
              <w:spacing w:before="0" w:beforeAutospacing="0" w:after="0" w:afterAutospacing="0"/>
              <w:rPr>
                <w:rFonts w:ascii="Montserrat" w:hAnsi="Montserrat"/>
                <w:lang w:eastAsia="es-ES"/>
              </w:rPr>
            </w:pPr>
            <w:r w:rsidRPr="004C576F">
              <w:rPr>
                <w:rFonts w:ascii="Montserrat" w:hAnsi="Montserrat"/>
                <w:lang w:eastAsia="es-ES"/>
              </w:rPr>
              <w:t>31/Mayo/12</w:t>
            </w:r>
          </w:p>
          <w:p w:rsidR="007E23AF" w:rsidRPr="004C576F" w:rsidRDefault="007E23AF" w:rsidP="007E23AF">
            <w:pPr>
              <w:pStyle w:val="xl62"/>
              <w:spacing w:before="0" w:beforeAutospacing="0" w:after="0" w:afterAutospacing="0"/>
              <w:rPr>
                <w:rFonts w:ascii="Montserrat" w:hAnsi="Montserrat"/>
                <w:lang w:eastAsia="es-ES"/>
              </w:rPr>
            </w:pPr>
          </w:p>
          <w:p w:rsidR="007E23AF" w:rsidRPr="004C576F" w:rsidRDefault="007E23AF" w:rsidP="007E23AF">
            <w:pPr>
              <w:pStyle w:val="xl62"/>
              <w:spacing w:before="0" w:beforeAutospacing="0" w:after="0" w:afterAutospacing="0"/>
              <w:rPr>
                <w:rFonts w:ascii="Montserrat" w:hAnsi="Montserrat"/>
                <w:lang w:eastAsia="es-ES"/>
              </w:rPr>
            </w:pPr>
          </w:p>
          <w:p w:rsidR="007E23AF" w:rsidRPr="004C576F" w:rsidRDefault="007E23AF" w:rsidP="007E23AF">
            <w:pPr>
              <w:pStyle w:val="xl62"/>
              <w:spacing w:before="0" w:beforeAutospacing="0" w:after="0" w:afterAutospacing="0"/>
              <w:rPr>
                <w:rFonts w:ascii="Montserrat" w:hAnsi="Montserrat"/>
                <w:lang w:eastAsia="es-ES"/>
              </w:rPr>
            </w:pPr>
            <w:r w:rsidRPr="004C576F">
              <w:rPr>
                <w:rFonts w:ascii="Montserrat" w:hAnsi="Montserrat"/>
                <w:lang w:eastAsia="es-ES"/>
              </w:rPr>
              <w:t>29/Ago/17</w:t>
            </w:r>
          </w:p>
          <w:p w:rsidR="007E23AF" w:rsidRPr="004C576F" w:rsidRDefault="007E23AF" w:rsidP="007E23AF">
            <w:pPr>
              <w:pStyle w:val="xl62"/>
              <w:spacing w:before="0" w:beforeAutospacing="0" w:after="0" w:afterAutospacing="0"/>
              <w:rPr>
                <w:rFonts w:ascii="Montserrat" w:hAnsi="Montserrat"/>
                <w:lang w:eastAsia="es-ES"/>
              </w:rPr>
            </w:pPr>
          </w:p>
        </w:tc>
        <w:tc>
          <w:tcPr>
            <w:tcW w:w="454"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lang w:val="en-US"/>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tc>
        <w:tc>
          <w:tcPr>
            <w:tcW w:w="598" w:type="pct"/>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rsidR="007E23AF" w:rsidRPr="004C576F" w:rsidRDefault="007E23AF" w:rsidP="007E23AF">
            <w:pPr>
              <w:jc w:val="center"/>
              <w:rPr>
                <w:sz w:val="16"/>
                <w:szCs w:val="16"/>
              </w:rPr>
            </w:pPr>
            <w:r w:rsidRPr="004C576F">
              <w:rPr>
                <w:sz w:val="16"/>
                <w:szCs w:val="16"/>
              </w:rPr>
              <w:t>02/Jun/97</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30/</w:t>
            </w:r>
            <w:proofErr w:type="spellStart"/>
            <w:r w:rsidRPr="004C576F">
              <w:rPr>
                <w:sz w:val="16"/>
                <w:szCs w:val="16"/>
              </w:rPr>
              <w:t>May</w:t>
            </w:r>
            <w:proofErr w:type="spellEnd"/>
            <w:r w:rsidRPr="004C576F">
              <w:rPr>
                <w:sz w:val="16"/>
                <w:szCs w:val="16"/>
              </w:rPr>
              <w:t>/22</w:t>
            </w:r>
          </w:p>
          <w:p w:rsidR="007E23AF" w:rsidRPr="004C576F" w:rsidRDefault="007E23AF" w:rsidP="007E23AF">
            <w:pPr>
              <w:jc w:val="center"/>
              <w:rPr>
                <w:sz w:val="16"/>
                <w:szCs w:val="16"/>
              </w:rPr>
            </w:pPr>
          </w:p>
          <w:p w:rsidR="007E23AF" w:rsidRPr="004C576F" w:rsidRDefault="007E23AF" w:rsidP="007E23AF">
            <w:pPr>
              <w:jc w:val="center"/>
              <w:rPr>
                <w:sz w:val="16"/>
                <w:szCs w:val="16"/>
              </w:rPr>
            </w:pPr>
          </w:p>
        </w:tc>
        <w:tc>
          <w:tcPr>
            <w:tcW w:w="709" w:type="pct"/>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hideMark/>
          </w:tcPr>
          <w:p w:rsidR="007E23AF" w:rsidRPr="004C576F" w:rsidRDefault="007E23AF" w:rsidP="007E23AF">
            <w:pPr>
              <w:jc w:val="center"/>
              <w:rPr>
                <w:bCs/>
                <w:sz w:val="16"/>
                <w:szCs w:val="16"/>
              </w:rPr>
            </w:pPr>
          </w:p>
          <w:p w:rsidR="007E23AF" w:rsidRPr="00094BBD" w:rsidRDefault="007E23AF" w:rsidP="007E23AF">
            <w:pPr>
              <w:jc w:val="center"/>
              <w:rPr>
                <w:rFonts w:cs="Arial"/>
                <w:b/>
                <w:bCs/>
                <w:color w:val="FF0000"/>
                <w:sz w:val="16"/>
                <w:szCs w:val="16"/>
              </w:rPr>
            </w:pPr>
            <w:r>
              <w:rPr>
                <w:b/>
                <w:bCs/>
                <w:sz w:val="16"/>
                <w:szCs w:val="16"/>
              </w:rPr>
              <w:t>1162.34</w:t>
            </w:r>
          </w:p>
        </w:tc>
      </w:tr>
      <w:tr w:rsidR="007E23AF" w:rsidRPr="004C576F" w:rsidTr="009D1027">
        <w:trPr>
          <w:trHeight w:val="1740"/>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Administradora de Tuxpan,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Maniobras: Carga, descarga, alijo, almacenaje, estiba y acarreo dentro del puerto, así como amarre de cabos de las embarcaciones que arriben al puerto.</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APITUX02-045/09</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APITUX02-045/09.M1.P1</w:t>
            </w:r>
          </w:p>
          <w:p w:rsidR="007E23AF" w:rsidRPr="004C576F" w:rsidRDefault="007E23AF" w:rsidP="007E23AF">
            <w:pPr>
              <w:jc w:val="center"/>
              <w:rPr>
                <w:sz w:val="16"/>
                <w:szCs w:val="16"/>
                <w:lang w:val="fr-FR"/>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01/Oct/09</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15/Nov/17</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r w:rsidRPr="004C576F">
              <w:rPr>
                <w:sz w:val="16"/>
                <w:szCs w:val="16"/>
              </w:rPr>
              <w:t>10 años</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r w:rsidRPr="004C576F">
              <w:rPr>
                <w:sz w:val="16"/>
                <w:szCs w:val="16"/>
              </w:rPr>
              <w:t>10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12/Jun/08</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11/Jun/28</w:t>
            </w:r>
          </w:p>
          <w:p w:rsidR="007E23AF" w:rsidRPr="004C576F" w:rsidRDefault="007E23AF" w:rsidP="007E23AF">
            <w:pPr>
              <w:jc w:val="center"/>
              <w:rPr>
                <w:sz w:val="16"/>
                <w:szCs w:val="16"/>
              </w:rPr>
            </w:pPr>
          </w:p>
          <w:p w:rsidR="007E23AF" w:rsidRPr="004C576F" w:rsidRDefault="007E23AF" w:rsidP="007E23AF">
            <w:pPr>
              <w:jc w:val="center"/>
              <w:rPr>
                <w:sz w:val="16"/>
                <w:szCs w:val="16"/>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color w:val="FF0000"/>
                <w:sz w:val="16"/>
                <w:szCs w:val="16"/>
              </w:rPr>
            </w:pPr>
          </w:p>
          <w:p w:rsidR="007E23AF" w:rsidRPr="004C576F" w:rsidRDefault="007E23AF" w:rsidP="007E23AF">
            <w:pPr>
              <w:jc w:val="center"/>
              <w:rPr>
                <w:color w:val="FF0000"/>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PREST.SER</w:t>
            </w:r>
          </w:p>
          <w:p w:rsidR="007E23AF" w:rsidRPr="00094BBD" w:rsidRDefault="007E23AF" w:rsidP="007E23AF">
            <w:pPr>
              <w:jc w:val="center"/>
              <w:rPr>
                <w:b/>
                <w:sz w:val="16"/>
                <w:szCs w:val="16"/>
              </w:rPr>
            </w:pPr>
            <w:r>
              <w:rPr>
                <w:b/>
                <w:bCs/>
                <w:sz w:val="16"/>
                <w:szCs w:val="16"/>
              </w:rPr>
              <w:t>867.92</w:t>
            </w:r>
          </w:p>
          <w:p w:rsidR="007E23AF" w:rsidRPr="004C576F" w:rsidRDefault="007E23AF" w:rsidP="007E23AF">
            <w:pPr>
              <w:jc w:val="center"/>
              <w:rPr>
                <w:color w:val="FF0000"/>
                <w:sz w:val="16"/>
                <w:szCs w:val="16"/>
              </w:rPr>
            </w:pPr>
          </w:p>
        </w:tc>
      </w:tr>
      <w:tr w:rsidR="007E23AF" w:rsidRPr="004C576F" w:rsidTr="009D1027">
        <w:trPr>
          <w:trHeight w:val="823"/>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3</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Operadora Portuaria de Tuxpan,  </w:t>
            </w:r>
          </w:p>
          <w:p w:rsidR="007E23AF" w:rsidRPr="004C576F" w:rsidRDefault="007E23AF" w:rsidP="007E23AF">
            <w:pPr>
              <w:jc w:val="center"/>
              <w:rPr>
                <w:sz w:val="16"/>
                <w:szCs w:val="16"/>
              </w:rPr>
            </w:pPr>
            <w:r w:rsidRPr="004C576F">
              <w:rPr>
                <w:sz w:val="16"/>
                <w:szCs w:val="16"/>
              </w:rPr>
              <w:t>S. A. de C. 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Maniobras: Carga, descarga, alijo, almacenaje, estiba y acarreo dentro del puerto, así como amarre de cabos de las embarcaciones que arriben al puerto.</w:t>
            </w:r>
          </w:p>
          <w:p w:rsidR="007E23AF" w:rsidRPr="004C576F" w:rsidRDefault="007E23AF" w:rsidP="007E23AF">
            <w:pPr>
              <w:jc w:val="center"/>
              <w:rPr>
                <w:sz w:val="16"/>
                <w:szCs w:val="16"/>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APITUX02-017/99</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APITUX02-017/99.M1.</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APITUX02-017/99.M1.</w:t>
            </w:r>
          </w:p>
          <w:p w:rsidR="007E23AF" w:rsidRPr="004C576F" w:rsidRDefault="007E23AF" w:rsidP="007E23AF">
            <w:pPr>
              <w:jc w:val="center"/>
              <w:rPr>
                <w:sz w:val="16"/>
                <w:szCs w:val="16"/>
                <w:lang w:val="fr-FR"/>
              </w:rPr>
            </w:pPr>
            <w:r w:rsidRPr="004C576F">
              <w:rPr>
                <w:sz w:val="16"/>
                <w:szCs w:val="16"/>
                <w:lang w:val="fr-FR"/>
              </w:rPr>
              <w:t>P1</w:t>
            </w:r>
          </w:p>
          <w:p w:rsidR="007E23AF" w:rsidRPr="004C576F" w:rsidRDefault="007E23AF" w:rsidP="007E23AF">
            <w:pPr>
              <w:jc w:val="center"/>
              <w:rPr>
                <w:sz w:val="16"/>
                <w:szCs w:val="16"/>
                <w:lang w:val="fr-FR"/>
              </w:rPr>
            </w:pPr>
            <w:r w:rsidRPr="004C576F">
              <w:rPr>
                <w:sz w:val="16"/>
                <w:szCs w:val="16"/>
                <w:lang w:val="fr-FR"/>
              </w:rPr>
              <w:t>APITUX02-017/99.M2.</w:t>
            </w:r>
          </w:p>
          <w:p w:rsidR="007E23AF" w:rsidRPr="004C576F" w:rsidRDefault="007E23AF" w:rsidP="007E23AF">
            <w:pPr>
              <w:jc w:val="center"/>
              <w:rPr>
                <w:sz w:val="16"/>
                <w:szCs w:val="16"/>
                <w:lang w:val="fr-FR"/>
              </w:rPr>
            </w:pPr>
            <w:r w:rsidRPr="004C576F">
              <w:rPr>
                <w:sz w:val="16"/>
                <w:szCs w:val="16"/>
                <w:lang w:val="fr-FR"/>
              </w:rPr>
              <w:t>P2</w:t>
            </w:r>
          </w:p>
          <w:p w:rsidR="007E23AF" w:rsidRPr="004C576F" w:rsidRDefault="007E23AF" w:rsidP="007E23AF">
            <w:pPr>
              <w:jc w:val="center"/>
              <w:rPr>
                <w:sz w:val="16"/>
                <w:szCs w:val="16"/>
                <w:lang w:val="fr-FR"/>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29/Nov/99</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20/Mar/03</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21/</w:t>
            </w:r>
            <w:proofErr w:type="spellStart"/>
            <w:r w:rsidRPr="004C576F">
              <w:rPr>
                <w:sz w:val="16"/>
                <w:szCs w:val="16"/>
              </w:rPr>
              <w:t>Ago</w:t>
            </w:r>
            <w:proofErr w:type="spellEnd"/>
            <w:r w:rsidRPr="004C576F">
              <w:rPr>
                <w:sz w:val="16"/>
                <w:szCs w:val="16"/>
              </w:rPr>
              <w:t>/09</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lang w:val="fr-FR"/>
              </w:rPr>
              <w:t>21/</w:t>
            </w:r>
            <w:proofErr w:type="spellStart"/>
            <w:r w:rsidRPr="004C576F">
              <w:rPr>
                <w:sz w:val="16"/>
                <w:szCs w:val="16"/>
                <w:lang w:val="fr-FR"/>
              </w:rPr>
              <w:t>Ago</w:t>
            </w:r>
            <w:proofErr w:type="spellEnd"/>
            <w:r w:rsidRPr="004C576F">
              <w:rPr>
                <w:sz w:val="16"/>
                <w:szCs w:val="16"/>
                <w:lang w:val="fr-FR"/>
              </w:rPr>
              <w:t>/19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04/</w:t>
            </w:r>
            <w:proofErr w:type="spellStart"/>
            <w:r w:rsidRPr="004C576F">
              <w:rPr>
                <w:sz w:val="16"/>
                <w:szCs w:val="16"/>
              </w:rPr>
              <w:t>Ago</w:t>
            </w:r>
            <w:proofErr w:type="spellEnd"/>
            <w:r w:rsidRPr="004C576F">
              <w:rPr>
                <w:sz w:val="16"/>
                <w:szCs w:val="16"/>
              </w:rPr>
              <w:t>/99</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03/</w:t>
            </w:r>
            <w:proofErr w:type="spellStart"/>
            <w:r w:rsidRPr="004C576F">
              <w:rPr>
                <w:sz w:val="16"/>
                <w:szCs w:val="16"/>
              </w:rPr>
              <w:t>Ago</w:t>
            </w:r>
            <w:proofErr w:type="spellEnd"/>
            <w:r w:rsidRPr="004C576F">
              <w:rPr>
                <w:sz w:val="16"/>
                <w:szCs w:val="16"/>
              </w:rPr>
              <w:t>/29</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094BBD" w:rsidRDefault="007E23AF" w:rsidP="007E23AF">
            <w:pPr>
              <w:jc w:val="center"/>
              <w:rPr>
                <w:b/>
                <w:sz w:val="16"/>
                <w:szCs w:val="16"/>
              </w:rPr>
            </w:pPr>
            <w:r>
              <w:rPr>
                <w:b/>
                <w:bCs/>
                <w:sz w:val="16"/>
                <w:szCs w:val="16"/>
              </w:rPr>
              <w:t>331.68</w:t>
            </w:r>
          </w:p>
        </w:tc>
      </w:tr>
      <w:tr w:rsidR="007E23AF" w:rsidRPr="004C576F" w:rsidTr="009D1027">
        <w:trPr>
          <w:trHeight w:val="1113"/>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rPr>
                <w:b/>
                <w:bCs/>
                <w:sz w:val="16"/>
                <w:szCs w:val="16"/>
              </w:rPr>
            </w:pPr>
          </w:p>
          <w:p w:rsidR="007E23AF" w:rsidRPr="004C576F" w:rsidRDefault="007E23AF" w:rsidP="007E23AF">
            <w:pP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4</w:t>
            </w: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rPr>
                <w:b/>
                <w:bCs/>
                <w:sz w:val="16"/>
                <w:szCs w:val="16"/>
              </w:rPr>
            </w:pP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rPr>
                <w:sz w:val="16"/>
                <w:szCs w:val="16"/>
                <w:lang w:val="pt-BR"/>
              </w:rPr>
            </w:pPr>
          </w:p>
          <w:p w:rsidR="007E23AF" w:rsidRPr="004C576F" w:rsidRDefault="007E23AF" w:rsidP="007E23AF">
            <w:pPr>
              <w:jc w:val="center"/>
              <w:rPr>
                <w:sz w:val="16"/>
                <w:szCs w:val="16"/>
                <w:lang w:val="pt-BR"/>
              </w:rPr>
            </w:pPr>
          </w:p>
          <w:p w:rsidR="007E23AF" w:rsidRPr="0007402E" w:rsidRDefault="007E23AF" w:rsidP="007E23AF">
            <w:pPr>
              <w:jc w:val="center"/>
              <w:rPr>
                <w:sz w:val="16"/>
                <w:szCs w:val="16"/>
                <w:lang w:val="pt-BR"/>
              </w:rPr>
            </w:pPr>
            <w:proofErr w:type="spellStart"/>
            <w:r w:rsidRPr="0007402E">
              <w:rPr>
                <w:sz w:val="16"/>
                <w:szCs w:val="16"/>
                <w:lang w:val="pt-BR"/>
              </w:rPr>
              <w:t>Saam</w:t>
            </w:r>
            <w:proofErr w:type="spellEnd"/>
            <w:r w:rsidRPr="0007402E">
              <w:rPr>
                <w:sz w:val="16"/>
                <w:szCs w:val="16"/>
                <w:lang w:val="pt-BR"/>
              </w:rPr>
              <w:t xml:space="preserve"> </w:t>
            </w:r>
            <w:proofErr w:type="spellStart"/>
            <w:r w:rsidRPr="0007402E">
              <w:rPr>
                <w:sz w:val="16"/>
                <w:szCs w:val="16"/>
                <w:lang w:val="pt-BR"/>
              </w:rPr>
              <w:t>Smit</w:t>
            </w:r>
            <w:proofErr w:type="spellEnd"/>
            <w:r w:rsidRPr="0007402E">
              <w:rPr>
                <w:sz w:val="16"/>
                <w:szCs w:val="16"/>
                <w:lang w:val="pt-BR"/>
              </w:rPr>
              <w:t xml:space="preserve"> </w:t>
            </w:r>
            <w:proofErr w:type="spellStart"/>
            <w:r w:rsidRPr="0007402E">
              <w:rPr>
                <w:sz w:val="16"/>
                <w:szCs w:val="16"/>
                <w:lang w:val="pt-BR"/>
              </w:rPr>
              <w:t>Towage</w:t>
            </w:r>
            <w:proofErr w:type="spellEnd"/>
            <w:r w:rsidRPr="0007402E">
              <w:rPr>
                <w:sz w:val="16"/>
                <w:szCs w:val="16"/>
                <w:lang w:val="pt-BR"/>
              </w:rPr>
              <w:t xml:space="preserve">, S.A. de C.V. (Antes </w:t>
            </w:r>
            <w:proofErr w:type="spellStart"/>
            <w:r w:rsidRPr="0007402E">
              <w:rPr>
                <w:sz w:val="16"/>
                <w:szCs w:val="16"/>
                <w:lang w:val="pt-BR"/>
              </w:rPr>
              <w:t>Saam</w:t>
            </w:r>
            <w:proofErr w:type="spellEnd"/>
            <w:r w:rsidRPr="0007402E">
              <w:rPr>
                <w:sz w:val="16"/>
                <w:szCs w:val="16"/>
                <w:lang w:val="pt-BR"/>
              </w:rPr>
              <w:t xml:space="preserve"> </w:t>
            </w:r>
            <w:proofErr w:type="spellStart"/>
            <w:r w:rsidRPr="0007402E">
              <w:rPr>
                <w:sz w:val="16"/>
                <w:szCs w:val="16"/>
                <w:lang w:val="pt-BR"/>
              </w:rPr>
              <w:t>Remolques</w:t>
            </w:r>
            <w:proofErr w:type="spellEnd"/>
            <w:r w:rsidRPr="0007402E">
              <w:rPr>
                <w:sz w:val="16"/>
                <w:szCs w:val="16"/>
                <w:lang w:val="pt-BR"/>
              </w:rPr>
              <w:t xml:space="preserve">, </w:t>
            </w:r>
          </w:p>
          <w:p w:rsidR="007E23AF" w:rsidRPr="004C576F" w:rsidRDefault="007E23AF" w:rsidP="007E23AF">
            <w:pPr>
              <w:jc w:val="center"/>
              <w:rPr>
                <w:sz w:val="16"/>
                <w:szCs w:val="16"/>
                <w:lang w:val="pt-BR"/>
              </w:rPr>
            </w:pPr>
            <w:r w:rsidRPr="0007402E">
              <w:rPr>
                <w:sz w:val="16"/>
                <w:szCs w:val="16"/>
                <w:lang w:val="pt-BR"/>
              </w:rPr>
              <w:t>S.A. de C.V.)</w:t>
            </w: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Remolque</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APITUX02 020/00.P1</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APITUX02-020/00.P3</w:t>
            </w:r>
          </w:p>
          <w:p w:rsidR="007E23AF" w:rsidRPr="004C576F" w:rsidRDefault="007E23AF" w:rsidP="007E23AF">
            <w:pP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APITUX02-020/00.P4</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APITUX02-020/00.P5.M1</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APITUX02-020/00.P6.M2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APITUX02-020/00.P7.M2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APITUX02-020/00.P8.M2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APITUX02-020/00.P9.M2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APITUX02-020/00.P10.M2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APITUX02-020/00.P11.M2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APITUX02-020/00.P12.M2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APITUX02-020/00.P13.M2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APITUX02-020/00.P14.M2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APITUX02-020/00.P15.M2</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APITUX02-020/00.P16.M3</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APITUX02-020/00.P16.M4</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en-GB"/>
              </w:rPr>
            </w:pPr>
            <w:r w:rsidRPr="004C576F">
              <w:rPr>
                <w:sz w:val="16"/>
                <w:szCs w:val="16"/>
                <w:lang w:val="en-GB"/>
              </w:rPr>
              <w:t>25/Oct/00</w:t>
            </w: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r w:rsidRPr="004C576F">
              <w:rPr>
                <w:sz w:val="16"/>
                <w:szCs w:val="16"/>
                <w:lang w:val="en-GB"/>
              </w:rPr>
              <w:t>15/Nov/02</w:t>
            </w: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r w:rsidRPr="004C576F">
              <w:rPr>
                <w:sz w:val="16"/>
                <w:szCs w:val="16"/>
                <w:lang w:val="en-GB"/>
              </w:rPr>
              <w:t>17/May/05</w:t>
            </w: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r w:rsidRPr="004C576F">
              <w:rPr>
                <w:sz w:val="16"/>
                <w:szCs w:val="16"/>
                <w:lang w:val="en-GB"/>
              </w:rPr>
              <w:lastRenderedPageBreak/>
              <w:t>14/Nov/06</w:t>
            </w: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r w:rsidRPr="004C576F">
              <w:rPr>
                <w:sz w:val="16"/>
                <w:szCs w:val="16"/>
                <w:lang w:val="en-GB"/>
              </w:rPr>
              <w:t>11/May/07</w:t>
            </w: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GB"/>
              </w:rPr>
            </w:pPr>
          </w:p>
          <w:p w:rsidR="007E23AF" w:rsidRPr="004C576F" w:rsidRDefault="007E23AF" w:rsidP="007E23AF">
            <w:pPr>
              <w:jc w:val="center"/>
              <w:rPr>
                <w:sz w:val="16"/>
                <w:szCs w:val="16"/>
                <w:lang w:val="en-US"/>
              </w:rPr>
            </w:pPr>
            <w:r w:rsidRPr="004C576F">
              <w:rPr>
                <w:sz w:val="16"/>
                <w:szCs w:val="16"/>
                <w:lang w:val="en-US"/>
              </w:rPr>
              <w:t>24/Jul/07</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05/</w:t>
            </w:r>
            <w:proofErr w:type="spellStart"/>
            <w:r w:rsidRPr="004C576F">
              <w:rPr>
                <w:sz w:val="16"/>
                <w:szCs w:val="16"/>
                <w:lang w:val="en-US"/>
              </w:rPr>
              <w:t>Abr</w:t>
            </w:r>
            <w:proofErr w:type="spellEnd"/>
            <w:r w:rsidRPr="004C576F">
              <w:rPr>
                <w:sz w:val="16"/>
                <w:szCs w:val="16"/>
                <w:lang w:val="en-US"/>
              </w:rPr>
              <w:t>/13</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31/may/13</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28/Jun/13</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07/Nov/13</w:t>
            </w:r>
          </w:p>
          <w:p w:rsidR="007E23AF" w:rsidRPr="004C576F" w:rsidRDefault="007E23AF" w:rsidP="007E23AF">
            <w:pPr>
              <w:jc w:val="center"/>
              <w:rPr>
                <w:sz w:val="16"/>
                <w:szCs w:val="16"/>
                <w:lang w:val="en-US"/>
              </w:rPr>
            </w:pPr>
          </w:p>
          <w:p w:rsidR="007E23AF" w:rsidRPr="004C576F" w:rsidRDefault="007E23AF" w:rsidP="007E23AF">
            <w:pPr>
              <w:rPr>
                <w:sz w:val="16"/>
                <w:szCs w:val="16"/>
                <w:lang w:val="en-US"/>
              </w:rPr>
            </w:pPr>
          </w:p>
          <w:p w:rsidR="007E23AF" w:rsidRPr="004C576F" w:rsidRDefault="007E23AF" w:rsidP="007E23AF">
            <w:pPr>
              <w:jc w:val="center"/>
              <w:rPr>
                <w:sz w:val="16"/>
                <w:szCs w:val="16"/>
                <w:lang w:val="en-US"/>
              </w:rPr>
            </w:pPr>
            <w:r w:rsidRPr="004C576F">
              <w:rPr>
                <w:sz w:val="16"/>
                <w:szCs w:val="16"/>
                <w:lang w:val="en-US"/>
              </w:rPr>
              <w:t>26/May/14</w:t>
            </w:r>
          </w:p>
          <w:p w:rsidR="007E23AF" w:rsidRPr="004C576F" w:rsidRDefault="007E23AF" w:rsidP="007E23AF">
            <w:pPr>
              <w:jc w:val="center"/>
              <w:rPr>
                <w:sz w:val="16"/>
                <w:szCs w:val="16"/>
                <w:lang w:val="en-US"/>
              </w:rPr>
            </w:pPr>
          </w:p>
          <w:p w:rsidR="007E23AF" w:rsidRPr="004C576F" w:rsidRDefault="007E23AF" w:rsidP="007E23AF">
            <w:pPr>
              <w:rPr>
                <w:sz w:val="16"/>
                <w:szCs w:val="16"/>
                <w:lang w:val="en-US"/>
              </w:rPr>
            </w:pPr>
          </w:p>
          <w:p w:rsidR="007E23AF" w:rsidRPr="004C576F" w:rsidRDefault="007E23AF" w:rsidP="007E23AF">
            <w:pPr>
              <w:jc w:val="center"/>
              <w:rPr>
                <w:sz w:val="16"/>
                <w:szCs w:val="16"/>
                <w:lang w:val="en-US"/>
              </w:rPr>
            </w:pPr>
            <w:r w:rsidRPr="004C576F">
              <w:rPr>
                <w:sz w:val="16"/>
                <w:szCs w:val="16"/>
                <w:lang w:val="en-US"/>
              </w:rPr>
              <w:t>23/Jul/14</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20/Oct/14</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05/Feb/14</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26/Jun/15</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rPr>
            </w:pPr>
            <w:r w:rsidRPr="004C576F">
              <w:rPr>
                <w:sz w:val="16"/>
                <w:szCs w:val="16"/>
              </w:rPr>
              <w:t>07/Oct/2015</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lang w:val="fr-FR"/>
              </w:rPr>
            </w:pPr>
            <w:r w:rsidRPr="004C576F">
              <w:rPr>
                <w:sz w:val="16"/>
                <w:szCs w:val="16"/>
                <w:lang w:val="fr-FR"/>
              </w:rPr>
              <w:t>02/</w:t>
            </w:r>
            <w:proofErr w:type="spellStart"/>
            <w:r w:rsidRPr="004C576F">
              <w:rPr>
                <w:sz w:val="16"/>
                <w:szCs w:val="16"/>
                <w:lang w:val="fr-FR"/>
              </w:rPr>
              <w:t>Feb</w:t>
            </w:r>
            <w:proofErr w:type="spellEnd"/>
            <w:r w:rsidRPr="004C576F">
              <w:rPr>
                <w:sz w:val="16"/>
                <w:szCs w:val="16"/>
                <w:lang w:val="fr-FR"/>
              </w:rPr>
              <w:t>/2016</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05/</w:t>
            </w:r>
            <w:proofErr w:type="spellStart"/>
            <w:r w:rsidRPr="004C576F">
              <w:rPr>
                <w:sz w:val="16"/>
                <w:szCs w:val="16"/>
                <w:lang w:val="fr-FR"/>
              </w:rPr>
              <w:t>Dic</w:t>
            </w:r>
            <w:proofErr w:type="spellEnd"/>
            <w:r w:rsidRPr="004C576F">
              <w:rPr>
                <w:sz w:val="16"/>
                <w:szCs w:val="16"/>
                <w:lang w:val="fr-FR"/>
              </w:rPr>
              <w:t>/2018</w:t>
            </w:r>
          </w:p>
          <w:p w:rsidR="007E23AF" w:rsidRPr="004C576F" w:rsidRDefault="007E23AF" w:rsidP="007E23AF">
            <w:pPr>
              <w:jc w:val="center"/>
              <w:rPr>
                <w:sz w:val="16"/>
                <w:szCs w:val="16"/>
                <w:lang w:val="fr-FR"/>
              </w:rPr>
            </w:pP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lastRenderedPageBreak/>
              <w:t>2 meses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3 meses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6 años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60 días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30 días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92 días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123 días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120 días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122 días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123 días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90 días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120 días</w:t>
            </w: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p>
          <w:p w:rsidR="007E23AF" w:rsidRPr="004C576F" w:rsidRDefault="007E23AF" w:rsidP="007E23AF">
            <w:pPr>
              <w:ind w:right="-119"/>
              <w:jc w:val="center"/>
              <w:rPr>
                <w:sz w:val="16"/>
                <w:szCs w:val="16"/>
              </w:rPr>
            </w:pPr>
            <w:r w:rsidRPr="004C576F">
              <w:rPr>
                <w:sz w:val="16"/>
                <w:szCs w:val="16"/>
              </w:rPr>
              <w:t>120 días</w:t>
            </w: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 xml:space="preserve">8 </w:t>
            </w:r>
            <w:proofErr w:type="spellStart"/>
            <w:r w:rsidRPr="004C576F">
              <w:rPr>
                <w:sz w:val="16"/>
                <w:szCs w:val="16"/>
                <w:lang w:val="fr-FR"/>
              </w:rPr>
              <w:t>años</w:t>
            </w:r>
            <w:proofErr w:type="spellEnd"/>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p>
          <w:p w:rsidR="007E23AF" w:rsidRPr="004C576F" w:rsidRDefault="007E23AF" w:rsidP="007E23AF">
            <w:pPr>
              <w:jc w:val="center"/>
              <w:rPr>
                <w:sz w:val="16"/>
                <w:szCs w:val="16"/>
                <w:lang w:val="fr-FR"/>
              </w:rPr>
            </w:pPr>
            <w:r w:rsidRPr="004C576F">
              <w:rPr>
                <w:sz w:val="16"/>
                <w:szCs w:val="16"/>
                <w:lang w:val="fr-FR"/>
              </w:rPr>
              <w:t xml:space="preserve">Subsiste </w:t>
            </w:r>
            <w:proofErr w:type="spellStart"/>
            <w:r w:rsidRPr="004C576F">
              <w:rPr>
                <w:sz w:val="16"/>
                <w:szCs w:val="16"/>
                <w:lang w:val="fr-FR"/>
              </w:rPr>
              <w:t>fecha</w:t>
            </w:r>
            <w:proofErr w:type="spellEnd"/>
            <w:r w:rsidRPr="004C576F">
              <w:rPr>
                <w:sz w:val="16"/>
                <w:szCs w:val="16"/>
                <w:lang w:val="fr-FR"/>
              </w:rPr>
              <w:t xml:space="preserve"> de </w:t>
            </w:r>
            <w:proofErr w:type="spellStart"/>
            <w:r w:rsidRPr="004C576F">
              <w:rPr>
                <w:sz w:val="16"/>
                <w:szCs w:val="16"/>
                <w:lang w:val="fr-FR"/>
              </w:rPr>
              <w:t>convenio</w:t>
            </w:r>
            <w:proofErr w:type="spellEnd"/>
            <w:r w:rsidRPr="004C576F">
              <w:rPr>
                <w:sz w:val="16"/>
                <w:szCs w:val="16"/>
                <w:lang w:val="fr-FR"/>
              </w:rPr>
              <w:t>, P16.M3</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18/Oct/00</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26/Dic/23</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rPr>
                <w:sz w:val="16"/>
                <w:szCs w:val="16"/>
                <w:lang w:val="fr-FR"/>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color w:val="FF0000"/>
                <w:sz w:val="16"/>
                <w:szCs w:val="16"/>
              </w:rPr>
            </w:pPr>
            <w:r w:rsidRPr="004C576F">
              <w:rPr>
                <w:sz w:val="16"/>
                <w:szCs w:val="16"/>
              </w:rPr>
              <w:t xml:space="preserve">       </w:t>
            </w:r>
          </w:p>
          <w:p w:rsidR="007E23AF" w:rsidRPr="00094BBD" w:rsidRDefault="007E23AF" w:rsidP="007E23AF">
            <w:pPr>
              <w:jc w:val="center"/>
              <w:rPr>
                <w:b/>
                <w:bCs/>
                <w:sz w:val="16"/>
                <w:szCs w:val="16"/>
                <w:lang w:eastAsia="es-MX"/>
              </w:rPr>
            </w:pPr>
            <w:r>
              <w:rPr>
                <w:b/>
                <w:bCs/>
                <w:sz w:val="16"/>
                <w:szCs w:val="16"/>
              </w:rPr>
              <w:t>5,140.14</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lang w:val="fr-FR"/>
              </w:rPr>
            </w:pPr>
          </w:p>
        </w:tc>
      </w:tr>
      <w:tr w:rsidR="007E23AF" w:rsidRPr="004C576F" w:rsidTr="009D1027">
        <w:trPr>
          <w:trHeight w:val="1740"/>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5</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Servicios Integrados de Tuxpan, S.A. de C. 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ind w:left="-44"/>
              <w:jc w:val="center"/>
              <w:rPr>
                <w:sz w:val="16"/>
                <w:szCs w:val="16"/>
              </w:rPr>
            </w:pPr>
            <w:r w:rsidRPr="004C576F">
              <w:rPr>
                <w:sz w:val="16"/>
                <w:szCs w:val="16"/>
              </w:rPr>
              <w:t>Maniobras: Carga, descarga, alijo, almacenaje, estiba y acarreo dentro del puerto, así como amarre de cabos de las embarcaciones. Que arriben al puerto.</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APITUX02-021/00</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APITUX02-021/00.M1.P1.</w:t>
            </w: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23/Nov/00</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15/Dic/15</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06/Nov/00</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05/Nov/25</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094BBD" w:rsidRDefault="007E23AF" w:rsidP="007E23AF">
            <w:pPr>
              <w:jc w:val="center"/>
              <w:rPr>
                <w:b/>
                <w:sz w:val="16"/>
                <w:szCs w:val="16"/>
              </w:rPr>
            </w:pPr>
          </w:p>
          <w:p w:rsidR="007E23AF" w:rsidRPr="004C576F" w:rsidRDefault="007E23AF" w:rsidP="007E23AF">
            <w:pPr>
              <w:jc w:val="center"/>
              <w:rPr>
                <w:bCs/>
                <w:sz w:val="16"/>
                <w:szCs w:val="16"/>
                <w:lang w:eastAsia="es-MX"/>
              </w:rPr>
            </w:pPr>
            <w:r>
              <w:rPr>
                <w:b/>
                <w:bCs/>
                <w:sz w:val="16"/>
                <w:szCs w:val="16"/>
              </w:rPr>
              <w:t>72.02</w:t>
            </w:r>
          </w:p>
        </w:tc>
      </w:tr>
      <w:tr w:rsidR="007E23AF" w:rsidRPr="004C576F" w:rsidTr="009D1027">
        <w:trPr>
          <w:trHeight w:val="59"/>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6</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Almacenadora Sur,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ind w:left="-44"/>
              <w:jc w:val="center"/>
              <w:rPr>
                <w:sz w:val="16"/>
                <w:szCs w:val="16"/>
              </w:rPr>
            </w:pPr>
          </w:p>
          <w:p w:rsidR="007E23AF" w:rsidRPr="004C576F" w:rsidRDefault="007E23AF" w:rsidP="007E23AF">
            <w:pPr>
              <w:rPr>
                <w:sz w:val="16"/>
                <w:szCs w:val="16"/>
              </w:rPr>
            </w:pPr>
          </w:p>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r w:rsidRPr="004C576F">
              <w:rPr>
                <w:sz w:val="16"/>
                <w:szCs w:val="16"/>
              </w:rPr>
              <w:t>Fumigación.</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APITUXSR-011/02</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APITUXSR-011/02.M1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APITUXSR-011/02.M2</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APITUXSR-011/02.M2.P1</w:t>
            </w:r>
          </w:p>
          <w:p w:rsidR="007E23AF" w:rsidRPr="004C576F" w:rsidRDefault="007E23AF" w:rsidP="007E23AF">
            <w:pPr>
              <w:jc w:val="center"/>
              <w:rPr>
                <w:sz w:val="16"/>
                <w:szCs w:val="16"/>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10/Ene/02</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14/</w:t>
            </w:r>
            <w:proofErr w:type="spellStart"/>
            <w:r w:rsidRPr="004C576F">
              <w:rPr>
                <w:sz w:val="16"/>
                <w:szCs w:val="16"/>
              </w:rPr>
              <w:t>May</w:t>
            </w:r>
            <w:proofErr w:type="spellEnd"/>
            <w:r w:rsidRPr="004C576F">
              <w:rPr>
                <w:sz w:val="16"/>
                <w:szCs w:val="16"/>
              </w:rPr>
              <w:t>/02</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30/Oct/08</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08/Jun/2011</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06/Dic/01</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05/Dic/21</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PREST.SERV</w:t>
            </w:r>
            <w:r w:rsidRPr="004C576F">
              <w:rPr>
                <w:bCs/>
                <w:sz w:val="16"/>
                <w:szCs w:val="16"/>
              </w:rPr>
              <w:t xml:space="preserve">                               </w:t>
            </w:r>
            <w:r>
              <w:rPr>
                <w:b/>
                <w:bCs/>
                <w:sz w:val="16"/>
                <w:szCs w:val="16"/>
              </w:rPr>
              <w:t>27.98</w:t>
            </w:r>
          </w:p>
          <w:p w:rsidR="007E23AF" w:rsidRPr="004C576F" w:rsidRDefault="007E23AF" w:rsidP="007E23AF">
            <w:pPr>
              <w:jc w:val="center"/>
              <w:rPr>
                <w:sz w:val="16"/>
                <w:szCs w:val="16"/>
              </w:rPr>
            </w:pPr>
          </w:p>
        </w:tc>
      </w:tr>
      <w:tr w:rsidR="007E23AF" w:rsidRPr="004C576F" w:rsidTr="009D1027">
        <w:trPr>
          <w:trHeight w:val="3178"/>
          <w:jc w:val="center"/>
        </w:trPr>
        <w:tc>
          <w:tcPr>
            <w:tcW w:w="255" w:type="pct"/>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7</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roofErr w:type="spellStart"/>
            <w:r w:rsidRPr="004C576F">
              <w:rPr>
                <w:sz w:val="16"/>
                <w:szCs w:val="16"/>
              </w:rPr>
              <w:t>Navalmex</w:t>
            </w:r>
            <w:proofErr w:type="spellEnd"/>
            <w:r w:rsidRPr="004C576F">
              <w:rPr>
                <w:sz w:val="16"/>
                <w:szCs w:val="16"/>
              </w:rPr>
              <w:t xml:space="preserve"> Combustibles,</w:t>
            </w:r>
          </w:p>
          <w:p w:rsidR="007E23AF" w:rsidRPr="004C576F" w:rsidRDefault="007E23AF" w:rsidP="007E23AF">
            <w:pPr>
              <w:jc w:val="center"/>
              <w:rPr>
                <w:sz w:val="16"/>
                <w:szCs w:val="16"/>
              </w:rPr>
            </w:pPr>
            <w:r w:rsidRPr="004C576F">
              <w:rPr>
                <w:sz w:val="16"/>
                <w:szCs w:val="16"/>
              </w:rPr>
              <w:t>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r w:rsidRPr="004C576F">
              <w:rPr>
                <w:sz w:val="16"/>
                <w:szCs w:val="16"/>
              </w:rPr>
              <w:t>Suministro de combustibles y lubricantes a las embarcaciones.</w:t>
            </w:r>
          </w:p>
          <w:p w:rsidR="007E23AF" w:rsidRPr="004C576F" w:rsidRDefault="007E23AF" w:rsidP="007E23AF">
            <w:pPr>
              <w:ind w:left="-44"/>
              <w:jc w:val="center"/>
              <w:rPr>
                <w:sz w:val="16"/>
                <w:szCs w:val="16"/>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APITUX02-044/09</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APITUX02-044/09.M1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APITUX02-044/09.M2.P1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APITUX02-044/09.M3.P2</w:t>
            </w:r>
          </w:p>
          <w:p w:rsidR="007E23AF" w:rsidRDefault="007E23AF" w:rsidP="007E23AF">
            <w:pPr>
              <w:jc w:val="center"/>
              <w:rPr>
                <w:sz w:val="16"/>
                <w:szCs w:val="16"/>
              </w:rPr>
            </w:pPr>
          </w:p>
          <w:p w:rsidR="007E23AF" w:rsidRPr="004C576F" w:rsidRDefault="007E23AF" w:rsidP="007E23AF">
            <w:pPr>
              <w:jc w:val="center"/>
              <w:rPr>
                <w:sz w:val="16"/>
                <w:szCs w:val="16"/>
              </w:rPr>
            </w:pPr>
          </w:p>
          <w:p w:rsidR="007E23AF" w:rsidRPr="00D629E7" w:rsidRDefault="007E23AF" w:rsidP="007E23AF">
            <w:pPr>
              <w:jc w:val="center"/>
              <w:rPr>
                <w:sz w:val="16"/>
                <w:szCs w:val="16"/>
                <w:lang w:val="en-US"/>
              </w:rPr>
            </w:pPr>
            <w:r w:rsidRPr="00D629E7">
              <w:rPr>
                <w:sz w:val="16"/>
                <w:szCs w:val="16"/>
                <w:lang w:val="en-US"/>
              </w:rPr>
              <w:t>APITUX02-044-09.M4.P3</w:t>
            </w:r>
          </w:p>
          <w:p w:rsidR="007E23AF" w:rsidRPr="00D629E7" w:rsidRDefault="007E23AF" w:rsidP="007E23AF">
            <w:pPr>
              <w:jc w:val="center"/>
              <w:rPr>
                <w:sz w:val="16"/>
                <w:szCs w:val="16"/>
                <w:lang w:val="en-US"/>
              </w:rPr>
            </w:pPr>
          </w:p>
          <w:p w:rsidR="007E23AF" w:rsidRPr="00D629E7" w:rsidRDefault="007E23AF" w:rsidP="007E23AF">
            <w:pPr>
              <w:jc w:val="center"/>
              <w:rPr>
                <w:sz w:val="16"/>
                <w:szCs w:val="16"/>
                <w:lang w:val="en-US"/>
              </w:rPr>
            </w:pPr>
          </w:p>
          <w:p w:rsidR="007E23AF" w:rsidRPr="00D629E7" w:rsidRDefault="007E23AF" w:rsidP="007E23AF">
            <w:pPr>
              <w:jc w:val="center"/>
              <w:rPr>
                <w:sz w:val="16"/>
                <w:szCs w:val="16"/>
                <w:lang w:val="en-US"/>
              </w:rPr>
            </w:pPr>
            <w:r w:rsidRPr="00D629E7">
              <w:rPr>
                <w:sz w:val="16"/>
                <w:szCs w:val="16"/>
                <w:lang w:val="en-US"/>
              </w:rPr>
              <w:t>APITUX02-044-09.M5.P4</w:t>
            </w: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lang w:val="en-US"/>
              </w:rPr>
            </w:pPr>
          </w:p>
          <w:p w:rsidR="007E23AF" w:rsidRPr="004C576F" w:rsidRDefault="007E23AF" w:rsidP="007E23AF">
            <w:pPr>
              <w:jc w:val="center"/>
              <w:rPr>
                <w:sz w:val="16"/>
                <w:szCs w:val="16"/>
                <w:lang w:val="en-US"/>
              </w:rPr>
            </w:pPr>
            <w:r w:rsidRPr="004C576F">
              <w:rPr>
                <w:sz w:val="16"/>
                <w:szCs w:val="16"/>
                <w:lang w:val="en-US"/>
              </w:rPr>
              <w:t>07/Sep/09</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15/Jul/11</w:t>
            </w:r>
          </w:p>
          <w:p w:rsidR="007E23AF" w:rsidRPr="004C576F" w:rsidRDefault="007E23AF" w:rsidP="007E23AF">
            <w:pPr>
              <w:rPr>
                <w:sz w:val="16"/>
                <w:szCs w:val="16"/>
                <w:lang w:val="en-US"/>
              </w:rPr>
            </w:pPr>
          </w:p>
          <w:p w:rsidR="007E23AF" w:rsidRPr="004C576F" w:rsidRDefault="007E23AF" w:rsidP="007E23AF">
            <w:pPr>
              <w:rPr>
                <w:sz w:val="16"/>
                <w:szCs w:val="16"/>
                <w:lang w:val="en-US"/>
              </w:rPr>
            </w:pPr>
          </w:p>
          <w:p w:rsidR="007E23AF" w:rsidRPr="004C576F" w:rsidRDefault="007E23AF" w:rsidP="007E23AF">
            <w:pPr>
              <w:jc w:val="center"/>
              <w:rPr>
                <w:sz w:val="16"/>
                <w:szCs w:val="16"/>
                <w:lang w:val="en-US"/>
              </w:rPr>
            </w:pPr>
            <w:r w:rsidRPr="004C576F">
              <w:rPr>
                <w:sz w:val="16"/>
                <w:szCs w:val="16"/>
                <w:lang w:val="en-US"/>
              </w:rPr>
              <w:t>11/Feb/15</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16/</w:t>
            </w:r>
            <w:proofErr w:type="spellStart"/>
            <w:r w:rsidRPr="004C576F">
              <w:rPr>
                <w:sz w:val="16"/>
                <w:szCs w:val="16"/>
                <w:lang w:val="en-US"/>
              </w:rPr>
              <w:t>Dic</w:t>
            </w:r>
            <w:proofErr w:type="spellEnd"/>
            <w:r w:rsidRPr="004C576F">
              <w:rPr>
                <w:sz w:val="16"/>
                <w:szCs w:val="16"/>
                <w:lang w:val="en-US"/>
              </w:rPr>
              <w:t>/2016</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p>
          <w:p w:rsidR="007E23AF" w:rsidRDefault="007E23AF" w:rsidP="007E23AF">
            <w:pPr>
              <w:jc w:val="center"/>
              <w:rPr>
                <w:sz w:val="16"/>
                <w:szCs w:val="16"/>
                <w:lang w:val="en-US"/>
              </w:rPr>
            </w:pPr>
            <w:r w:rsidRPr="004C576F">
              <w:rPr>
                <w:sz w:val="16"/>
                <w:szCs w:val="16"/>
                <w:lang w:val="en-US"/>
              </w:rPr>
              <w:t>18/</w:t>
            </w:r>
            <w:proofErr w:type="spellStart"/>
            <w:r w:rsidRPr="004C576F">
              <w:rPr>
                <w:sz w:val="16"/>
                <w:szCs w:val="16"/>
                <w:lang w:val="en-US"/>
              </w:rPr>
              <w:t>jul</w:t>
            </w:r>
            <w:proofErr w:type="spellEnd"/>
            <w:r w:rsidRPr="004C576F">
              <w:rPr>
                <w:sz w:val="16"/>
                <w:szCs w:val="16"/>
                <w:lang w:val="en-US"/>
              </w:rPr>
              <w:t>/18</w:t>
            </w:r>
          </w:p>
          <w:p w:rsidR="007E23AF" w:rsidRDefault="007E23AF" w:rsidP="007E23AF">
            <w:pPr>
              <w:jc w:val="center"/>
              <w:rPr>
                <w:sz w:val="16"/>
                <w:szCs w:val="16"/>
                <w:lang w:val="en-US"/>
              </w:rPr>
            </w:pPr>
          </w:p>
          <w:p w:rsidR="007E23AF" w:rsidRDefault="007E23AF" w:rsidP="007E23AF">
            <w:pPr>
              <w:jc w:val="center"/>
              <w:rPr>
                <w:sz w:val="16"/>
                <w:szCs w:val="16"/>
                <w:lang w:val="en-US"/>
              </w:rPr>
            </w:pPr>
          </w:p>
          <w:p w:rsidR="007E23AF" w:rsidRDefault="007E23AF" w:rsidP="007E23AF">
            <w:pPr>
              <w:jc w:val="center"/>
              <w:rPr>
                <w:sz w:val="16"/>
                <w:szCs w:val="16"/>
                <w:lang w:val="en-US"/>
              </w:rPr>
            </w:pPr>
          </w:p>
          <w:p w:rsidR="007E23AF" w:rsidRPr="004C576F" w:rsidRDefault="007E23AF" w:rsidP="007E23AF">
            <w:pPr>
              <w:jc w:val="center"/>
              <w:rPr>
                <w:sz w:val="16"/>
                <w:szCs w:val="16"/>
                <w:lang w:val="en-US"/>
              </w:rPr>
            </w:pPr>
            <w:r>
              <w:rPr>
                <w:sz w:val="16"/>
                <w:szCs w:val="16"/>
                <w:lang w:val="en-US"/>
              </w:rPr>
              <w:t>18/Mar/20</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D629E7" w:rsidRDefault="007E23AF" w:rsidP="007E23AF">
            <w:pP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 año 4 meses</w:t>
            </w:r>
          </w:p>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2 años</w:t>
            </w:r>
          </w:p>
          <w:p w:rsidR="007E23AF" w:rsidRDefault="007E23AF" w:rsidP="007E23AF">
            <w:pPr>
              <w:jc w:val="center"/>
              <w:rPr>
                <w:sz w:val="16"/>
                <w:szCs w:val="16"/>
              </w:rPr>
            </w:pPr>
          </w:p>
          <w:p w:rsidR="007E23AF" w:rsidRDefault="007E23AF" w:rsidP="007E23AF">
            <w:pPr>
              <w:jc w:val="center"/>
              <w:rPr>
                <w:sz w:val="16"/>
                <w:szCs w:val="16"/>
              </w:rPr>
            </w:pPr>
          </w:p>
          <w:p w:rsidR="007E23AF" w:rsidRDefault="007E23AF" w:rsidP="007E23AF">
            <w:pPr>
              <w:jc w:val="center"/>
              <w:rPr>
                <w:sz w:val="16"/>
                <w:szCs w:val="16"/>
              </w:rPr>
            </w:pPr>
          </w:p>
          <w:p w:rsidR="007E23AF" w:rsidRPr="004C576F" w:rsidRDefault="007E23AF" w:rsidP="007E23AF">
            <w:pPr>
              <w:jc w:val="center"/>
              <w:rPr>
                <w:sz w:val="16"/>
                <w:szCs w:val="16"/>
              </w:rPr>
            </w:pPr>
            <w:r>
              <w:rPr>
                <w:sz w:val="16"/>
                <w:szCs w:val="16"/>
              </w:rPr>
              <w:t>2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w:t>
            </w:r>
            <w:proofErr w:type="spellStart"/>
            <w:r w:rsidRPr="004C576F">
              <w:rPr>
                <w:sz w:val="16"/>
                <w:szCs w:val="16"/>
              </w:rPr>
              <w:t>Sep</w:t>
            </w:r>
            <w:proofErr w:type="spellEnd"/>
            <w:r w:rsidRPr="004C576F">
              <w:rPr>
                <w:sz w:val="16"/>
                <w:szCs w:val="16"/>
              </w:rPr>
              <w:t>/09</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Pr>
                <w:sz w:val="16"/>
                <w:szCs w:val="16"/>
              </w:rPr>
              <w:t>31/Dic/2021</w:t>
            </w:r>
          </w:p>
          <w:p w:rsidR="007E23AF" w:rsidRPr="004C576F" w:rsidRDefault="007E23AF" w:rsidP="007E23AF">
            <w:pPr>
              <w:jc w:val="center"/>
              <w:rPr>
                <w:sz w:val="16"/>
                <w:szCs w:val="16"/>
              </w:rPr>
            </w:pPr>
          </w:p>
          <w:p w:rsidR="007E23AF" w:rsidRPr="004C576F" w:rsidRDefault="007E23AF" w:rsidP="007E23AF">
            <w:pPr>
              <w:jc w:val="center"/>
              <w:rPr>
                <w:sz w:val="16"/>
                <w:szCs w:val="16"/>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rFonts w:cs="Arial"/>
                <w:b/>
                <w:bCs/>
                <w:sz w:val="16"/>
                <w:szCs w:val="16"/>
              </w:rPr>
            </w:pPr>
          </w:p>
          <w:p w:rsidR="007E23AF" w:rsidRPr="004C576F" w:rsidRDefault="007E23AF" w:rsidP="007E23AF">
            <w:pPr>
              <w:jc w:val="center"/>
              <w:rPr>
                <w:rFonts w:cs="Arial"/>
                <w:b/>
                <w:bCs/>
                <w:sz w:val="16"/>
                <w:szCs w:val="16"/>
              </w:rPr>
            </w:pPr>
          </w:p>
          <w:p w:rsidR="007E23AF" w:rsidRPr="004C576F" w:rsidRDefault="007E23AF" w:rsidP="007E23AF">
            <w:pPr>
              <w:jc w:val="center"/>
              <w:rPr>
                <w:rFonts w:cs="Arial"/>
                <w:b/>
                <w:bCs/>
                <w:sz w:val="16"/>
                <w:szCs w:val="16"/>
              </w:rPr>
            </w:pPr>
          </w:p>
          <w:p w:rsidR="007E23AF" w:rsidRPr="004C576F" w:rsidRDefault="007E23AF" w:rsidP="007E23AF">
            <w:pPr>
              <w:jc w:val="center"/>
              <w:rPr>
                <w:rFonts w:cs="Arial"/>
                <w:b/>
                <w:bCs/>
                <w:sz w:val="16"/>
                <w:szCs w:val="16"/>
              </w:rPr>
            </w:pPr>
          </w:p>
          <w:p w:rsidR="007E23AF" w:rsidRPr="004C576F" w:rsidRDefault="007E23AF" w:rsidP="007E23AF">
            <w:pPr>
              <w:jc w:val="center"/>
              <w:rPr>
                <w:rFonts w:cs="Arial"/>
                <w:b/>
                <w:bCs/>
                <w:sz w:val="16"/>
                <w:szCs w:val="16"/>
              </w:rPr>
            </w:pPr>
          </w:p>
          <w:p w:rsidR="007E23AF" w:rsidRPr="004C576F" w:rsidRDefault="007E23AF" w:rsidP="007E23AF">
            <w:pPr>
              <w:jc w:val="center"/>
              <w:rPr>
                <w:rFonts w:cs="Arial"/>
                <w:b/>
                <w:bCs/>
                <w:sz w:val="16"/>
                <w:szCs w:val="16"/>
              </w:rPr>
            </w:pPr>
          </w:p>
          <w:p w:rsidR="007E23AF" w:rsidRPr="004C576F" w:rsidRDefault="007E23AF" w:rsidP="007E23AF">
            <w:pPr>
              <w:jc w:val="center"/>
              <w:rPr>
                <w:rFonts w:cs="Arial"/>
                <w:b/>
                <w:bCs/>
                <w:sz w:val="16"/>
                <w:szCs w:val="16"/>
              </w:rPr>
            </w:pPr>
          </w:p>
          <w:p w:rsidR="007E23AF" w:rsidRPr="00094BBD" w:rsidRDefault="007E23AF" w:rsidP="007E23AF">
            <w:pPr>
              <w:jc w:val="center"/>
              <w:rPr>
                <w:rFonts w:cs="Arial"/>
                <w:b/>
                <w:bCs/>
                <w:sz w:val="16"/>
                <w:szCs w:val="16"/>
              </w:rPr>
            </w:pPr>
            <w:r>
              <w:rPr>
                <w:b/>
                <w:bCs/>
                <w:sz w:val="16"/>
                <w:szCs w:val="16"/>
              </w:rPr>
              <w:t>174.82</w:t>
            </w:r>
          </w:p>
        </w:tc>
      </w:tr>
      <w:tr w:rsidR="007E23AF" w:rsidRPr="004C576F" w:rsidTr="009D1027">
        <w:trPr>
          <w:trHeight w:val="1401"/>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8</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p>
          <w:p w:rsidR="007E23AF" w:rsidRPr="004C576F" w:rsidRDefault="007E23AF" w:rsidP="007E23AF">
            <w:pPr>
              <w:jc w:val="center"/>
              <w:rPr>
                <w:sz w:val="16"/>
                <w:szCs w:val="16"/>
              </w:rPr>
            </w:pPr>
            <w:proofErr w:type="spellStart"/>
            <w:r w:rsidRPr="004C576F">
              <w:rPr>
                <w:sz w:val="16"/>
                <w:szCs w:val="16"/>
                <w:lang w:val="pt-BR"/>
              </w:rPr>
              <w:t>Marinoil</w:t>
            </w:r>
            <w:proofErr w:type="spellEnd"/>
            <w:r w:rsidRPr="004C576F">
              <w:rPr>
                <w:sz w:val="16"/>
                <w:szCs w:val="16"/>
                <w:lang w:val="pt-BR"/>
              </w:rPr>
              <w:t xml:space="preserve"> </w:t>
            </w:r>
            <w:proofErr w:type="spellStart"/>
            <w:r w:rsidRPr="004C576F">
              <w:rPr>
                <w:sz w:val="16"/>
                <w:szCs w:val="16"/>
                <w:lang w:val="pt-BR"/>
              </w:rPr>
              <w:t>Servicios</w:t>
            </w:r>
            <w:proofErr w:type="spellEnd"/>
            <w:r w:rsidRPr="004C576F">
              <w:rPr>
                <w:sz w:val="16"/>
                <w:szCs w:val="16"/>
                <w:lang w:val="pt-BR"/>
              </w:rPr>
              <w:t xml:space="preserve"> Marítimos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r w:rsidRPr="004C576F">
              <w:rPr>
                <w:sz w:val="16"/>
                <w:szCs w:val="16"/>
              </w:rPr>
              <w:t>Suministro de combustibles y lubricantes a las embarcaciones.</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lang w:val="en-US"/>
              </w:rPr>
            </w:pPr>
            <w:r w:rsidRPr="004C576F">
              <w:rPr>
                <w:sz w:val="16"/>
                <w:szCs w:val="16"/>
                <w:lang w:val="en-US"/>
              </w:rPr>
              <w:t>APITUX02-040/08</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APITUX02-040/08.M1.P1</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APITUX02-040-08.M2.P2</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APITUX02-040-08.M3.P3</w:t>
            </w:r>
          </w:p>
          <w:p w:rsidR="007E23AF" w:rsidRPr="004C576F" w:rsidRDefault="007E23AF" w:rsidP="007E23AF">
            <w:pPr>
              <w:jc w:val="center"/>
              <w:rPr>
                <w:sz w:val="16"/>
                <w:szCs w:val="16"/>
                <w:lang w:val="en-U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lang w:val="en-US"/>
              </w:rPr>
            </w:pPr>
          </w:p>
          <w:p w:rsidR="007E23AF" w:rsidRPr="004C576F" w:rsidRDefault="007E23AF" w:rsidP="007E23AF">
            <w:pPr>
              <w:jc w:val="center"/>
              <w:rPr>
                <w:sz w:val="16"/>
                <w:szCs w:val="16"/>
              </w:rPr>
            </w:pPr>
            <w:r w:rsidRPr="004C576F">
              <w:rPr>
                <w:sz w:val="16"/>
                <w:szCs w:val="16"/>
              </w:rPr>
              <w:t>18/Jun/08</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02/Oct/12</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29/07/17</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lang w:val="en-US"/>
              </w:rPr>
              <w:t>24/Oct/2019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01/Oct/07</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30/</w:t>
            </w:r>
            <w:proofErr w:type="spellStart"/>
            <w:r w:rsidRPr="004C576F">
              <w:rPr>
                <w:sz w:val="16"/>
                <w:szCs w:val="16"/>
              </w:rPr>
              <w:t>Sep</w:t>
            </w:r>
            <w:proofErr w:type="spellEnd"/>
            <w:r w:rsidRPr="004C576F">
              <w:rPr>
                <w:sz w:val="16"/>
                <w:szCs w:val="16"/>
              </w:rPr>
              <w:t>/21</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rFonts w:cs="Arial"/>
                <w:b/>
                <w:bCs/>
                <w:sz w:val="16"/>
                <w:szCs w:val="16"/>
              </w:rPr>
            </w:pPr>
          </w:p>
          <w:p w:rsidR="007E23AF" w:rsidRPr="004C576F" w:rsidRDefault="007E23AF" w:rsidP="007E23AF">
            <w:pPr>
              <w:jc w:val="center"/>
              <w:rPr>
                <w:rFonts w:cs="Arial"/>
                <w:b/>
                <w:bCs/>
                <w:sz w:val="16"/>
                <w:szCs w:val="16"/>
              </w:rPr>
            </w:pPr>
          </w:p>
          <w:p w:rsidR="007E23AF" w:rsidRPr="004C576F" w:rsidRDefault="007E23AF" w:rsidP="007E23AF">
            <w:pPr>
              <w:jc w:val="center"/>
              <w:rPr>
                <w:rFonts w:cs="Arial"/>
                <w:b/>
                <w:bCs/>
                <w:sz w:val="16"/>
                <w:szCs w:val="16"/>
              </w:rPr>
            </w:pPr>
          </w:p>
          <w:p w:rsidR="007E23AF" w:rsidRPr="004C576F" w:rsidRDefault="007E23AF" w:rsidP="007E23AF">
            <w:pPr>
              <w:jc w:val="center"/>
              <w:rPr>
                <w:b/>
                <w:bCs/>
                <w:sz w:val="16"/>
                <w:szCs w:val="16"/>
              </w:rPr>
            </w:pPr>
          </w:p>
          <w:p w:rsidR="007E23AF" w:rsidRPr="00A86FA4" w:rsidRDefault="007E23AF" w:rsidP="007E23AF">
            <w:pPr>
              <w:jc w:val="center"/>
              <w:rPr>
                <w:b/>
                <w:bCs/>
                <w:sz w:val="16"/>
                <w:szCs w:val="16"/>
                <w:lang w:eastAsia="es-MX"/>
              </w:rPr>
            </w:pPr>
            <w:r>
              <w:rPr>
                <w:b/>
                <w:bCs/>
                <w:sz w:val="16"/>
                <w:szCs w:val="16"/>
              </w:rPr>
              <w:t>79.03</w:t>
            </w:r>
          </w:p>
          <w:p w:rsidR="007E23AF" w:rsidRPr="004C576F" w:rsidRDefault="007E23AF" w:rsidP="007E23AF">
            <w:pPr>
              <w:jc w:val="center"/>
              <w:rPr>
                <w:rFonts w:cs="Arial"/>
                <w:b/>
                <w:bCs/>
                <w:sz w:val="16"/>
                <w:szCs w:val="16"/>
              </w:rPr>
            </w:pPr>
          </w:p>
        </w:tc>
      </w:tr>
      <w:tr w:rsidR="007E23AF" w:rsidRPr="004C576F" w:rsidTr="009D1027">
        <w:trPr>
          <w:trHeight w:val="919"/>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9</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lang w:val="pt-BR"/>
              </w:rPr>
            </w:pPr>
          </w:p>
          <w:p w:rsidR="007E23AF" w:rsidRPr="004C576F" w:rsidRDefault="007E23AF" w:rsidP="007E23AF">
            <w:pPr>
              <w:jc w:val="center"/>
              <w:rPr>
                <w:sz w:val="16"/>
                <w:szCs w:val="16"/>
                <w:lang w:val="pt-BR"/>
              </w:rPr>
            </w:pPr>
            <w:r w:rsidRPr="004C576F">
              <w:rPr>
                <w:sz w:val="16"/>
                <w:szCs w:val="16"/>
                <w:lang w:val="pt-BR"/>
              </w:rPr>
              <w:t xml:space="preserve">Grupo </w:t>
            </w:r>
            <w:proofErr w:type="spellStart"/>
            <w:r w:rsidRPr="004C576F">
              <w:rPr>
                <w:sz w:val="16"/>
                <w:szCs w:val="16"/>
                <w:lang w:val="pt-BR"/>
              </w:rPr>
              <w:t>Alijadores</w:t>
            </w:r>
            <w:proofErr w:type="spellEnd"/>
            <w:r w:rsidRPr="004C576F">
              <w:rPr>
                <w:sz w:val="16"/>
                <w:szCs w:val="16"/>
                <w:lang w:val="pt-BR"/>
              </w:rPr>
              <w:t xml:space="preserve"> de Tuxpan, S.A. de C.V.</w:t>
            </w:r>
          </w:p>
          <w:p w:rsidR="007E23AF" w:rsidRPr="004C576F" w:rsidRDefault="007E23AF" w:rsidP="007E23AF">
            <w:pPr>
              <w:jc w:val="center"/>
              <w:rPr>
                <w:sz w:val="16"/>
                <w:szCs w:val="16"/>
                <w:lang w:val="pt-BR"/>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r w:rsidRPr="004C576F">
              <w:rPr>
                <w:sz w:val="16"/>
                <w:szCs w:val="16"/>
              </w:rPr>
              <w:t>Maniobras y amarre de cabos.</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APITUX02-047/10</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APITUX02-047/10.M1.P1.</w:t>
            </w: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29/Ene/10</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20/DIC/2019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21/Dic/09</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20/Dic/24</w:t>
            </w:r>
          </w:p>
          <w:p w:rsidR="007E23AF" w:rsidRPr="004C576F" w:rsidRDefault="007E23AF" w:rsidP="007E23AF">
            <w:pPr>
              <w:jc w:val="center"/>
              <w:rPr>
                <w:sz w:val="16"/>
                <w:szCs w:val="16"/>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rFonts w:cs="Arial"/>
                <w:bCs/>
                <w:sz w:val="16"/>
                <w:szCs w:val="16"/>
              </w:rPr>
            </w:pPr>
          </w:p>
          <w:p w:rsidR="007E23AF" w:rsidRPr="004C576F" w:rsidRDefault="007E23AF" w:rsidP="007E23AF">
            <w:pPr>
              <w:jc w:val="center"/>
              <w:rPr>
                <w:rFonts w:cs="Arial"/>
                <w:bCs/>
                <w:color w:val="FF0000"/>
                <w:sz w:val="16"/>
                <w:szCs w:val="16"/>
              </w:rPr>
            </w:pPr>
          </w:p>
          <w:p w:rsidR="007E23AF" w:rsidRPr="004C576F" w:rsidRDefault="007E23AF" w:rsidP="007E23AF">
            <w:pPr>
              <w:jc w:val="center"/>
              <w:rPr>
                <w:rFonts w:cs="Arial"/>
                <w:bCs/>
                <w:sz w:val="16"/>
                <w:szCs w:val="16"/>
              </w:rPr>
            </w:pPr>
            <w:r w:rsidRPr="004C576F">
              <w:rPr>
                <w:rFonts w:cs="Arial"/>
                <w:bCs/>
                <w:sz w:val="16"/>
                <w:szCs w:val="16"/>
              </w:rPr>
              <w:t>Amarre</w:t>
            </w:r>
          </w:p>
          <w:p w:rsidR="007E23AF" w:rsidRPr="004C576F" w:rsidRDefault="007E23AF" w:rsidP="007E23AF">
            <w:pPr>
              <w:jc w:val="center"/>
              <w:rPr>
                <w:rFonts w:cs="Arial"/>
                <w:bCs/>
                <w:sz w:val="16"/>
                <w:szCs w:val="16"/>
              </w:rPr>
            </w:pPr>
            <w:r w:rsidRPr="004C576F">
              <w:rPr>
                <w:rFonts w:cs="Arial"/>
                <w:bCs/>
                <w:sz w:val="16"/>
                <w:szCs w:val="16"/>
              </w:rPr>
              <w:t>0.00</w:t>
            </w:r>
          </w:p>
          <w:p w:rsidR="007E23AF" w:rsidRPr="004C576F" w:rsidRDefault="007E23AF" w:rsidP="007E23AF">
            <w:pPr>
              <w:jc w:val="center"/>
              <w:rPr>
                <w:bCs/>
                <w:sz w:val="16"/>
                <w:szCs w:val="16"/>
              </w:rPr>
            </w:pPr>
            <w:r w:rsidRPr="004C576F">
              <w:rPr>
                <w:bCs/>
                <w:sz w:val="16"/>
                <w:szCs w:val="16"/>
              </w:rPr>
              <w:t>Maniobras</w:t>
            </w:r>
          </w:p>
          <w:p w:rsidR="007E23AF" w:rsidRPr="00A86FA4" w:rsidRDefault="007E23AF" w:rsidP="007E23AF">
            <w:pPr>
              <w:jc w:val="center"/>
              <w:rPr>
                <w:rFonts w:cs="Arial"/>
                <w:b/>
                <w:bCs/>
                <w:sz w:val="16"/>
                <w:szCs w:val="16"/>
              </w:rPr>
            </w:pPr>
            <w:r>
              <w:rPr>
                <w:b/>
                <w:bCs/>
                <w:sz w:val="16"/>
                <w:szCs w:val="16"/>
              </w:rPr>
              <w:t>294.79</w:t>
            </w:r>
          </w:p>
        </w:tc>
      </w:tr>
      <w:tr w:rsidR="007E23AF" w:rsidRPr="004C576F" w:rsidTr="009D1027">
        <w:trPr>
          <w:trHeight w:val="59"/>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b/>
                <w:sz w:val="16"/>
                <w:szCs w:val="16"/>
              </w:rPr>
            </w:pPr>
          </w:p>
          <w:p w:rsidR="007E23AF" w:rsidRPr="004C576F" w:rsidRDefault="007E23AF" w:rsidP="007E23AF">
            <w:pPr>
              <w:rPr>
                <w:b/>
                <w:sz w:val="16"/>
                <w:szCs w:val="16"/>
              </w:rPr>
            </w:pPr>
          </w:p>
          <w:p w:rsidR="007E23AF" w:rsidRPr="004C576F" w:rsidRDefault="007E23AF" w:rsidP="007E23AF">
            <w:pPr>
              <w:jc w:val="center"/>
              <w:rPr>
                <w:b/>
                <w:sz w:val="16"/>
                <w:szCs w:val="16"/>
              </w:rPr>
            </w:pPr>
            <w:r w:rsidRPr="004C576F">
              <w:rPr>
                <w:b/>
                <w:sz w:val="16"/>
                <w:szCs w:val="16"/>
              </w:rPr>
              <w:t>10</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Logística Integral del Puerto,</w:t>
            </w:r>
          </w:p>
          <w:p w:rsidR="007E23AF" w:rsidRPr="004C576F" w:rsidRDefault="007E23AF" w:rsidP="007E23AF">
            <w:pPr>
              <w:jc w:val="center"/>
              <w:rPr>
                <w:sz w:val="16"/>
                <w:szCs w:val="16"/>
              </w:rPr>
            </w:pPr>
            <w:r w:rsidRPr="004C576F">
              <w:rPr>
                <w:sz w:val="16"/>
                <w:szCs w:val="16"/>
              </w:rPr>
              <w:t xml:space="preserve">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ind w:left="-44"/>
              <w:jc w:val="center"/>
              <w:rPr>
                <w:sz w:val="16"/>
                <w:szCs w:val="16"/>
              </w:rPr>
            </w:pPr>
            <w:r w:rsidRPr="004C576F">
              <w:rPr>
                <w:sz w:val="16"/>
                <w:szCs w:val="16"/>
              </w:rPr>
              <w:t>Lanchaje</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APITUX02-052/11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APITUX02-052/11.M1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APITUX02-052/11.M2.P1</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APITUX02-052/11.M3.P2</w:t>
            </w:r>
          </w:p>
          <w:p w:rsidR="007E23AF" w:rsidRPr="004C576F" w:rsidRDefault="007E23AF" w:rsidP="007E23AF">
            <w:pPr>
              <w:jc w:val="center"/>
              <w:rPr>
                <w:sz w:val="16"/>
                <w:szCs w:val="16"/>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26/Jul/11</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21/Mar/13</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19/Abr/16</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17/Jun/19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23/Feb/11</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22/feb/22</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rFonts w:cs="Arial"/>
                <w:b/>
                <w:bCs/>
                <w:sz w:val="16"/>
                <w:szCs w:val="16"/>
              </w:rPr>
            </w:pPr>
          </w:p>
          <w:p w:rsidR="007E23AF" w:rsidRPr="004C576F" w:rsidRDefault="007E23AF" w:rsidP="007E23AF">
            <w:pPr>
              <w:jc w:val="center"/>
              <w:rPr>
                <w:rFonts w:cs="Arial"/>
                <w:b/>
                <w:bCs/>
                <w:sz w:val="16"/>
                <w:szCs w:val="16"/>
              </w:rPr>
            </w:pPr>
          </w:p>
          <w:p w:rsidR="007E23AF" w:rsidRPr="004C576F" w:rsidRDefault="007E23AF" w:rsidP="007E23AF">
            <w:pPr>
              <w:jc w:val="center"/>
              <w:rPr>
                <w:bCs/>
                <w:sz w:val="16"/>
                <w:szCs w:val="16"/>
              </w:rPr>
            </w:pPr>
          </w:p>
          <w:p w:rsidR="007E23AF" w:rsidRPr="00FE7CEA" w:rsidRDefault="007E23AF" w:rsidP="007E23AF">
            <w:pPr>
              <w:jc w:val="center"/>
              <w:rPr>
                <w:b/>
                <w:bCs/>
                <w:sz w:val="16"/>
                <w:szCs w:val="16"/>
                <w:lang w:eastAsia="es-MX"/>
              </w:rPr>
            </w:pPr>
            <w:r>
              <w:rPr>
                <w:b/>
                <w:bCs/>
                <w:sz w:val="16"/>
                <w:szCs w:val="16"/>
              </w:rPr>
              <w:t>57.90</w:t>
            </w:r>
          </w:p>
          <w:p w:rsidR="007E23AF" w:rsidRPr="004C576F" w:rsidRDefault="007E23AF" w:rsidP="007E23AF">
            <w:pPr>
              <w:jc w:val="center"/>
              <w:rPr>
                <w:rFonts w:cs="Arial"/>
                <w:b/>
                <w:bCs/>
                <w:sz w:val="16"/>
                <w:szCs w:val="16"/>
              </w:rPr>
            </w:pPr>
          </w:p>
        </w:tc>
      </w:tr>
      <w:tr w:rsidR="007E23AF" w:rsidRPr="004C576F" w:rsidTr="009D1027">
        <w:trPr>
          <w:trHeight w:val="1740"/>
          <w:jc w:val="center"/>
        </w:trPr>
        <w:tc>
          <w:tcPr>
            <w:tcW w:w="255" w:type="pct"/>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11</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both"/>
              <w:rPr>
                <w:sz w:val="16"/>
                <w:szCs w:val="16"/>
              </w:rPr>
            </w:pPr>
          </w:p>
          <w:p w:rsidR="007E23AF" w:rsidRPr="004C576F" w:rsidRDefault="007E23AF" w:rsidP="007E23AF">
            <w:pPr>
              <w:jc w:val="both"/>
              <w:rPr>
                <w:sz w:val="16"/>
                <w:szCs w:val="16"/>
              </w:rPr>
            </w:pPr>
          </w:p>
          <w:p w:rsidR="007E23AF" w:rsidRPr="004C576F" w:rsidRDefault="007E23AF" w:rsidP="007E23AF">
            <w:pPr>
              <w:jc w:val="center"/>
              <w:rPr>
                <w:sz w:val="16"/>
                <w:szCs w:val="16"/>
              </w:rPr>
            </w:pPr>
            <w:r w:rsidRPr="004C576F">
              <w:rPr>
                <w:sz w:val="16"/>
                <w:szCs w:val="16"/>
              </w:rPr>
              <w:t>Tajín Consignaciones, S.A. de C.V.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ind w:left="-44"/>
              <w:jc w:val="center"/>
              <w:rPr>
                <w:sz w:val="16"/>
                <w:szCs w:val="16"/>
              </w:rPr>
            </w:pPr>
            <w:r w:rsidRPr="004C576F">
              <w:rPr>
                <w:sz w:val="16"/>
                <w:szCs w:val="16"/>
              </w:rPr>
              <w:t>Maniobras: Carga, descarga, alijo, almacenaje, estiba y acarreo dentro del puerto, así como amarre de cabos de las embarcaciones que arriben al puerto.</w:t>
            </w:r>
          </w:p>
          <w:p w:rsidR="007E23AF" w:rsidRPr="004C576F" w:rsidRDefault="007E23AF" w:rsidP="007E23AF">
            <w:pPr>
              <w:ind w:left="-44"/>
              <w:jc w:val="center"/>
              <w:rPr>
                <w:sz w:val="16"/>
                <w:szCs w:val="16"/>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lang w:val="en-US"/>
              </w:rPr>
            </w:pPr>
            <w:r w:rsidRPr="004C576F">
              <w:rPr>
                <w:sz w:val="16"/>
                <w:szCs w:val="16"/>
                <w:lang w:val="en-US"/>
              </w:rPr>
              <w:t>APITUX02-053/11</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APITUX02-053/11.M1.P1.</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APITUX02-053/11.M2.P2.</w:t>
            </w:r>
          </w:p>
          <w:p w:rsidR="007E23AF" w:rsidRPr="004C576F" w:rsidRDefault="007E23AF" w:rsidP="007E23AF">
            <w:pPr>
              <w:jc w:val="center"/>
              <w:rPr>
                <w:sz w:val="16"/>
                <w:szCs w:val="16"/>
                <w:lang w:val="en-U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lang w:val="en-US"/>
              </w:rPr>
            </w:pPr>
          </w:p>
          <w:p w:rsidR="007E23AF" w:rsidRPr="004C576F" w:rsidRDefault="007E23AF" w:rsidP="007E23AF">
            <w:pPr>
              <w:jc w:val="center"/>
              <w:rPr>
                <w:sz w:val="16"/>
                <w:szCs w:val="16"/>
              </w:rPr>
            </w:pPr>
            <w:r w:rsidRPr="004C576F">
              <w:rPr>
                <w:sz w:val="16"/>
                <w:szCs w:val="16"/>
              </w:rPr>
              <w:t>08/</w:t>
            </w:r>
            <w:proofErr w:type="spellStart"/>
            <w:r w:rsidRPr="004C576F">
              <w:rPr>
                <w:sz w:val="16"/>
                <w:szCs w:val="16"/>
              </w:rPr>
              <w:t>Ago</w:t>
            </w:r>
            <w:proofErr w:type="spellEnd"/>
            <w:r w:rsidRPr="004C576F">
              <w:rPr>
                <w:sz w:val="16"/>
                <w:szCs w:val="16"/>
              </w:rPr>
              <w:t>/11</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24/Mar/17</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10/Oct/19</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 años</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13/Jul/11</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12/Jul/21</w:t>
            </w:r>
          </w:p>
          <w:p w:rsidR="007E23AF" w:rsidRPr="004C576F" w:rsidRDefault="007E23AF" w:rsidP="007E23AF">
            <w:pPr>
              <w:jc w:val="center"/>
              <w:rPr>
                <w:sz w:val="16"/>
                <w:szCs w:val="16"/>
              </w:rPr>
            </w:pPr>
          </w:p>
          <w:p w:rsidR="007E23AF" w:rsidRPr="004C576F" w:rsidRDefault="007E23AF" w:rsidP="007E23AF">
            <w:pPr>
              <w:jc w:val="center"/>
              <w:rPr>
                <w:sz w:val="16"/>
                <w:szCs w:val="16"/>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rFonts w:cs="Arial"/>
                <w:b/>
                <w:bCs/>
                <w:sz w:val="16"/>
                <w:szCs w:val="16"/>
              </w:rPr>
            </w:pPr>
          </w:p>
          <w:p w:rsidR="007E23AF" w:rsidRPr="004C576F" w:rsidRDefault="007E23AF" w:rsidP="007E23AF">
            <w:pPr>
              <w:jc w:val="center"/>
              <w:rPr>
                <w:rFonts w:cs="Arial"/>
                <w:b/>
                <w:bCs/>
                <w:sz w:val="16"/>
                <w:szCs w:val="16"/>
              </w:rPr>
            </w:pPr>
          </w:p>
          <w:p w:rsidR="007E23AF" w:rsidRPr="004C576F" w:rsidRDefault="007E23AF" w:rsidP="007E23AF">
            <w:pPr>
              <w:rPr>
                <w:rFonts w:cs="Arial"/>
                <w:b/>
                <w:bCs/>
                <w:sz w:val="16"/>
                <w:szCs w:val="16"/>
              </w:rPr>
            </w:pPr>
          </w:p>
          <w:p w:rsidR="007E23AF" w:rsidRPr="00FE7CEA" w:rsidRDefault="007E23AF" w:rsidP="007E23AF">
            <w:pPr>
              <w:jc w:val="center"/>
              <w:rPr>
                <w:b/>
                <w:bCs/>
                <w:sz w:val="16"/>
                <w:szCs w:val="16"/>
                <w:lang w:eastAsia="es-MX"/>
              </w:rPr>
            </w:pPr>
            <w:r w:rsidRPr="004C576F">
              <w:rPr>
                <w:bCs/>
                <w:sz w:val="16"/>
                <w:szCs w:val="16"/>
              </w:rPr>
              <w:t xml:space="preserve">                              </w:t>
            </w:r>
            <w:r>
              <w:rPr>
                <w:b/>
                <w:bCs/>
                <w:sz w:val="16"/>
                <w:szCs w:val="16"/>
              </w:rPr>
              <w:t>436.75</w:t>
            </w:r>
          </w:p>
          <w:p w:rsidR="007E23AF" w:rsidRPr="004C576F" w:rsidRDefault="007E23AF" w:rsidP="007E23AF">
            <w:pPr>
              <w:jc w:val="center"/>
              <w:rPr>
                <w:rFonts w:cs="Arial"/>
                <w:b/>
                <w:bCs/>
                <w:sz w:val="16"/>
                <w:szCs w:val="16"/>
              </w:rPr>
            </w:pPr>
          </w:p>
        </w:tc>
      </w:tr>
      <w:tr w:rsidR="007E23AF" w:rsidRPr="004C576F" w:rsidTr="009D1027">
        <w:trPr>
          <w:trHeight w:val="1394"/>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rPr>
                <w:b/>
                <w:bCs/>
                <w:sz w:val="16"/>
                <w:szCs w:val="16"/>
              </w:rPr>
            </w:pPr>
          </w:p>
          <w:p w:rsidR="007E23AF" w:rsidRPr="004C576F" w:rsidRDefault="007E23AF" w:rsidP="007E23AF">
            <w:pPr>
              <w:jc w:val="center"/>
              <w:rPr>
                <w:b/>
                <w:bCs/>
                <w:sz w:val="16"/>
                <w:szCs w:val="16"/>
              </w:rPr>
            </w:pPr>
            <w:r>
              <w:rPr>
                <w:b/>
                <w:bCs/>
                <w:sz w:val="16"/>
                <w:szCs w:val="16"/>
              </w:rPr>
              <w:t>12</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rPr>
                <w:rFonts w:cs="Tahoma"/>
                <w:sz w:val="16"/>
                <w:szCs w:val="16"/>
                <w:lang w:eastAsia="es-MX"/>
              </w:rPr>
            </w:pPr>
          </w:p>
          <w:p w:rsidR="007E23AF" w:rsidRPr="004C576F" w:rsidRDefault="007E23AF" w:rsidP="007E23AF">
            <w:pPr>
              <w:jc w:val="center"/>
              <w:rPr>
                <w:sz w:val="16"/>
                <w:szCs w:val="16"/>
              </w:rPr>
            </w:pPr>
            <w:proofErr w:type="spellStart"/>
            <w:r w:rsidRPr="004C576F">
              <w:rPr>
                <w:rFonts w:cs="Tahoma"/>
                <w:sz w:val="16"/>
                <w:szCs w:val="16"/>
                <w:lang w:eastAsia="es-MX"/>
              </w:rPr>
              <w:t>Ferroservicios</w:t>
            </w:r>
            <w:proofErr w:type="spellEnd"/>
            <w:r w:rsidRPr="004C576F">
              <w:rPr>
                <w:rFonts w:cs="Tahoma"/>
                <w:sz w:val="16"/>
                <w:szCs w:val="16"/>
                <w:lang w:eastAsia="es-MX"/>
              </w:rPr>
              <w:t>, S. A. de C. V.</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rFonts w:cs="Tahoma"/>
                <w:sz w:val="16"/>
                <w:szCs w:val="16"/>
                <w:lang w:eastAsia="es-MX"/>
              </w:rPr>
            </w:pPr>
          </w:p>
          <w:p w:rsidR="007E23AF" w:rsidRPr="004C576F" w:rsidRDefault="007E23AF" w:rsidP="007E23AF">
            <w:pPr>
              <w:rPr>
                <w:rFonts w:cs="Tahoma"/>
                <w:sz w:val="16"/>
                <w:szCs w:val="16"/>
                <w:lang w:eastAsia="es-MX"/>
              </w:rPr>
            </w:pPr>
          </w:p>
          <w:p w:rsidR="007E23AF" w:rsidRPr="004C576F" w:rsidRDefault="007E23AF" w:rsidP="007E23AF">
            <w:pPr>
              <w:ind w:left="-44"/>
              <w:jc w:val="center"/>
              <w:rPr>
                <w:rFonts w:cs="Tahoma"/>
                <w:sz w:val="16"/>
                <w:szCs w:val="16"/>
                <w:lang w:eastAsia="es-MX"/>
              </w:rPr>
            </w:pPr>
          </w:p>
          <w:p w:rsidR="007E23AF" w:rsidRPr="004C576F" w:rsidRDefault="007E23AF" w:rsidP="007E23AF">
            <w:pPr>
              <w:ind w:left="-44"/>
              <w:jc w:val="center"/>
              <w:rPr>
                <w:sz w:val="16"/>
                <w:szCs w:val="16"/>
              </w:rPr>
            </w:pPr>
            <w:r w:rsidRPr="004C576F">
              <w:rPr>
                <w:rFonts w:cs="Tahoma"/>
                <w:sz w:val="16"/>
                <w:szCs w:val="16"/>
                <w:lang w:eastAsia="es-MX"/>
              </w:rPr>
              <w:t>Maniobras.</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APITUX02-063/14</w:t>
            </w: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18/Dic/14</w:t>
            </w: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02/Dic/14</w:t>
            </w:r>
          </w:p>
          <w:p w:rsidR="007E23AF" w:rsidRPr="004C576F" w:rsidRDefault="007E23AF" w:rsidP="007E23AF">
            <w:pPr>
              <w:jc w:val="center"/>
              <w:rPr>
                <w:sz w:val="16"/>
                <w:szCs w:val="16"/>
              </w:rPr>
            </w:pPr>
            <w:r w:rsidRPr="004C576F">
              <w:rPr>
                <w:sz w:val="16"/>
                <w:szCs w:val="16"/>
              </w:rPr>
              <w:t>a</w:t>
            </w:r>
          </w:p>
          <w:p w:rsidR="007E23AF" w:rsidRPr="004C576F" w:rsidRDefault="00DA1A69" w:rsidP="00DA1A69">
            <w:pPr>
              <w:jc w:val="center"/>
              <w:rPr>
                <w:sz w:val="16"/>
                <w:szCs w:val="16"/>
              </w:rPr>
            </w:pPr>
            <w:r>
              <w:rPr>
                <w:sz w:val="16"/>
                <w:szCs w:val="16"/>
              </w:rPr>
              <w:t>01/Dic/24</w:t>
            </w: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PRES.SERV.</w:t>
            </w:r>
          </w:p>
          <w:p w:rsidR="007E23AF" w:rsidRPr="00FE7CEA" w:rsidRDefault="007E23AF" w:rsidP="007E23AF">
            <w:pPr>
              <w:jc w:val="center"/>
              <w:rPr>
                <w:b/>
                <w:bCs/>
                <w:sz w:val="16"/>
                <w:szCs w:val="16"/>
                <w:lang w:eastAsia="es-MX"/>
              </w:rPr>
            </w:pPr>
            <w:r>
              <w:rPr>
                <w:b/>
                <w:bCs/>
                <w:sz w:val="16"/>
                <w:szCs w:val="16"/>
              </w:rPr>
              <w:t>523.54</w:t>
            </w:r>
          </w:p>
        </w:tc>
      </w:tr>
      <w:tr w:rsidR="007E23AF" w:rsidRPr="004C576F" w:rsidTr="009D1027">
        <w:trPr>
          <w:trHeight w:val="1053"/>
          <w:jc w:val="center"/>
        </w:trPr>
        <w:tc>
          <w:tcPr>
            <w:tcW w:w="255" w:type="pct"/>
            <w:tcBorders>
              <w:top w:val="nil"/>
              <w:left w:val="single" w:sz="8" w:space="0" w:color="auto"/>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13</w:t>
            </w:r>
          </w:p>
        </w:tc>
        <w:tc>
          <w:tcPr>
            <w:tcW w:w="74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rFonts w:cs="Tahoma"/>
                <w:sz w:val="16"/>
                <w:szCs w:val="16"/>
                <w:lang w:val="en-US" w:eastAsia="es-MX"/>
              </w:rPr>
            </w:pPr>
          </w:p>
          <w:p w:rsidR="007E23AF" w:rsidRPr="004C576F" w:rsidRDefault="007E23AF" w:rsidP="007E23AF">
            <w:pPr>
              <w:jc w:val="center"/>
              <w:rPr>
                <w:rFonts w:cs="Tahoma"/>
                <w:sz w:val="16"/>
                <w:szCs w:val="16"/>
                <w:lang w:val="en-US" w:eastAsia="es-MX"/>
              </w:rPr>
            </w:pPr>
            <w:r w:rsidRPr="004C576F">
              <w:rPr>
                <w:rFonts w:cs="Tahoma"/>
                <w:sz w:val="16"/>
                <w:szCs w:val="16"/>
                <w:lang w:val="en-US" w:eastAsia="es-MX"/>
              </w:rPr>
              <w:t xml:space="preserve">Cuauhtémoc </w:t>
            </w:r>
            <w:proofErr w:type="spellStart"/>
            <w:r w:rsidRPr="004C576F">
              <w:rPr>
                <w:rFonts w:cs="Tahoma"/>
                <w:sz w:val="16"/>
                <w:szCs w:val="16"/>
                <w:lang w:val="en-US" w:eastAsia="es-MX"/>
              </w:rPr>
              <w:t>Ruvalcaba</w:t>
            </w:r>
            <w:proofErr w:type="spellEnd"/>
            <w:r w:rsidRPr="004C576F">
              <w:rPr>
                <w:rFonts w:cs="Tahoma"/>
                <w:sz w:val="16"/>
                <w:szCs w:val="16"/>
                <w:lang w:val="en-US" w:eastAsia="es-MX"/>
              </w:rPr>
              <w:t xml:space="preserve"> Gutierrez</w:t>
            </w:r>
          </w:p>
          <w:p w:rsidR="007E23AF" w:rsidRPr="004C576F" w:rsidRDefault="007E23AF" w:rsidP="007E23AF">
            <w:pPr>
              <w:jc w:val="center"/>
              <w:rPr>
                <w:rFonts w:cs="Tahoma"/>
                <w:sz w:val="16"/>
                <w:szCs w:val="16"/>
                <w:lang w:val="en-US" w:eastAsia="es-MX"/>
              </w:rPr>
            </w:pP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ind w:left="-44"/>
              <w:jc w:val="center"/>
              <w:rPr>
                <w:rFonts w:cs="Tahoma"/>
                <w:sz w:val="16"/>
                <w:szCs w:val="16"/>
                <w:lang w:eastAsia="es-MX"/>
              </w:rPr>
            </w:pPr>
          </w:p>
          <w:p w:rsidR="007E23AF" w:rsidRPr="004C576F" w:rsidRDefault="007E23AF" w:rsidP="007E23AF">
            <w:pPr>
              <w:ind w:left="-44"/>
              <w:jc w:val="center"/>
              <w:rPr>
                <w:rFonts w:cs="Tahoma"/>
                <w:sz w:val="16"/>
                <w:szCs w:val="16"/>
                <w:lang w:eastAsia="es-MX"/>
              </w:rPr>
            </w:pPr>
            <w:r w:rsidRPr="004C576F">
              <w:rPr>
                <w:rFonts w:cs="Tahoma"/>
                <w:sz w:val="16"/>
                <w:szCs w:val="16"/>
                <w:lang w:eastAsia="es-MX"/>
              </w:rPr>
              <w:t>Recolección de Residuos Sólidos Urbanos (Basura).</w:t>
            </w:r>
          </w:p>
        </w:tc>
        <w:tc>
          <w:tcPr>
            <w:tcW w:w="771"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lang w:val="en-US"/>
              </w:rPr>
            </w:pPr>
            <w:r w:rsidRPr="004C576F">
              <w:rPr>
                <w:sz w:val="16"/>
                <w:szCs w:val="16"/>
                <w:lang w:val="en-US"/>
              </w:rPr>
              <w:t>APITUX02-066/15</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APITUX02-066/15.M1.P.1</w:t>
            </w:r>
          </w:p>
          <w:p w:rsidR="007E23AF" w:rsidRPr="004C576F" w:rsidRDefault="007E23AF" w:rsidP="007E23AF">
            <w:pPr>
              <w:jc w:val="center"/>
              <w:rPr>
                <w:sz w:val="16"/>
                <w:szCs w:val="16"/>
                <w:lang w:val="en-US"/>
              </w:rPr>
            </w:pPr>
          </w:p>
          <w:p w:rsidR="007E23AF" w:rsidRPr="004C576F" w:rsidRDefault="007E23AF" w:rsidP="007E23AF">
            <w:pPr>
              <w:jc w:val="center"/>
              <w:rPr>
                <w:sz w:val="16"/>
                <w:szCs w:val="16"/>
                <w:lang w:val="en-US"/>
              </w:rPr>
            </w:pPr>
            <w:r w:rsidRPr="004C576F">
              <w:rPr>
                <w:sz w:val="16"/>
                <w:szCs w:val="16"/>
                <w:lang w:val="en-US"/>
              </w:rPr>
              <w:t>APITUX02-066/15.M2.P2.</w:t>
            </w:r>
          </w:p>
          <w:p w:rsidR="007E23AF" w:rsidRPr="004C576F" w:rsidRDefault="007E23AF" w:rsidP="007E23AF">
            <w:pPr>
              <w:jc w:val="center"/>
              <w:rPr>
                <w:sz w:val="16"/>
                <w:szCs w:val="16"/>
                <w:lang w:val="en-US"/>
              </w:rPr>
            </w:pPr>
          </w:p>
        </w:tc>
        <w:tc>
          <w:tcPr>
            <w:tcW w:w="6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lang w:val="en-US"/>
              </w:rPr>
            </w:pPr>
          </w:p>
          <w:p w:rsidR="007E23AF" w:rsidRPr="004C576F" w:rsidRDefault="007E23AF" w:rsidP="007E23AF">
            <w:pPr>
              <w:jc w:val="center"/>
              <w:rPr>
                <w:sz w:val="16"/>
                <w:szCs w:val="16"/>
              </w:rPr>
            </w:pPr>
            <w:r w:rsidRPr="004C576F">
              <w:rPr>
                <w:sz w:val="16"/>
                <w:szCs w:val="16"/>
              </w:rPr>
              <w:t>02/Oct/15</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07/Nov/17</w:t>
            </w:r>
          </w:p>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17/Oct/19</w:t>
            </w:r>
          </w:p>
          <w:p w:rsidR="007E23AF" w:rsidRPr="004C576F" w:rsidRDefault="007E23AF" w:rsidP="007E23AF">
            <w:pPr>
              <w:jc w:val="center"/>
              <w:rPr>
                <w:sz w:val="16"/>
                <w:szCs w:val="16"/>
              </w:rPr>
            </w:pPr>
          </w:p>
        </w:tc>
        <w:tc>
          <w:tcPr>
            <w:tcW w:w="454"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18/Jun/15 </w:t>
            </w:r>
          </w:p>
          <w:p w:rsidR="007E23AF" w:rsidRPr="004C576F" w:rsidRDefault="007E23AF" w:rsidP="007E23AF">
            <w:pPr>
              <w:jc w:val="center"/>
              <w:rPr>
                <w:rFonts w:cs="Tahoma"/>
                <w:sz w:val="16"/>
                <w:szCs w:val="16"/>
                <w:lang w:eastAsia="es-MX"/>
              </w:rPr>
            </w:pPr>
            <w:r w:rsidRPr="004C576F">
              <w:rPr>
                <w:rFonts w:cs="Tahoma"/>
                <w:sz w:val="16"/>
                <w:szCs w:val="16"/>
                <w:lang w:eastAsia="es-MX"/>
              </w:rPr>
              <w:t>a</w:t>
            </w:r>
          </w:p>
          <w:p w:rsidR="007E23AF" w:rsidRPr="004C576F" w:rsidRDefault="007E23AF" w:rsidP="007E23AF">
            <w:pPr>
              <w:jc w:val="center"/>
              <w:rPr>
                <w:rFonts w:cs="Tahoma"/>
                <w:sz w:val="16"/>
                <w:szCs w:val="16"/>
                <w:lang w:eastAsia="es-MX"/>
              </w:rPr>
            </w:pPr>
            <w:r w:rsidRPr="004C576F">
              <w:rPr>
                <w:rFonts w:cs="Tahoma"/>
                <w:sz w:val="16"/>
                <w:szCs w:val="16"/>
                <w:lang w:eastAsia="es-MX"/>
              </w:rPr>
              <w:t>17/Jun/21</w:t>
            </w:r>
          </w:p>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
        </w:tc>
        <w:tc>
          <w:tcPr>
            <w:tcW w:w="709" w:type="pct"/>
            <w:tcBorders>
              <w:top w:val="nil"/>
              <w:left w:val="nil"/>
              <w:bottom w:val="single" w:sz="8" w:space="0" w:color="auto"/>
              <w:right w:val="single" w:sz="8" w:space="0" w:color="auto"/>
            </w:tcBorders>
            <w:tcMar>
              <w:top w:w="0" w:type="dxa"/>
              <w:left w:w="70" w:type="dxa"/>
              <w:bottom w:w="0" w:type="dxa"/>
              <w:right w:w="70" w:type="dxa"/>
            </w:tcMar>
          </w:tcPr>
          <w:p w:rsidR="007E23AF" w:rsidRPr="004C576F" w:rsidRDefault="007E23AF" w:rsidP="007E23AF">
            <w:pPr>
              <w:ind w:left="-44"/>
              <w:jc w:val="center"/>
              <w:rPr>
                <w:rFonts w:cs="Tahoma"/>
                <w:sz w:val="16"/>
                <w:szCs w:val="16"/>
                <w:lang w:eastAsia="es-MX"/>
              </w:rPr>
            </w:pPr>
          </w:p>
          <w:p w:rsidR="007E23AF" w:rsidRPr="004C576F" w:rsidRDefault="007E23AF" w:rsidP="007E23AF">
            <w:pPr>
              <w:ind w:left="-44"/>
              <w:rPr>
                <w:rFonts w:cs="Tahoma"/>
                <w:sz w:val="16"/>
                <w:szCs w:val="16"/>
                <w:lang w:eastAsia="es-MX"/>
              </w:rPr>
            </w:pPr>
          </w:p>
          <w:p w:rsidR="007E23AF" w:rsidRPr="00FE7CEA" w:rsidRDefault="007E23AF" w:rsidP="007E23AF">
            <w:pPr>
              <w:ind w:left="-44"/>
              <w:jc w:val="center"/>
              <w:rPr>
                <w:rFonts w:cs="Tahoma"/>
                <w:b/>
                <w:sz w:val="16"/>
                <w:szCs w:val="16"/>
                <w:lang w:eastAsia="es-MX"/>
              </w:rPr>
            </w:pPr>
            <w:r w:rsidRPr="004C576F">
              <w:rPr>
                <w:bCs/>
                <w:sz w:val="16"/>
                <w:szCs w:val="16"/>
              </w:rPr>
              <w:t xml:space="preserve">                               </w:t>
            </w:r>
            <w:r>
              <w:rPr>
                <w:b/>
                <w:bCs/>
                <w:sz w:val="16"/>
                <w:szCs w:val="16"/>
              </w:rPr>
              <w:t>46.02</w:t>
            </w:r>
          </w:p>
        </w:tc>
      </w:tr>
      <w:tr w:rsidR="007E23AF" w:rsidRPr="004C576F" w:rsidTr="009D1027">
        <w:trPr>
          <w:trHeight w:val="1649"/>
          <w:jc w:val="center"/>
        </w:trPr>
        <w:tc>
          <w:tcPr>
            <w:tcW w:w="255" w:type="pct"/>
            <w:tcBorders>
              <w:top w:val="nil"/>
              <w:left w:val="single" w:sz="8" w:space="0" w:color="auto"/>
              <w:bottom w:val="single" w:sz="4" w:space="0" w:color="auto"/>
              <w:right w:val="single" w:sz="8" w:space="0" w:color="auto"/>
            </w:tcBorders>
            <w:tcMar>
              <w:top w:w="0" w:type="dxa"/>
              <w:left w:w="70" w:type="dxa"/>
              <w:bottom w:w="0" w:type="dxa"/>
              <w:right w:w="70" w:type="dxa"/>
            </w:tcMar>
          </w:tcPr>
          <w:p w:rsidR="007E23AF" w:rsidRPr="004C576F" w:rsidRDefault="007E23AF" w:rsidP="007E23AF">
            <w:pP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14</w:t>
            </w:r>
          </w:p>
        </w:tc>
        <w:tc>
          <w:tcPr>
            <w:tcW w:w="744" w:type="pct"/>
            <w:tcBorders>
              <w:top w:val="nil"/>
              <w:left w:val="nil"/>
              <w:bottom w:val="single" w:sz="4" w:space="0" w:color="auto"/>
              <w:right w:val="single" w:sz="8"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Carlos Andrés Borges García</w:t>
            </w:r>
          </w:p>
        </w:tc>
        <w:tc>
          <w:tcPr>
            <w:tcW w:w="771" w:type="pct"/>
            <w:tcBorders>
              <w:top w:val="nil"/>
              <w:left w:val="nil"/>
              <w:bottom w:val="single" w:sz="4" w:space="0" w:color="auto"/>
              <w:right w:val="single" w:sz="8" w:space="0" w:color="auto"/>
            </w:tcBorders>
            <w:tcMar>
              <w:top w:w="0" w:type="dxa"/>
              <w:left w:w="70" w:type="dxa"/>
              <w:bottom w:w="0" w:type="dxa"/>
              <w:right w:w="70" w:type="dxa"/>
            </w:tcMar>
          </w:tcPr>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p>
          <w:p w:rsidR="007E23AF" w:rsidRPr="004C576F" w:rsidRDefault="007E23AF" w:rsidP="007E23AF">
            <w:pPr>
              <w:ind w:left="-44"/>
              <w:jc w:val="center"/>
              <w:rPr>
                <w:rFonts w:cs="Tahoma"/>
                <w:sz w:val="16"/>
                <w:szCs w:val="16"/>
                <w:lang w:eastAsia="es-MX"/>
              </w:rPr>
            </w:pPr>
            <w:r w:rsidRPr="004C576F">
              <w:rPr>
                <w:sz w:val="16"/>
                <w:szCs w:val="16"/>
              </w:rPr>
              <w:t>Fumigación.</w:t>
            </w:r>
          </w:p>
        </w:tc>
        <w:tc>
          <w:tcPr>
            <w:tcW w:w="771" w:type="pct"/>
            <w:tcBorders>
              <w:top w:val="nil"/>
              <w:left w:val="nil"/>
              <w:bottom w:val="single" w:sz="4"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tomó nota del contrato con oficio  7.3.2770.16</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tomó nota del contrato con oficio  7.3.3247.19</w:t>
            </w:r>
          </w:p>
          <w:p w:rsidR="007E23AF" w:rsidRPr="004C576F" w:rsidRDefault="007E23AF" w:rsidP="007E23AF">
            <w:pPr>
              <w:jc w:val="center"/>
              <w:rPr>
                <w:sz w:val="16"/>
                <w:szCs w:val="16"/>
              </w:rPr>
            </w:pPr>
          </w:p>
        </w:tc>
        <w:tc>
          <w:tcPr>
            <w:tcW w:w="698" w:type="pct"/>
            <w:tcBorders>
              <w:top w:val="nil"/>
              <w:left w:val="nil"/>
              <w:bottom w:val="single" w:sz="4"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31/Oct/16</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17/Oct/19</w:t>
            </w:r>
          </w:p>
          <w:p w:rsidR="007E23AF" w:rsidRPr="004C576F" w:rsidRDefault="007E23AF" w:rsidP="007E23AF">
            <w:pPr>
              <w:jc w:val="center"/>
              <w:rPr>
                <w:sz w:val="16"/>
                <w:szCs w:val="16"/>
              </w:rPr>
            </w:pPr>
          </w:p>
        </w:tc>
        <w:tc>
          <w:tcPr>
            <w:tcW w:w="454" w:type="pct"/>
            <w:tcBorders>
              <w:top w:val="nil"/>
              <w:left w:val="nil"/>
              <w:bottom w:val="single" w:sz="4"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nil"/>
              <w:left w:val="nil"/>
              <w:bottom w:val="single" w:sz="4" w:space="0" w:color="auto"/>
              <w:right w:val="single" w:sz="8"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14/Sept/16</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13/ Sept /21</w:t>
            </w:r>
          </w:p>
        </w:tc>
        <w:tc>
          <w:tcPr>
            <w:tcW w:w="709" w:type="pct"/>
            <w:tcBorders>
              <w:top w:val="nil"/>
              <w:left w:val="nil"/>
              <w:bottom w:val="single" w:sz="4" w:space="0" w:color="auto"/>
              <w:right w:val="single" w:sz="8" w:space="0" w:color="auto"/>
            </w:tcBorders>
            <w:tcMar>
              <w:top w:w="0" w:type="dxa"/>
              <w:left w:w="70" w:type="dxa"/>
              <w:bottom w:w="0" w:type="dxa"/>
              <w:right w:w="70" w:type="dxa"/>
            </w:tcMar>
          </w:tcPr>
          <w:p w:rsidR="007E23AF" w:rsidRPr="004C576F" w:rsidRDefault="007E23AF" w:rsidP="007E23AF">
            <w:pPr>
              <w:rPr>
                <w:bCs/>
                <w:sz w:val="16"/>
                <w:szCs w:val="16"/>
              </w:rPr>
            </w:pPr>
          </w:p>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FE7CEA" w:rsidRDefault="007E23AF" w:rsidP="007E23AF">
            <w:pPr>
              <w:jc w:val="center"/>
              <w:rPr>
                <w:b/>
                <w:bCs/>
                <w:sz w:val="16"/>
                <w:szCs w:val="16"/>
              </w:rPr>
            </w:pPr>
            <w:r>
              <w:rPr>
                <w:b/>
                <w:bCs/>
                <w:sz w:val="16"/>
                <w:szCs w:val="16"/>
              </w:rPr>
              <w:t>27.50</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15</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Veracruz </w:t>
            </w:r>
            <w:proofErr w:type="spellStart"/>
            <w:r w:rsidRPr="004C576F">
              <w:rPr>
                <w:rFonts w:cs="Tahoma"/>
                <w:sz w:val="16"/>
                <w:szCs w:val="16"/>
                <w:lang w:eastAsia="es-MX"/>
              </w:rPr>
              <w:t>Adventures</w:t>
            </w:r>
            <w:proofErr w:type="spellEnd"/>
            <w:r w:rsidRPr="004C576F">
              <w:rPr>
                <w:rFonts w:cs="Tahoma"/>
                <w:sz w:val="16"/>
                <w:szCs w:val="16"/>
                <w:lang w:eastAsia="es-MX"/>
              </w:rPr>
              <w:t>,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ind w:left="-44"/>
              <w:jc w:val="center"/>
              <w:rPr>
                <w:rFonts w:cs="Tahoma"/>
                <w:sz w:val="16"/>
                <w:szCs w:val="16"/>
                <w:lang w:eastAsia="es-MX"/>
              </w:rPr>
            </w:pPr>
          </w:p>
          <w:p w:rsidR="007E23AF" w:rsidRPr="004C576F" w:rsidRDefault="007E23AF" w:rsidP="007E23AF">
            <w:pPr>
              <w:ind w:left="-44"/>
              <w:jc w:val="center"/>
              <w:rPr>
                <w:rFonts w:cs="Tahoma"/>
                <w:sz w:val="16"/>
                <w:szCs w:val="16"/>
                <w:lang w:eastAsia="es-MX"/>
              </w:rPr>
            </w:pPr>
            <w:r w:rsidRPr="004C576F">
              <w:rPr>
                <w:rFonts w:cs="Tahoma"/>
                <w:sz w:val="16"/>
                <w:szCs w:val="16"/>
                <w:lang w:eastAsia="es-MX"/>
              </w:rPr>
              <w:t>Inspección Submarina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tomó nota del contrato con oficio  7.3.2769.16</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tomó nota del contrato con oficio  7.3.3248.19</w:t>
            </w:r>
          </w:p>
          <w:p w:rsidR="007E23AF" w:rsidRPr="004C576F" w:rsidRDefault="007E23AF" w:rsidP="007E23AF">
            <w:pPr>
              <w:jc w:val="center"/>
              <w:rPr>
                <w:sz w:val="16"/>
                <w:szCs w:val="16"/>
              </w:rPr>
            </w:pP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31/Oct/16</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19/Dic/19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3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14/Sept/16</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13/ Sept /21</w:t>
            </w:r>
          </w:p>
          <w:p w:rsidR="007E23AF" w:rsidRPr="004C576F" w:rsidRDefault="007E23AF" w:rsidP="007E23AF">
            <w:pPr>
              <w:rPr>
                <w:sz w:val="16"/>
                <w:szCs w:val="16"/>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bCs/>
                <w:sz w:val="16"/>
                <w:szCs w:val="16"/>
              </w:rPr>
            </w:pPr>
          </w:p>
          <w:p w:rsidR="007E23AF" w:rsidRPr="004C576F" w:rsidRDefault="007E23AF" w:rsidP="007E23AF">
            <w:pPr>
              <w:jc w:val="center"/>
              <w:rPr>
                <w:color w:val="000000"/>
                <w:sz w:val="16"/>
                <w:szCs w:val="16"/>
              </w:rPr>
            </w:pPr>
          </w:p>
          <w:p w:rsidR="007E23AF" w:rsidRPr="00FE7CEA" w:rsidRDefault="007E23AF" w:rsidP="007E23AF">
            <w:pPr>
              <w:jc w:val="center"/>
              <w:rPr>
                <w:b/>
                <w:bCs/>
                <w:sz w:val="16"/>
                <w:szCs w:val="16"/>
              </w:rPr>
            </w:pPr>
            <w:r>
              <w:rPr>
                <w:b/>
                <w:bCs/>
                <w:sz w:val="16"/>
                <w:szCs w:val="16"/>
              </w:rPr>
              <w:t>69.22</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16</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María Azucena Santos Flores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ind w:left="-44"/>
              <w:jc w:val="center"/>
              <w:rPr>
                <w:sz w:val="16"/>
                <w:szCs w:val="16"/>
              </w:rPr>
            </w:pPr>
          </w:p>
          <w:p w:rsidR="007E23AF" w:rsidRPr="004C576F" w:rsidRDefault="007E23AF" w:rsidP="007E23AF">
            <w:pPr>
              <w:ind w:left="-44"/>
              <w:jc w:val="center"/>
              <w:rPr>
                <w:rFonts w:cs="Tahoma"/>
                <w:sz w:val="16"/>
                <w:szCs w:val="16"/>
                <w:lang w:eastAsia="es-MX"/>
              </w:rPr>
            </w:pPr>
            <w:r w:rsidRPr="004C576F">
              <w:rPr>
                <w:sz w:val="16"/>
                <w:szCs w:val="16"/>
              </w:rPr>
              <w:t>Lanchaje</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APITUX02-069/17</w:t>
            </w: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APITUX02-069/17.M1.P1.</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05/Jul/17</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17/Oct/19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jc w:val="center"/>
              <w:rPr>
                <w:sz w:val="16"/>
                <w:szCs w:val="16"/>
              </w:rPr>
            </w:pP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24/</w:t>
            </w:r>
            <w:proofErr w:type="spellStart"/>
            <w:r w:rsidRPr="004C576F">
              <w:rPr>
                <w:sz w:val="16"/>
                <w:szCs w:val="16"/>
              </w:rPr>
              <w:t>May</w:t>
            </w:r>
            <w:proofErr w:type="spellEnd"/>
            <w:r w:rsidRPr="004C576F">
              <w:rPr>
                <w:sz w:val="16"/>
                <w:szCs w:val="16"/>
              </w:rPr>
              <w:t>/17</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 xml:space="preserve"> 23/</w:t>
            </w:r>
            <w:proofErr w:type="spellStart"/>
            <w:r w:rsidRPr="004C576F">
              <w:rPr>
                <w:sz w:val="16"/>
                <w:szCs w:val="16"/>
              </w:rPr>
              <w:t>May</w:t>
            </w:r>
            <w:proofErr w:type="spellEnd"/>
            <w:r w:rsidRPr="004C576F">
              <w:rPr>
                <w:sz w:val="16"/>
                <w:szCs w:val="16"/>
              </w:rPr>
              <w:t>/21</w:t>
            </w:r>
          </w:p>
          <w:p w:rsidR="007E23AF" w:rsidRPr="004C576F" w:rsidRDefault="007E23AF" w:rsidP="007E23AF">
            <w:pPr>
              <w:jc w:val="center"/>
              <w:rPr>
                <w:sz w:val="16"/>
                <w:szCs w:val="16"/>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C79DA" w:rsidRDefault="007E23AF" w:rsidP="007E23AF">
            <w:pPr>
              <w:jc w:val="center"/>
              <w:rPr>
                <w:b/>
                <w:bCs/>
                <w:sz w:val="16"/>
                <w:szCs w:val="16"/>
              </w:rPr>
            </w:pPr>
            <w:r>
              <w:rPr>
                <w:b/>
                <w:bCs/>
                <w:sz w:val="16"/>
                <w:szCs w:val="16"/>
              </w:rPr>
              <w:t>94.60</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17</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Mexrom</w:t>
            </w:r>
            <w:proofErr w:type="spellEnd"/>
            <w:r w:rsidRPr="004C576F">
              <w:rPr>
                <w:rFonts w:cs="Tahoma"/>
                <w:sz w:val="16"/>
                <w:szCs w:val="16"/>
                <w:lang w:eastAsia="es-MX"/>
              </w:rPr>
              <w:t>,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ind w:left="-44"/>
              <w:jc w:val="center"/>
              <w:rPr>
                <w:rFonts w:cs="Tahoma"/>
                <w:sz w:val="16"/>
                <w:szCs w:val="16"/>
                <w:lang w:eastAsia="es-MX"/>
              </w:rPr>
            </w:pPr>
            <w:r w:rsidRPr="004C576F">
              <w:rPr>
                <w:sz w:val="16"/>
                <w:szCs w:val="16"/>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rPr>
              <w:t>APITUX02-068/17</w:t>
            </w: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APITUX02-068/17.M1.P1</w:t>
            </w:r>
          </w:p>
          <w:p w:rsidR="007E23AF" w:rsidRPr="004C576F" w:rsidRDefault="007E23AF" w:rsidP="007E23AF">
            <w:pPr>
              <w:jc w:val="center"/>
              <w:rPr>
                <w:sz w:val="16"/>
                <w:szCs w:val="16"/>
              </w:rPr>
            </w:pP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r w:rsidRPr="004C576F">
              <w:rPr>
                <w:sz w:val="16"/>
                <w:szCs w:val="16"/>
              </w:rPr>
              <w:t>05/Jul/17</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24/Oct/19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24/</w:t>
            </w:r>
            <w:proofErr w:type="spellStart"/>
            <w:r w:rsidRPr="004C576F">
              <w:rPr>
                <w:sz w:val="16"/>
                <w:szCs w:val="16"/>
              </w:rPr>
              <w:t>May</w:t>
            </w:r>
            <w:proofErr w:type="spellEnd"/>
            <w:r w:rsidRPr="004C576F">
              <w:rPr>
                <w:sz w:val="16"/>
                <w:szCs w:val="16"/>
              </w:rPr>
              <w:t>/17</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 xml:space="preserve"> 23/</w:t>
            </w:r>
            <w:proofErr w:type="spellStart"/>
            <w:r w:rsidRPr="004C576F">
              <w:rPr>
                <w:sz w:val="16"/>
                <w:szCs w:val="16"/>
              </w:rPr>
              <w:t>May</w:t>
            </w:r>
            <w:proofErr w:type="spellEnd"/>
            <w:r w:rsidRPr="004C576F">
              <w:rPr>
                <w:sz w:val="16"/>
                <w:szCs w:val="16"/>
              </w:rPr>
              <w:t>/21</w:t>
            </w:r>
          </w:p>
          <w:p w:rsidR="007E23AF" w:rsidRPr="004C576F" w:rsidRDefault="007E23AF" w:rsidP="007E23AF">
            <w:pPr>
              <w:jc w:val="center"/>
              <w:rPr>
                <w:sz w:val="16"/>
                <w:szCs w:val="16"/>
              </w:rPr>
            </w:pPr>
          </w:p>
          <w:p w:rsidR="007E23AF" w:rsidRPr="004C576F" w:rsidRDefault="007E23AF" w:rsidP="007E23AF">
            <w:pPr>
              <w:jc w:val="center"/>
              <w:rPr>
                <w:sz w:val="16"/>
                <w:szCs w:val="16"/>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ED71AA" w:rsidRDefault="007E23AF" w:rsidP="007E23AF">
            <w:pPr>
              <w:jc w:val="center"/>
              <w:rPr>
                <w:b/>
                <w:bCs/>
                <w:sz w:val="16"/>
                <w:szCs w:val="16"/>
                <w:lang w:eastAsia="es-MX"/>
              </w:rPr>
            </w:pPr>
            <w:r>
              <w:rPr>
                <w:b/>
                <w:bCs/>
                <w:sz w:val="16"/>
                <w:szCs w:val="16"/>
              </w:rPr>
              <w:t>137.67</w:t>
            </w:r>
          </w:p>
          <w:p w:rsidR="007E23AF" w:rsidRPr="004C576F" w:rsidRDefault="007E23AF" w:rsidP="007E23AF">
            <w:pPr>
              <w:jc w:val="center"/>
              <w:rPr>
                <w:bCs/>
                <w:sz w:val="16"/>
                <w:szCs w:val="16"/>
                <w:lang w:eastAsia="es-MX"/>
              </w:rPr>
            </w:pPr>
          </w:p>
          <w:p w:rsidR="007E23AF" w:rsidRPr="004C576F" w:rsidRDefault="007E23AF" w:rsidP="007E23AF">
            <w:pPr>
              <w:jc w:val="center"/>
              <w:rPr>
                <w:bCs/>
                <w:sz w:val="16"/>
                <w:szCs w:val="16"/>
              </w:rPr>
            </w:pP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r>
              <w:rPr>
                <w:b/>
                <w:bCs/>
                <w:sz w:val="16"/>
                <w:szCs w:val="16"/>
              </w:rPr>
              <w:lastRenderedPageBreak/>
              <w:t>18</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María Azucena Santos Flores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ind w:left="-44"/>
              <w:jc w:val="center"/>
              <w:rPr>
                <w:rFonts w:cs="Tahoma"/>
                <w:sz w:val="16"/>
                <w:szCs w:val="16"/>
                <w:lang w:eastAsia="es-MX"/>
              </w:rPr>
            </w:pPr>
          </w:p>
          <w:p w:rsidR="007E23AF" w:rsidRPr="004C576F" w:rsidRDefault="007E23AF" w:rsidP="007E23AF">
            <w:pPr>
              <w:ind w:left="-44"/>
              <w:jc w:val="center"/>
              <w:rPr>
                <w:rFonts w:cs="Tahoma"/>
                <w:sz w:val="16"/>
                <w:szCs w:val="16"/>
                <w:lang w:eastAsia="es-MX"/>
              </w:rPr>
            </w:pPr>
            <w:r w:rsidRPr="004C576F">
              <w:rPr>
                <w:rFonts w:cs="Tahoma"/>
                <w:sz w:val="16"/>
                <w:szCs w:val="16"/>
                <w:lang w:eastAsia="es-MX"/>
              </w:rPr>
              <w:t>Amarre de Cabos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APITUX02-067/17</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05/Jul/17</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24/</w:t>
            </w:r>
            <w:proofErr w:type="spellStart"/>
            <w:r w:rsidRPr="004C576F">
              <w:rPr>
                <w:sz w:val="16"/>
                <w:szCs w:val="16"/>
              </w:rPr>
              <w:t>May</w:t>
            </w:r>
            <w:proofErr w:type="spellEnd"/>
            <w:r w:rsidRPr="004C576F">
              <w:rPr>
                <w:sz w:val="16"/>
                <w:szCs w:val="16"/>
              </w:rPr>
              <w:t>/17</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 xml:space="preserve"> 23/</w:t>
            </w:r>
            <w:proofErr w:type="spellStart"/>
            <w:r w:rsidRPr="004C576F">
              <w:rPr>
                <w:sz w:val="16"/>
                <w:szCs w:val="16"/>
              </w:rPr>
              <w:t>May</w:t>
            </w:r>
            <w:proofErr w:type="spellEnd"/>
            <w:r w:rsidRPr="004C576F">
              <w:rPr>
                <w:sz w:val="16"/>
                <w:szCs w:val="16"/>
              </w:rPr>
              <w:t>/22</w:t>
            </w:r>
          </w:p>
          <w:p w:rsidR="007E23AF" w:rsidRPr="004C576F" w:rsidRDefault="007E23AF" w:rsidP="007E23AF">
            <w:pPr>
              <w:jc w:val="center"/>
              <w:rPr>
                <w:sz w:val="16"/>
                <w:szCs w:val="16"/>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ED71AA" w:rsidRDefault="007E23AF" w:rsidP="007E23AF">
            <w:pPr>
              <w:jc w:val="center"/>
              <w:rPr>
                <w:b/>
                <w:bCs/>
                <w:sz w:val="16"/>
                <w:szCs w:val="16"/>
                <w:lang w:eastAsia="es-MX"/>
              </w:rPr>
            </w:pPr>
            <w:r w:rsidRPr="004C576F">
              <w:rPr>
                <w:bCs/>
                <w:sz w:val="16"/>
                <w:szCs w:val="16"/>
              </w:rPr>
              <w:t xml:space="preserve">                              </w:t>
            </w:r>
            <w:r>
              <w:rPr>
                <w:b/>
                <w:bCs/>
                <w:sz w:val="16"/>
                <w:szCs w:val="16"/>
              </w:rPr>
              <w:t>57.62</w:t>
            </w:r>
          </w:p>
          <w:p w:rsidR="007E23AF" w:rsidRPr="004C576F" w:rsidRDefault="007E23AF" w:rsidP="007E23AF">
            <w:pPr>
              <w:jc w:val="center"/>
              <w:rPr>
                <w:bCs/>
                <w:sz w:val="16"/>
                <w:szCs w:val="16"/>
              </w:rPr>
            </w:pP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19</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Tajín Consignaciones, S.A. de C.V.</w:t>
            </w:r>
            <w:r>
              <w:rPr>
                <w:rFonts w:cs="Tahoma"/>
                <w:sz w:val="16"/>
                <w:szCs w:val="16"/>
                <w:lang w:eastAsia="es-MX"/>
              </w:rPr>
              <w:t>**</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APITUX02-074/18</w:t>
            </w:r>
          </w:p>
          <w:p w:rsidR="007E23AF" w:rsidRPr="004C576F" w:rsidRDefault="007E23AF" w:rsidP="007E23AF">
            <w:pPr>
              <w:jc w:val="center"/>
              <w:rPr>
                <w:sz w:val="16"/>
                <w:szCs w:val="16"/>
              </w:rPr>
            </w:pPr>
            <w:r w:rsidRPr="004C576F">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29/Mar/2018</w:t>
            </w:r>
          </w:p>
          <w:p w:rsidR="007E23AF" w:rsidRPr="004C576F" w:rsidRDefault="007E23AF" w:rsidP="007E23AF">
            <w:pPr>
              <w:jc w:val="center"/>
              <w:rPr>
                <w:sz w:val="16"/>
                <w:szCs w:val="16"/>
              </w:rPr>
            </w:pPr>
            <w:r w:rsidRPr="004C576F">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22/Feb/18                           a                              21/Feb/22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Cs/>
                <w:sz w:val="16"/>
                <w:szCs w:val="16"/>
              </w:rPr>
            </w:pPr>
          </w:p>
          <w:p w:rsidR="007E23AF" w:rsidRPr="004C576F" w:rsidRDefault="007E23AF" w:rsidP="007E23AF">
            <w:pPr>
              <w:jc w:val="center"/>
              <w:rPr>
                <w:bCs/>
                <w:sz w:val="16"/>
                <w:szCs w:val="16"/>
              </w:rPr>
            </w:pPr>
          </w:p>
          <w:p w:rsidR="007E23AF" w:rsidRPr="00ED71AA" w:rsidRDefault="007E23AF" w:rsidP="007E23AF">
            <w:pPr>
              <w:jc w:val="center"/>
              <w:rPr>
                <w:b/>
                <w:bCs/>
                <w:sz w:val="16"/>
                <w:szCs w:val="16"/>
                <w:lang w:eastAsia="es-MX"/>
              </w:rPr>
            </w:pPr>
            <w:r>
              <w:rPr>
                <w:b/>
                <w:bCs/>
                <w:sz w:val="16"/>
                <w:szCs w:val="16"/>
              </w:rPr>
              <w:t>43.83</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20</w:t>
            </w:r>
          </w:p>
        </w:tc>
        <w:tc>
          <w:tcPr>
            <w:tcW w:w="744"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José Antonio Leñero Solís</w:t>
            </w:r>
            <w:r>
              <w:rPr>
                <w:rFonts w:cs="Tahoma"/>
                <w:sz w:val="16"/>
                <w:szCs w:val="16"/>
                <w:lang w:eastAsia="es-MX"/>
              </w:rPr>
              <w:t>**</w:t>
            </w:r>
          </w:p>
        </w:tc>
        <w:tc>
          <w:tcPr>
            <w:tcW w:w="771"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Default="007E23AF" w:rsidP="007E23AF">
            <w:pPr>
              <w:jc w:val="center"/>
              <w:rPr>
                <w:rFonts w:cs="Tahoma"/>
                <w:sz w:val="16"/>
                <w:szCs w:val="16"/>
                <w:lang w:eastAsia="es-MX"/>
              </w:rPr>
            </w:pPr>
            <w:r w:rsidRPr="004C576F">
              <w:rPr>
                <w:rFonts w:cs="Tahoma"/>
                <w:sz w:val="16"/>
                <w:szCs w:val="16"/>
                <w:lang w:eastAsia="es-MX"/>
              </w:rPr>
              <w:t>Fumigación</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Se toma nota del contrato of N° 7.3.1958.18.</w:t>
            </w:r>
          </w:p>
          <w:p w:rsidR="007E23AF" w:rsidRPr="004C576F" w:rsidRDefault="007E23AF" w:rsidP="007E23AF">
            <w:pPr>
              <w:jc w:val="center"/>
              <w:rPr>
                <w:sz w:val="16"/>
                <w:szCs w:val="16"/>
              </w:rPr>
            </w:pPr>
            <w:r w:rsidRPr="004C576F">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18/Jul/2018</w:t>
            </w:r>
          </w:p>
          <w:p w:rsidR="007E23AF" w:rsidRPr="004C576F" w:rsidRDefault="007E23AF" w:rsidP="007E23AF">
            <w:pPr>
              <w:jc w:val="center"/>
              <w:rPr>
                <w:sz w:val="16"/>
                <w:szCs w:val="16"/>
              </w:rPr>
            </w:pPr>
            <w:r w:rsidRPr="004C576F">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color w:val="000000"/>
                <w:sz w:val="16"/>
                <w:szCs w:val="16"/>
              </w:rPr>
            </w:pPr>
          </w:p>
          <w:p w:rsidR="007E23AF" w:rsidRPr="004C576F" w:rsidRDefault="007E23AF" w:rsidP="007E23AF">
            <w:pPr>
              <w:jc w:val="center"/>
              <w:rPr>
                <w:color w:val="000000"/>
                <w:sz w:val="16"/>
                <w:szCs w:val="16"/>
                <w:lang w:eastAsia="es-MX"/>
              </w:rPr>
            </w:pPr>
            <w:r>
              <w:rPr>
                <w:color w:val="000000"/>
                <w:sz w:val="16"/>
                <w:szCs w:val="16"/>
              </w:rPr>
              <w:t>16/</w:t>
            </w:r>
            <w:proofErr w:type="spellStart"/>
            <w:r>
              <w:rPr>
                <w:color w:val="000000"/>
                <w:sz w:val="16"/>
                <w:szCs w:val="16"/>
              </w:rPr>
              <w:t>May</w:t>
            </w:r>
            <w:proofErr w:type="spellEnd"/>
            <w:r>
              <w:rPr>
                <w:color w:val="000000"/>
                <w:sz w:val="16"/>
                <w:szCs w:val="16"/>
              </w:rPr>
              <w:t>/20</w:t>
            </w:r>
            <w:r w:rsidRPr="004C576F">
              <w:rPr>
                <w:color w:val="000000"/>
                <w:sz w:val="16"/>
                <w:szCs w:val="16"/>
              </w:rPr>
              <w:t xml:space="preserve">                              a                         </w:t>
            </w:r>
            <w:r>
              <w:rPr>
                <w:color w:val="000000"/>
                <w:sz w:val="16"/>
                <w:szCs w:val="16"/>
              </w:rPr>
              <w:t xml:space="preserve">                      1 5/</w:t>
            </w:r>
            <w:proofErr w:type="spellStart"/>
            <w:r>
              <w:rPr>
                <w:color w:val="000000"/>
                <w:sz w:val="16"/>
                <w:szCs w:val="16"/>
              </w:rPr>
              <w:t>May</w:t>
            </w:r>
            <w:proofErr w:type="spellEnd"/>
            <w:r>
              <w:rPr>
                <w:color w:val="000000"/>
                <w:sz w:val="16"/>
                <w:szCs w:val="16"/>
              </w:rPr>
              <w:t>/22</w:t>
            </w:r>
          </w:p>
          <w:p w:rsidR="007E23AF" w:rsidRPr="004C576F" w:rsidRDefault="007E23AF" w:rsidP="007E23AF">
            <w:pPr>
              <w:jc w:val="center"/>
              <w:rPr>
                <w:sz w:val="16"/>
                <w:szCs w:val="16"/>
              </w:rPr>
            </w:pPr>
          </w:p>
        </w:tc>
        <w:tc>
          <w:tcPr>
            <w:tcW w:w="709"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vAlign w:val="center"/>
          </w:tcPr>
          <w:p w:rsidR="007E23AF" w:rsidRPr="00ED71AA" w:rsidRDefault="007E23AF" w:rsidP="007E23AF">
            <w:pPr>
              <w:jc w:val="center"/>
              <w:rPr>
                <w:b/>
                <w:sz w:val="16"/>
                <w:szCs w:val="16"/>
              </w:rPr>
            </w:pPr>
            <w:r>
              <w:rPr>
                <w:b/>
                <w:bCs/>
                <w:sz w:val="16"/>
                <w:szCs w:val="16"/>
                <w:lang w:val="en-US"/>
              </w:rPr>
              <w:t>44.05</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21</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Marelub</w:t>
            </w:r>
            <w:proofErr w:type="spellEnd"/>
            <w:r w:rsidRPr="004C576F">
              <w:rPr>
                <w:rFonts w:cs="Tahoma"/>
                <w:sz w:val="16"/>
                <w:szCs w:val="16"/>
                <w:lang w:eastAsia="es-MX"/>
              </w:rPr>
              <w:t>, S.A de C.V.</w:t>
            </w:r>
            <w:r>
              <w:rPr>
                <w:rFonts w:cs="Tahoma"/>
                <w:sz w:val="16"/>
                <w:szCs w:val="16"/>
                <w:lang w:eastAsia="es-MX"/>
              </w:rPr>
              <w:t>**</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Suministro de Lubricantes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APITUX02-078/18</w:t>
            </w:r>
          </w:p>
          <w:p w:rsidR="007E23AF" w:rsidRPr="004C576F" w:rsidRDefault="007E23AF" w:rsidP="007E23AF">
            <w:pPr>
              <w:jc w:val="center"/>
              <w:rPr>
                <w:sz w:val="16"/>
                <w:szCs w:val="16"/>
              </w:rPr>
            </w:pPr>
            <w:r w:rsidRPr="004C576F">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27/Jul/2018</w:t>
            </w:r>
          </w:p>
          <w:p w:rsidR="007E23AF" w:rsidRPr="004C576F" w:rsidRDefault="007E23AF" w:rsidP="007E23AF">
            <w:pPr>
              <w:jc w:val="center"/>
              <w:rPr>
                <w:sz w:val="16"/>
                <w:szCs w:val="16"/>
              </w:rPr>
            </w:pPr>
            <w:r w:rsidRPr="004C576F">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Pr>
                <w:sz w:val="16"/>
                <w:szCs w:val="16"/>
              </w:rPr>
              <w:t>05/jun/20</w:t>
            </w:r>
            <w:r w:rsidRPr="004C576F">
              <w:rPr>
                <w:sz w:val="16"/>
                <w:szCs w:val="16"/>
              </w:rPr>
              <w:t xml:space="preserve">                                 a        </w:t>
            </w:r>
            <w:r>
              <w:rPr>
                <w:sz w:val="16"/>
                <w:szCs w:val="16"/>
              </w:rPr>
              <w:t xml:space="preserve">                       04/jun/22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ED71AA" w:rsidRDefault="007E23AF" w:rsidP="007E23AF">
            <w:pPr>
              <w:jc w:val="center"/>
              <w:rPr>
                <w:b/>
                <w:sz w:val="16"/>
                <w:szCs w:val="16"/>
              </w:rPr>
            </w:pPr>
            <w:r>
              <w:rPr>
                <w:b/>
                <w:bCs/>
                <w:sz w:val="16"/>
                <w:szCs w:val="16"/>
                <w:lang w:val="en-US"/>
              </w:rPr>
              <w:t>86.65</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22</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Proveedora de Barcos </w:t>
            </w:r>
            <w:proofErr w:type="spellStart"/>
            <w:r w:rsidRPr="004C576F">
              <w:rPr>
                <w:rFonts w:cs="Tahoma"/>
                <w:sz w:val="16"/>
                <w:szCs w:val="16"/>
                <w:lang w:eastAsia="es-MX"/>
              </w:rPr>
              <w:t>Avimar</w:t>
            </w:r>
            <w:proofErr w:type="spellEnd"/>
            <w:r w:rsidRPr="004C576F">
              <w:rPr>
                <w:rFonts w:cs="Tahoma"/>
                <w:sz w:val="16"/>
                <w:szCs w:val="16"/>
                <w:lang w:eastAsia="es-MX"/>
              </w:rPr>
              <w:t>,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APITUX02-080/18</w:t>
            </w:r>
          </w:p>
          <w:p w:rsidR="007E23AF" w:rsidRPr="004C576F" w:rsidRDefault="007E23AF" w:rsidP="007E23AF">
            <w:pPr>
              <w:jc w:val="center"/>
              <w:rPr>
                <w:sz w:val="16"/>
                <w:szCs w:val="16"/>
              </w:rPr>
            </w:pPr>
            <w:r w:rsidRPr="004C576F">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27/Jul/2018</w:t>
            </w:r>
          </w:p>
          <w:p w:rsidR="007E23AF" w:rsidRPr="004C576F" w:rsidRDefault="007E23AF" w:rsidP="007E23AF">
            <w:pPr>
              <w:jc w:val="center"/>
              <w:rPr>
                <w:sz w:val="16"/>
                <w:szCs w:val="16"/>
              </w:rPr>
            </w:pPr>
            <w:r w:rsidRPr="004C576F">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Pr>
                <w:sz w:val="16"/>
                <w:szCs w:val="16"/>
              </w:rPr>
              <w:t>11/Jul/20</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Pr>
                <w:sz w:val="16"/>
                <w:szCs w:val="16"/>
              </w:rPr>
              <w:t>10/Jul/22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A361DE" w:rsidRDefault="007E23AF" w:rsidP="007E23AF">
            <w:pPr>
              <w:jc w:val="center"/>
              <w:rPr>
                <w:b/>
                <w:sz w:val="16"/>
                <w:szCs w:val="16"/>
              </w:rPr>
            </w:pPr>
            <w:r>
              <w:rPr>
                <w:b/>
                <w:bCs/>
                <w:sz w:val="16"/>
                <w:szCs w:val="16"/>
                <w:lang w:val="en-US"/>
              </w:rPr>
              <w:t>178.49</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23</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Maniobras y Servicios Especializados de Tuxpan,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Maniobras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APITUX02-079/18</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27/Jul /2018</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11/Jul/18</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10/Jul/28</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A361DE" w:rsidRDefault="007E23AF" w:rsidP="007E23AF">
            <w:pPr>
              <w:jc w:val="center"/>
              <w:rPr>
                <w:b/>
                <w:sz w:val="16"/>
                <w:szCs w:val="16"/>
              </w:rPr>
            </w:pPr>
            <w:r>
              <w:rPr>
                <w:b/>
                <w:bCs/>
                <w:sz w:val="16"/>
                <w:szCs w:val="16"/>
                <w:lang w:val="en-US"/>
              </w:rPr>
              <w:t>515.79</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b/>
                <w:bCs/>
                <w:sz w:val="16"/>
                <w:szCs w:val="16"/>
              </w:rPr>
            </w:pPr>
            <w:r>
              <w:rPr>
                <w:b/>
                <w:bCs/>
                <w:sz w:val="16"/>
                <w:szCs w:val="16"/>
              </w:rPr>
              <w:t>24</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Jinamar</w:t>
            </w:r>
            <w:proofErr w:type="spellEnd"/>
            <w:r w:rsidRPr="004C576F">
              <w:rPr>
                <w:rFonts w:cs="Tahoma"/>
                <w:sz w:val="16"/>
                <w:szCs w:val="16"/>
                <w:lang w:eastAsia="es-MX"/>
              </w:rPr>
              <w:t xml:space="preserve"> de Tuxpan,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APITUX02-082/18</w:t>
            </w:r>
          </w:p>
          <w:p w:rsidR="007E23AF" w:rsidRPr="004C576F" w:rsidRDefault="007E23AF" w:rsidP="007E23AF">
            <w:pPr>
              <w:jc w:val="center"/>
              <w:rPr>
                <w:sz w:val="16"/>
                <w:szCs w:val="16"/>
              </w:rPr>
            </w:pPr>
            <w:r w:rsidRPr="00C51A49">
              <w:rPr>
                <w:sz w:val="16"/>
                <w:szCs w:val="16"/>
              </w:rPr>
              <w:t>APITUX02-082-18.P1.M1</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03/</w:t>
            </w:r>
            <w:proofErr w:type="spellStart"/>
            <w:r w:rsidRPr="004C576F">
              <w:rPr>
                <w:sz w:val="16"/>
                <w:szCs w:val="16"/>
              </w:rPr>
              <w:t>Sep</w:t>
            </w:r>
            <w:proofErr w:type="spellEnd"/>
            <w:r w:rsidRPr="004C576F">
              <w:rPr>
                <w:sz w:val="16"/>
                <w:szCs w:val="16"/>
              </w:rPr>
              <w:t>/2018</w:t>
            </w:r>
          </w:p>
          <w:p w:rsidR="007E23AF" w:rsidRPr="004C576F" w:rsidRDefault="007E23AF" w:rsidP="007E23AF">
            <w:pPr>
              <w:jc w:val="center"/>
              <w:rPr>
                <w:sz w:val="16"/>
                <w:szCs w:val="16"/>
              </w:rPr>
            </w:pPr>
            <w:r>
              <w:rPr>
                <w:sz w:val="16"/>
                <w:szCs w:val="16"/>
              </w:rPr>
              <w:t>28/Oct/2020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2 años</w:t>
            </w:r>
          </w:p>
          <w:p w:rsidR="007E23AF" w:rsidRPr="004C576F" w:rsidRDefault="007E23AF" w:rsidP="007E23AF">
            <w:pPr>
              <w:jc w:val="center"/>
              <w:rPr>
                <w:sz w:val="16"/>
                <w:szCs w:val="16"/>
              </w:rPr>
            </w:pPr>
            <w:r>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Pr>
                <w:sz w:val="16"/>
                <w:szCs w:val="16"/>
              </w:rPr>
              <w:t>27/Jul/20</w:t>
            </w:r>
            <w:r w:rsidRPr="004C576F">
              <w:rPr>
                <w:sz w:val="16"/>
                <w:szCs w:val="16"/>
              </w:rPr>
              <w:t xml:space="preserve">      </w:t>
            </w:r>
          </w:p>
          <w:p w:rsidR="007E23AF" w:rsidRPr="004C576F" w:rsidRDefault="007E23AF" w:rsidP="007E23AF">
            <w:pPr>
              <w:jc w:val="center"/>
              <w:rPr>
                <w:sz w:val="16"/>
                <w:szCs w:val="16"/>
              </w:rPr>
            </w:pPr>
            <w:r>
              <w:rPr>
                <w:sz w:val="16"/>
                <w:szCs w:val="16"/>
              </w:rPr>
              <w:t xml:space="preserve"> a         26/Jul/22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255243" w:rsidRDefault="007E23AF" w:rsidP="007E23AF">
            <w:pPr>
              <w:jc w:val="center"/>
              <w:rPr>
                <w:b/>
                <w:sz w:val="16"/>
                <w:szCs w:val="16"/>
              </w:rPr>
            </w:pPr>
            <w:r>
              <w:rPr>
                <w:b/>
                <w:bCs/>
                <w:sz w:val="16"/>
                <w:szCs w:val="16"/>
                <w:lang w:val="en-US"/>
              </w:rPr>
              <w:t>68.90</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25</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David Rojas Ingles.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Amarre de Cabos.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APITUX02-085/18</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Oct /2018</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Pr>
                <w:sz w:val="16"/>
                <w:szCs w:val="16"/>
              </w:rPr>
              <w:t>29/</w:t>
            </w:r>
            <w:proofErr w:type="spellStart"/>
            <w:r>
              <w:rPr>
                <w:sz w:val="16"/>
                <w:szCs w:val="16"/>
              </w:rPr>
              <w:t>Ago</w:t>
            </w:r>
            <w:proofErr w:type="spellEnd"/>
            <w:r>
              <w:rPr>
                <w:sz w:val="16"/>
                <w:szCs w:val="16"/>
              </w:rPr>
              <w:t>/20</w:t>
            </w:r>
            <w:r w:rsidRPr="004C576F">
              <w:rPr>
                <w:sz w:val="16"/>
                <w:szCs w:val="16"/>
              </w:rPr>
              <w:t xml:space="preserve">               </w:t>
            </w:r>
            <w:r>
              <w:rPr>
                <w:sz w:val="16"/>
                <w:szCs w:val="16"/>
              </w:rPr>
              <w:t xml:space="preserve">         a             28/</w:t>
            </w:r>
            <w:proofErr w:type="spellStart"/>
            <w:r>
              <w:rPr>
                <w:sz w:val="16"/>
                <w:szCs w:val="16"/>
              </w:rPr>
              <w:t>Ago</w:t>
            </w:r>
            <w:proofErr w:type="spellEnd"/>
            <w:r>
              <w:rPr>
                <w:sz w:val="16"/>
                <w:szCs w:val="16"/>
              </w:rPr>
              <w:t>/22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255243" w:rsidRDefault="007E23AF" w:rsidP="007E23AF">
            <w:pPr>
              <w:jc w:val="center"/>
              <w:rPr>
                <w:b/>
                <w:sz w:val="16"/>
                <w:szCs w:val="16"/>
              </w:rPr>
            </w:pPr>
            <w:r>
              <w:rPr>
                <w:b/>
                <w:bCs/>
                <w:sz w:val="16"/>
                <w:szCs w:val="16"/>
                <w:lang w:val="en-US"/>
              </w:rPr>
              <w:t>86.05</w:t>
            </w:r>
          </w:p>
        </w:tc>
      </w:tr>
      <w:tr w:rsidR="007E23AF" w:rsidRPr="004C576F" w:rsidTr="009D1027">
        <w:trPr>
          <w:trHeight w:val="759"/>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26</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Ruvaship´s</w:t>
            </w:r>
            <w:proofErr w:type="spellEnd"/>
            <w:r w:rsidRPr="004C576F">
              <w:rPr>
                <w:rFonts w:cs="Tahoma"/>
                <w:sz w:val="16"/>
                <w:szCs w:val="16"/>
                <w:lang w:eastAsia="es-MX"/>
              </w:rPr>
              <w:t>, SA de C.V</w:t>
            </w:r>
            <w:r>
              <w:rPr>
                <w:rFonts w:cs="Tahoma"/>
                <w:sz w:val="16"/>
                <w:szCs w:val="16"/>
                <w:lang w:eastAsia="es-MX"/>
              </w:rPr>
              <w:t>.</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APITUX02-087/18.</w:t>
            </w:r>
          </w:p>
          <w:p w:rsidR="007E23AF" w:rsidRPr="004C576F" w:rsidRDefault="007E23AF" w:rsidP="007E23AF">
            <w:pPr>
              <w:jc w:val="center"/>
              <w:rPr>
                <w:sz w:val="16"/>
                <w:szCs w:val="16"/>
              </w:rPr>
            </w:pPr>
            <w:r w:rsidRPr="004C576F">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10/ Oct /2018</w:t>
            </w:r>
          </w:p>
          <w:p w:rsidR="007E23AF" w:rsidRPr="004C576F" w:rsidRDefault="007E23AF" w:rsidP="007E23AF">
            <w:pPr>
              <w:jc w:val="center"/>
              <w:rPr>
                <w:sz w:val="16"/>
                <w:szCs w:val="16"/>
              </w:rPr>
            </w:pPr>
            <w:r w:rsidRPr="004C576F">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jc w:val="center"/>
              <w:rPr>
                <w:sz w:val="16"/>
                <w:szCs w:val="16"/>
              </w:rPr>
            </w:pPr>
            <w:r>
              <w:rPr>
                <w:sz w:val="16"/>
                <w:szCs w:val="16"/>
              </w:rPr>
              <w:t>29/</w:t>
            </w:r>
            <w:proofErr w:type="spellStart"/>
            <w:r>
              <w:rPr>
                <w:sz w:val="16"/>
                <w:szCs w:val="16"/>
              </w:rPr>
              <w:t>Ago</w:t>
            </w:r>
            <w:proofErr w:type="spellEnd"/>
            <w:r>
              <w:rPr>
                <w:sz w:val="16"/>
                <w:szCs w:val="16"/>
              </w:rPr>
              <w:t>/20</w:t>
            </w:r>
            <w:r w:rsidRPr="004C576F">
              <w:rPr>
                <w:sz w:val="16"/>
                <w:szCs w:val="16"/>
              </w:rPr>
              <w:t xml:space="preserve"> </w:t>
            </w:r>
            <w:r>
              <w:rPr>
                <w:sz w:val="16"/>
                <w:szCs w:val="16"/>
              </w:rPr>
              <w:t xml:space="preserve">          a            28/</w:t>
            </w:r>
            <w:proofErr w:type="spellStart"/>
            <w:r>
              <w:rPr>
                <w:sz w:val="16"/>
                <w:szCs w:val="16"/>
              </w:rPr>
              <w:t>Ago</w:t>
            </w:r>
            <w:proofErr w:type="spellEnd"/>
            <w:r>
              <w:rPr>
                <w:sz w:val="16"/>
                <w:szCs w:val="16"/>
              </w:rPr>
              <w:t>/22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255243" w:rsidRDefault="007E23AF" w:rsidP="007E23AF">
            <w:pPr>
              <w:jc w:val="center"/>
              <w:rPr>
                <w:b/>
                <w:sz w:val="16"/>
                <w:szCs w:val="16"/>
              </w:rPr>
            </w:pPr>
            <w:r>
              <w:rPr>
                <w:b/>
                <w:bCs/>
                <w:sz w:val="16"/>
                <w:szCs w:val="16"/>
                <w:lang w:val="en-US"/>
              </w:rPr>
              <w:t>178.05</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27</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TIET Transportes Integrales Especializados Terrestre, S. de R.L de C.V.</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Recolección de aguas residuales y residuos peligrosos (Agua de Sentina)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Default="007E23AF" w:rsidP="007E23AF">
            <w:pPr>
              <w:jc w:val="center"/>
              <w:rPr>
                <w:sz w:val="16"/>
                <w:szCs w:val="16"/>
              </w:rPr>
            </w:pPr>
            <w:r w:rsidRPr="004C576F">
              <w:rPr>
                <w:sz w:val="16"/>
                <w:szCs w:val="16"/>
              </w:rPr>
              <w:t>APITUX02-084/18.</w:t>
            </w:r>
          </w:p>
          <w:p w:rsidR="007E23AF" w:rsidRPr="004C576F" w:rsidRDefault="007E23AF" w:rsidP="007E23AF">
            <w:pPr>
              <w:jc w:val="center"/>
              <w:rPr>
                <w:sz w:val="16"/>
                <w:szCs w:val="16"/>
              </w:rPr>
            </w:pPr>
            <w:r w:rsidRPr="004C576F">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Default="007E23AF" w:rsidP="007E23AF">
            <w:pPr>
              <w:jc w:val="center"/>
              <w:rPr>
                <w:sz w:val="16"/>
                <w:szCs w:val="16"/>
              </w:rPr>
            </w:pPr>
            <w:r w:rsidRPr="004C576F">
              <w:rPr>
                <w:sz w:val="16"/>
                <w:szCs w:val="16"/>
              </w:rPr>
              <w:t>10/ Oct /2018</w:t>
            </w:r>
          </w:p>
          <w:p w:rsidR="007E23AF" w:rsidRPr="004C576F" w:rsidRDefault="007E23AF" w:rsidP="007E23AF">
            <w:pPr>
              <w:jc w:val="center"/>
              <w:rPr>
                <w:sz w:val="16"/>
                <w:szCs w:val="16"/>
              </w:rPr>
            </w:pPr>
            <w:r w:rsidRPr="004C576F">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Pr>
                <w:sz w:val="16"/>
                <w:szCs w:val="16"/>
              </w:rPr>
              <w:t>29/</w:t>
            </w:r>
            <w:proofErr w:type="spellStart"/>
            <w:r>
              <w:rPr>
                <w:sz w:val="16"/>
                <w:szCs w:val="16"/>
              </w:rPr>
              <w:t>Ago</w:t>
            </w:r>
            <w:proofErr w:type="spellEnd"/>
            <w:r>
              <w:rPr>
                <w:sz w:val="16"/>
                <w:szCs w:val="16"/>
              </w:rPr>
              <w:t>/20         a            28/</w:t>
            </w:r>
            <w:proofErr w:type="spellStart"/>
            <w:r>
              <w:rPr>
                <w:sz w:val="16"/>
                <w:szCs w:val="16"/>
              </w:rPr>
              <w:t>Ago</w:t>
            </w:r>
            <w:proofErr w:type="spellEnd"/>
            <w:r>
              <w:rPr>
                <w:sz w:val="16"/>
                <w:szCs w:val="16"/>
              </w:rPr>
              <w:t>/22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255243" w:rsidRDefault="007E23AF" w:rsidP="007E23AF">
            <w:pPr>
              <w:jc w:val="center"/>
              <w:rPr>
                <w:b/>
                <w:sz w:val="16"/>
                <w:szCs w:val="16"/>
              </w:rPr>
            </w:pPr>
            <w:r>
              <w:rPr>
                <w:b/>
                <w:bCs/>
                <w:sz w:val="16"/>
                <w:szCs w:val="16"/>
                <w:lang w:val="en-US"/>
              </w:rPr>
              <w:t>87.62</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28</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TIET Transportes Integrales Especializados Terrestre, S. de R.L de C.V.</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Recolección de Residuos Sólidos Urbanos (Basura).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APITUX02-083/18.</w:t>
            </w:r>
          </w:p>
          <w:p w:rsidR="007E23AF" w:rsidRPr="004C576F" w:rsidRDefault="007E23AF" w:rsidP="007E23AF">
            <w:pPr>
              <w:jc w:val="center"/>
              <w:rPr>
                <w:sz w:val="16"/>
                <w:szCs w:val="16"/>
              </w:rPr>
            </w:pPr>
            <w:r w:rsidRPr="004C576F">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Default="007E23AF" w:rsidP="007E23AF">
            <w:pPr>
              <w:jc w:val="center"/>
              <w:rPr>
                <w:sz w:val="16"/>
                <w:szCs w:val="16"/>
              </w:rPr>
            </w:pPr>
            <w:r w:rsidRPr="004C576F">
              <w:rPr>
                <w:sz w:val="16"/>
                <w:szCs w:val="16"/>
              </w:rPr>
              <w:t>10/Oct/2018</w:t>
            </w:r>
          </w:p>
          <w:p w:rsidR="007E23AF" w:rsidRPr="004C576F" w:rsidRDefault="007E23AF" w:rsidP="007E23AF">
            <w:pPr>
              <w:jc w:val="center"/>
              <w:rPr>
                <w:sz w:val="16"/>
                <w:szCs w:val="16"/>
              </w:rPr>
            </w:pPr>
            <w:r w:rsidRPr="004C576F">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Pr>
                <w:sz w:val="16"/>
                <w:szCs w:val="16"/>
              </w:rPr>
              <w:t>29/</w:t>
            </w:r>
            <w:proofErr w:type="spellStart"/>
            <w:r>
              <w:rPr>
                <w:sz w:val="16"/>
                <w:szCs w:val="16"/>
              </w:rPr>
              <w:t>Ago</w:t>
            </w:r>
            <w:proofErr w:type="spellEnd"/>
            <w:r>
              <w:rPr>
                <w:sz w:val="16"/>
                <w:szCs w:val="16"/>
              </w:rPr>
              <w:t>/20</w:t>
            </w:r>
            <w:r w:rsidRPr="004C576F">
              <w:rPr>
                <w:sz w:val="16"/>
                <w:szCs w:val="16"/>
              </w:rPr>
              <w:t xml:space="preserve">         a      </w:t>
            </w:r>
            <w:r>
              <w:rPr>
                <w:sz w:val="16"/>
                <w:szCs w:val="16"/>
              </w:rPr>
              <w:t xml:space="preserve">      28/</w:t>
            </w:r>
            <w:proofErr w:type="spellStart"/>
            <w:r>
              <w:rPr>
                <w:sz w:val="16"/>
                <w:szCs w:val="16"/>
              </w:rPr>
              <w:t>Ago</w:t>
            </w:r>
            <w:proofErr w:type="spellEnd"/>
            <w:r>
              <w:rPr>
                <w:sz w:val="16"/>
                <w:szCs w:val="16"/>
              </w:rPr>
              <w:t>/22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255243" w:rsidRDefault="007E23AF" w:rsidP="007E23AF">
            <w:pPr>
              <w:jc w:val="center"/>
              <w:rPr>
                <w:b/>
                <w:sz w:val="16"/>
                <w:szCs w:val="16"/>
              </w:rPr>
            </w:pPr>
            <w:r>
              <w:rPr>
                <w:b/>
                <w:bCs/>
                <w:sz w:val="16"/>
                <w:szCs w:val="16"/>
                <w:lang w:val="en-US"/>
              </w:rPr>
              <w:t>81.11</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29</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Dulce María Bernabé Basurto</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Suministro de agua potable.</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APITUX02-092/19.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17/ Jun /2019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13/</w:t>
            </w:r>
            <w:proofErr w:type="spellStart"/>
            <w:r w:rsidRPr="004C576F">
              <w:rPr>
                <w:sz w:val="16"/>
                <w:szCs w:val="16"/>
              </w:rPr>
              <w:t>May</w:t>
            </w:r>
            <w:proofErr w:type="spellEnd"/>
            <w:r w:rsidRPr="004C576F">
              <w:rPr>
                <w:sz w:val="16"/>
                <w:szCs w:val="16"/>
              </w:rPr>
              <w:t>/19                                                                    a                                         12/</w:t>
            </w:r>
            <w:proofErr w:type="spellStart"/>
            <w:r w:rsidRPr="004C576F">
              <w:rPr>
                <w:sz w:val="16"/>
                <w:szCs w:val="16"/>
              </w:rPr>
              <w:t>May</w:t>
            </w:r>
            <w:proofErr w:type="spellEnd"/>
            <w:r w:rsidRPr="004C576F">
              <w:rPr>
                <w:sz w:val="16"/>
                <w:szCs w:val="16"/>
              </w:rPr>
              <w:t>/21</w:t>
            </w:r>
          </w:p>
          <w:p w:rsidR="007E23AF" w:rsidRPr="004C576F" w:rsidRDefault="007E23AF" w:rsidP="007E23AF">
            <w:pPr>
              <w:jc w:val="center"/>
              <w:rPr>
                <w:sz w:val="16"/>
                <w:szCs w:val="16"/>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40.63</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30</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Iossif</w:t>
            </w:r>
            <w:proofErr w:type="spellEnd"/>
            <w:r w:rsidRPr="004C576F">
              <w:rPr>
                <w:rFonts w:cs="Tahoma"/>
                <w:sz w:val="16"/>
                <w:szCs w:val="16"/>
                <w:lang w:eastAsia="es-MX"/>
              </w:rPr>
              <w:t xml:space="preserve"> </w:t>
            </w:r>
            <w:proofErr w:type="spellStart"/>
            <w:r w:rsidRPr="004C576F">
              <w:rPr>
                <w:rFonts w:cs="Tahoma"/>
                <w:sz w:val="16"/>
                <w:szCs w:val="16"/>
                <w:lang w:eastAsia="es-MX"/>
              </w:rPr>
              <w:t>Dutsinis</w:t>
            </w:r>
            <w:proofErr w:type="spellEnd"/>
            <w:r w:rsidRPr="004C576F">
              <w:rPr>
                <w:rFonts w:cs="Tahoma"/>
                <w:sz w:val="16"/>
                <w:szCs w:val="16"/>
                <w:lang w:eastAsia="es-MX"/>
              </w:rPr>
              <w:t xml:space="preserve"> </w:t>
            </w:r>
            <w:proofErr w:type="spellStart"/>
            <w:r w:rsidRPr="004C576F">
              <w:rPr>
                <w:rFonts w:cs="Tahoma"/>
                <w:sz w:val="16"/>
                <w:szCs w:val="16"/>
                <w:lang w:eastAsia="es-MX"/>
              </w:rPr>
              <w:t>Mokaiki</w:t>
            </w:r>
            <w:proofErr w:type="spellEnd"/>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APITUX02-091/19.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17/Jun/2019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rPr>
                <w:sz w:val="16"/>
                <w:szCs w:val="16"/>
              </w:rPr>
            </w:pPr>
            <w:r w:rsidRPr="004C576F">
              <w:rPr>
                <w:sz w:val="16"/>
                <w:szCs w:val="16"/>
              </w:rPr>
              <w:t xml:space="preserve"> </w:t>
            </w:r>
          </w:p>
          <w:p w:rsidR="007E23AF" w:rsidRPr="004C576F" w:rsidRDefault="007E23AF" w:rsidP="007E23AF">
            <w:pPr>
              <w:rPr>
                <w:sz w:val="16"/>
                <w:szCs w:val="16"/>
              </w:rPr>
            </w:pPr>
            <w:r w:rsidRPr="004C576F">
              <w:rPr>
                <w:sz w:val="16"/>
                <w:szCs w:val="16"/>
              </w:rPr>
              <w:t xml:space="preserve">   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15/</w:t>
            </w:r>
            <w:proofErr w:type="spellStart"/>
            <w:r w:rsidRPr="004C576F">
              <w:rPr>
                <w:sz w:val="16"/>
                <w:szCs w:val="16"/>
              </w:rPr>
              <w:t>May</w:t>
            </w:r>
            <w:proofErr w:type="spellEnd"/>
            <w:r w:rsidRPr="004C576F">
              <w:rPr>
                <w:sz w:val="16"/>
                <w:szCs w:val="16"/>
              </w:rPr>
              <w:t xml:space="preserve">/19 </w:t>
            </w:r>
          </w:p>
          <w:p w:rsidR="007E23AF" w:rsidRPr="004C576F" w:rsidRDefault="007E23AF" w:rsidP="007E23AF">
            <w:pPr>
              <w:jc w:val="center"/>
              <w:rPr>
                <w:sz w:val="16"/>
                <w:szCs w:val="16"/>
              </w:rPr>
            </w:pPr>
            <w:r w:rsidRPr="004C576F">
              <w:rPr>
                <w:sz w:val="16"/>
                <w:szCs w:val="16"/>
              </w:rPr>
              <w:t>a 14/MAY/21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36.84</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31</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Evelyn Said Nader</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Recolección de aguas residuales y residuos peligrosos (Agua de Sentina) </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APITUX02-093/19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21/</w:t>
            </w:r>
            <w:proofErr w:type="spellStart"/>
            <w:r w:rsidRPr="004C576F">
              <w:rPr>
                <w:sz w:val="16"/>
                <w:szCs w:val="16"/>
              </w:rPr>
              <w:t>Ago</w:t>
            </w:r>
            <w:proofErr w:type="spellEnd"/>
            <w:r w:rsidRPr="004C576F">
              <w:rPr>
                <w:sz w:val="16"/>
                <w:szCs w:val="16"/>
              </w:rPr>
              <w:t>/19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color w:val="000000"/>
                <w:sz w:val="16"/>
                <w:szCs w:val="16"/>
                <w:lang w:eastAsia="es-MX"/>
              </w:rPr>
            </w:pPr>
            <w:r w:rsidRPr="004C576F">
              <w:rPr>
                <w:sz w:val="16"/>
                <w:szCs w:val="16"/>
              </w:rPr>
              <w:t>13/Jun/19                                                                    a                                         12/Jun/21</w:t>
            </w:r>
          </w:p>
          <w:p w:rsidR="007E23AF" w:rsidRPr="004C576F" w:rsidRDefault="007E23AF" w:rsidP="007E23AF">
            <w:pPr>
              <w:jc w:val="center"/>
              <w:rPr>
                <w:sz w:val="16"/>
                <w:szCs w:val="16"/>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57.65</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32</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Certificaciones Internacionales de Embarques S.A. de C.V</w:t>
            </w:r>
          </w:p>
          <w:p w:rsidR="007E23AF" w:rsidRPr="004C576F" w:rsidRDefault="007E23AF" w:rsidP="007E23AF">
            <w:pPr>
              <w:jc w:val="center"/>
              <w:rPr>
                <w:color w:val="000000"/>
                <w:sz w:val="16"/>
                <w:szCs w:val="16"/>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Inspección, Supervisión y Certificación de mercancías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toma nota del contrato of N° 7.3.3062.19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19/Jun/19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15/</w:t>
            </w:r>
            <w:proofErr w:type="spellStart"/>
            <w:r w:rsidRPr="004C576F">
              <w:rPr>
                <w:sz w:val="16"/>
                <w:szCs w:val="16"/>
              </w:rPr>
              <w:t>May</w:t>
            </w:r>
            <w:proofErr w:type="spellEnd"/>
            <w:r w:rsidRPr="004C576F">
              <w:rPr>
                <w:sz w:val="16"/>
                <w:szCs w:val="16"/>
              </w:rPr>
              <w:t xml:space="preserve">/19 </w:t>
            </w:r>
          </w:p>
          <w:p w:rsidR="007E23AF" w:rsidRPr="004C576F" w:rsidRDefault="007E23AF" w:rsidP="007E23AF">
            <w:pPr>
              <w:jc w:val="center"/>
              <w:rPr>
                <w:sz w:val="16"/>
                <w:szCs w:val="16"/>
              </w:rPr>
            </w:pPr>
            <w:r w:rsidRPr="004C576F">
              <w:rPr>
                <w:sz w:val="16"/>
                <w:szCs w:val="16"/>
              </w:rPr>
              <w:t>a   14/</w:t>
            </w:r>
            <w:proofErr w:type="spellStart"/>
            <w:r w:rsidRPr="004C576F">
              <w:rPr>
                <w:sz w:val="16"/>
                <w:szCs w:val="16"/>
              </w:rPr>
              <w:t>May</w:t>
            </w:r>
            <w:proofErr w:type="spellEnd"/>
            <w:r w:rsidRPr="004C576F">
              <w:rPr>
                <w:sz w:val="16"/>
                <w:szCs w:val="16"/>
              </w:rPr>
              <w:t>/21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105.14</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33</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Oil</w:t>
            </w:r>
            <w:proofErr w:type="spellEnd"/>
            <w:r w:rsidRPr="004C576F">
              <w:rPr>
                <w:rFonts w:cs="Tahoma"/>
                <w:sz w:val="16"/>
                <w:szCs w:val="16"/>
                <w:lang w:eastAsia="es-MX"/>
              </w:rPr>
              <w:t xml:space="preserve"> Test International México,    S.A. de C.V.</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Inspección, Supervisión y Certificación de mercancías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toma nota del contrato of N° 7.3.3064.19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19/Jun/19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15/</w:t>
            </w:r>
            <w:proofErr w:type="spellStart"/>
            <w:r w:rsidRPr="004C576F">
              <w:rPr>
                <w:sz w:val="16"/>
                <w:szCs w:val="16"/>
              </w:rPr>
              <w:t>May</w:t>
            </w:r>
            <w:proofErr w:type="spellEnd"/>
            <w:r w:rsidRPr="004C576F">
              <w:rPr>
                <w:sz w:val="16"/>
                <w:szCs w:val="16"/>
              </w:rPr>
              <w:t>/19</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 xml:space="preserve"> 14/</w:t>
            </w:r>
            <w:proofErr w:type="spellStart"/>
            <w:r w:rsidRPr="004C576F">
              <w:rPr>
                <w:sz w:val="16"/>
                <w:szCs w:val="16"/>
              </w:rPr>
              <w:t>May</w:t>
            </w:r>
            <w:proofErr w:type="spellEnd"/>
            <w:r w:rsidRPr="004C576F">
              <w:rPr>
                <w:sz w:val="16"/>
                <w:szCs w:val="16"/>
              </w:rPr>
              <w:t>/21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56.25</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34</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Cabo </w:t>
            </w:r>
            <w:proofErr w:type="spellStart"/>
            <w:r w:rsidRPr="004C576F">
              <w:rPr>
                <w:rFonts w:cs="Tahoma"/>
                <w:sz w:val="16"/>
                <w:szCs w:val="16"/>
                <w:lang w:eastAsia="es-MX"/>
              </w:rPr>
              <w:t>Diving</w:t>
            </w:r>
            <w:proofErr w:type="spellEnd"/>
            <w:r w:rsidRPr="004C576F">
              <w:rPr>
                <w:rFonts w:cs="Tahoma"/>
                <w:sz w:val="16"/>
                <w:szCs w:val="16"/>
                <w:lang w:eastAsia="es-MX"/>
              </w:rPr>
              <w:t xml:space="preserve"> </w:t>
            </w:r>
            <w:proofErr w:type="spellStart"/>
            <w:r w:rsidRPr="004C576F">
              <w:rPr>
                <w:rFonts w:cs="Tahoma"/>
                <w:sz w:val="16"/>
                <w:szCs w:val="16"/>
                <w:lang w:eastAsia="es-MX"/>
              </w:rPr>
              <w:t>Services</w:t>
            </w:r>
            <w:proofErr w:type="spellEnd"/>
            <w:r w:rsidRPr="004C576F">
              <w:rPr>
                <w:rFonts w:cs="Tahoma"/>
                <w:sz w:val="16"/>
                <w:szCs w:val="16"/>
                <w:lang w:eastAsia="es-MX"/>
              </w:rPr>
              <w:t>, S.A de C.V</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Servicios Submarinos</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toma nota del contrato of N° 7.3.3065.19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19/Jun/19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15/</w:t>
            </w:r>
            <w:proofErr w:type="spellStart"/>
            <w:r w:rsidRPr="004C576F">
              <w:rPr>
                <w:sz w:val="16"/>
                <w:szCs w:val="16"/>
              </w:rPr>
              <w:t>May</w:t>
            </w:r>
            <w:proofErr w:type="spellEnd"/>
            <w:r w:rsidRPr="004C576F">
              <w:rPr>
                <w:sz w:val="16"/>
                <w:szCs w:val="16"/>
              </w:rPr>
              <w:t xml:space="preserve">/19 </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14/MAY/21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78.63</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35</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Corporativo Costa Afuera S.A de C.V</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toma nota del contrato of N° 7.3.3063.19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19/Jun/19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15/</w:t>
            </w:r>
            <w:proofErr w:type="spellStart"/>
            <w:r w:rsidRPr="004C576F">
              <w:rPr>
                <w:sz w:val="16"/>
                <w:szCs w:val="16"/>
              </w:rPr>
              <w:t>May</w:t>
            </w:r>
            <w:proofErr w:type="spellEnd"/>
            <w:r w:rsidRPr="004C576F">
              <w:rPr>
                <w:sz w:val="16"/>
                <w:szCs w:val="16"/>
              </w:rPr>
              <w:t>/19</w:t>
            </w:r>
          </w:p>
          <w:p w:rsidR="007E23AF" w:rsidRPr="004C576F" w:rsidRDefault="007E23AF" w:rsidP="007E23AF">
            <w:pPr>
              <w:jc w:val="center"/>
              <w:rPr>
                <w:sz w:val="16"/>
                <w:szCs w:val="16"/>
              </w:rPr>
            </w:pPr>
            <w:r w:rsidRPr="004C576F">
              <w:rPr>
                <w:sz w:val="16"/>
                <w:szCs w:val="16"/>
              </w:rPr>
              <w:t>a</w:t>
            </w:r>
          </w:p>
          <w:p w:rsidR="007E23AF" w:rsidRPr="004C576F" w:rsidRDefault="007E23AF" w:rsidP="007E23AF">
            <w:pPr>
              <w:jc w:val="center"/>
              <w:rPr>
                <w:sz w:val="16"/>
                <w:szCs w:val="16"/>
              </w:rPr>
            </w:pPr>
            <w:r w:rsidRPr="004C576F">
              <w:rPr>
                <w:sz w:val="16"/>
                <w:szCs w:val="16"/>
              </w:rPr>
              <w:t xml:space="preserve"> 14/</w:t>
            </w:r>
            <w:proofErr w:type="spellStart"/>
            <w:r w:rsidRPr="004C576F">
              <w:rPr>
                <w:sz w:val="16"/>
                <w:szCs w:val="16"/>
              </w:rPr>
              <w:t>May</w:t>
            </w:r>
            <w:proofErr w:type="spellEnd"/>
            <w:r w:rsidRPr="004C576F">
              <w:rPr>
                <w:sz w:val="16"/>
                <w:szCs w:val="16"/>
              </w:rPr>
              <w:t>/21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119.25</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36</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Intertek</w:t>
            </w:r>
            <w:proofErr w:type="spellEnd"/>
            <w:r w:rsidRPr="004C576F">
              <w:rPr>
                <w:rFonts w:cs="Tahoma"/>
                <w:sz w:val="16"/>
                <w:szCs w:val="16"/>
                <w:lang w:eastAsia="es-MX"/>
              </w:rPr>
              <w:t xml:space="preserve"> </w:t>
            </w:r>
            <w:proofErr w:type="spellStart"/>
            <w:r w:rsidRPr="004C576F">
              <w:rPr>
                <w:rFonts w:cs="Tahoma"/>
                <w:sz w:val="16"/>
                <w:szCs w:val="16"/>
                <w:lang w:eastAsia="es-MX"/>
              </w:rPr>
              <w:t>Testing</w:t>
            </w:r>
            <w:proofErr w:type="spellEnd"/>
            <w:r w:rsidRPr="004C576F">
              <w:rPr>
                <w:rFonts w:cs="Tahoma"/>
                <w:sz w:val="16"/>
                <w:szCs w:val="16"/>
                <w:lang w:eastAsia="es-MX"/>
              </w:rPr>
              <w:t xml:space="preserve"> </w:t>
            </w:r>
            <w:proofErr w:type="spellStart"/>
            <w:r w:rsidRPr="004C576F">
              <w:rPr>
                <w:rFonts w:cs="Tahoma"/>
                <w:sz w:val="16"/>
                <w:szCs w:val="16"/>
                <w:lang w:eastAsia="es-MX"/>
              </w:rPr>
              <w:t>Services</w:t>
            </w:r>
            <w:proofErr w:type="spellEnd"/>
            <w:r w:rsidRPr="004C576F">
              <w:rPr>
                <w:rFonts w:cs="Tahoma"/>
                <w:sz w:val="16"/>
                <w:szCs w:val="16"/>
                <w:lang w:eastAsia="es-MX"/>
              </w:rPr>
              <w:t xml:space="preserve"> de México,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Inspección, Supervisión y Certificación de mercancías</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toma nota del contrato of N° 7.3.3245.19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17/Oct/19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w:t>
            </w:r>
            <w:proofErr w:type="spellStart"/>
            <w:r w:rsidRPr="004C576F">
              <w:rPr>
                <w:sz w:val="16"/>
                <w:szCs w:val="16"/>
              </w:rPr>
              <w:t>Sep</w:t>
            </w:r>
            <w:proofErr w:type="spellEnd"/>
            <w:r w:rsidRPr="004C576F">
              <w:rPr>
                <w:sz w:val="16"/>
                <w:szCs w:val="16"/>
              </w:rPr>
              <w:t xml:space="preserve">/19 </w:t>
            </w:r>
          </w:p>
          <w:p w:rsidR="007E23AF" w:rsidRPr="004C576F" w:rsidRDefault="007E23AF" w:rsidP="007E23AF">
            <w:pPr>
              <w:jc w:val="center"/>
              <w:rPr>
                <w:sz w:val="16"/>
                <w:szCs w:val="16"/>
              </w:rPr>
            </w:pPr>
            <w:r w:rsidRPr="004C576F">
              <w:rPr>
                <w:sz w:val="16"/>
                <w:szCs w:val="16"/>
              </w:rPr>
              <w:t>a                                   09/</w:t>
            </w:r>
            <w:proofErr w:type="spellStart"/>
            <w:r w:rsidRPr="004C576F">
              <w:rPr>
                <w:sz w:val="16"/>
                <w:szCs w:val="16"/>
              </w:rPr>
              <w:t>Sep</w:t>
            </w:r>
            <w:proofErr w:type="spellEnd"/>
            <w:r w:rsidRPr="004C576F">
              <w:rPr>
                <w:sz w:val="16"/>
                <w:szCs w:val="16"/>
              </w:rPr>
              <w:t>/21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52.12</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37</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G. </w:t>
            </w:r>
            <w:proofErr w:type="spellStart"/>
            <w:r w:rsidRPr="004C576F">
              <w:rPr>
                <w:rFonts w:cs="Tahoma"/>
                <w:sz w:val="16"/>
                <w:szCs w:val="16"/>
                <w:lang w:eastAsia="es-MX"/>
              </w:rPr>
              <w:t>Saza</w:t>
            </w:r>
            <w:proofErr w:type="spellEnd"/>
            <w:r w:rsidRPr="004C576F">
              <w:rPr>
                <w:rFonts w:cs="Tahoma"/>
                <w:sz w:val="16"/>
                <w:szCs w:val="16"/>
                <w:lang w:eastAsia="es-MX"/>
              </w:rPr>
              <w:t>,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APITUX02-094/19.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17/Nov/19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14/Nov/19 </w:t>
            </w:r>
          </w:p>
          <w:p w:rsidR="007E23AF" w:rsidRPr="004C576F" w:rsidRDefault="007E23AF" w:rsidP="007E23AF">
            <w:pPr>
              <w:jc w:val="center"/>
              <w:rPr>
                <w:sz w:val="16"/>
                <w:szCs w:val="16"/>
              </w:rPr>
            </w:pPr>
            <w:r w:rsidRPr="004C576F">
              <w:rPr>
                <w:sz w:val="16"/>
                <w:szCs w:val="16"/>
              </w:rPr>
              <w:t>a    13/Nov/21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59.79</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38</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Corporativo Costa Afuera S.A de C.V</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Servicios Submarinos</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toma nota del contrato of N° 7.3.3250.19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09/Dic/19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12/Nov/19 </w:t>
            </w:r>
          </w:p>
          <w:p w:rsidR="007E23AF" w:rsidRPr="004C576F" w:rsidRDefault="007E23AF" w:rsidP="007E23AF">
            <w:pPr>
              <w:jc w:val="center"/>
              <w:rPr>
                <w:sz w:val="16"/>
                <w:szCs w:val="16"/>
              </w:rPr>
            </w:pPr>
            <w:r w:rsidRPr="004C576F">
              <w:rPr>
                <w:sz w:val="16"/>
                <w:szCs w:val="16"/>
              </w:rPr>
              <w:t>a    11/Nov/21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A1D78" w:rsidRDefault="007E23AF" w:rsidP="007E23AF">
            <w:pPr>
              <w:jc w:val="center"/>
              <w:rPr>
                <w:b/>
                <w:sz w:val="16"/>
                <w:szCs w:val="16"/>
              </w:rPr>
            </w:pPr>
            <w:r>
              <w:rPr>
                <w:b/>
                <w:bCs/>
                <w:sz w:val="16"/>
                <w:szCs w:val="16"/>
                <w:lang w:val="en-US"/>
              </w:rPr>
              <w:t>75.72</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Pr>
                <w:b/>
                <w:bCs/>
                <w:sz w:val="16"/>
                <w:szCs w:val="16"/>
              </w:rPr>
              <w:t>39</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Barreras Flotantes y Accesorios Marítimos,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b/>
                <w:bCs/>
                <w:color w:val="000000"/>
                <w:sz w:val="16"/>
                <w:szCs w:val="16"/>
                <w:lang w:eastAsia="es-MX"/>
              </w:rPr>
            </w:pPr>
            <w:r w:rsidRPr="004C576F">
              <w:rPr>
                <w:rFonts w:cs="Tahoma"/>
                <w:sz w:val="16"/>
                <w:szCs w:val="16"/>
                <w:lang w:eastAsia="es-MX"/>
              </w:rPr>
              <w:t>Colocación de Barreras de contención de Derrames</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 toma nota del contrato of N° 7.3.3063.19</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09/Dic/19</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20/Nov/19 </w:t>
            </w:r>
          </w:p>
          <w:p w:rsidR="007E23AF" w:rsidRPr="004C576F" w:rsidRDefault="007E23AF" w:rsidP="007E23AF">
            <w:pPr>
              <w:jc w:val="center"/>
              <w:rPr>
                <w:sz w:val="16"/>
                <w:szCs w:val="16"/>
              </w:rPr>
            </w:pPr>
            <w:r w:rsidRPr="004C576F">
              <w:rPr>
                <w:sz w:val="16"/>
                <w:szCs w:val="16"/>
              </w:rPr>
              <w:t>a    19/Nov/21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15093E" w:rsidRDefault="007E23AF" w:rsidP="007E23AF">
            <w:pPr>
              <w:jc w:val="center"/>
              <w:rPr>
                <w:b/>
                <w:sz w:val="16"/>
                <w:szCs w:val="16"/>
              </w:rPr>
            </w:pPr>
            <w:r>
              <w:rPr>
                <w:b/>
                <w:bCs/>
                <w:sz w:val="16"/>
                <w:szCs w:val="16"/>
                <w:lang w:val="en-US"/>
              </w:rPr>
              <w:t>470.33</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r>
              <w:rPr>
                <w:b/>
                <w:bCs/>
                <w:sz w:val="16"/>
                <w:szCs w:val="16"/>
              </w:rPr>
              <w:lastRenderedPageBreak/>
              <w:t>40</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International </w:t>
            </w:r>
            <w:proofErr w:type="spellStart"/>
            <w:r w:rsidRPr="004C576F">
              <w:rPr>
                <w:rFonts w:cs="Tahoma"/>
                <w:sz w:val="16"/>
                <w:szCs w:val="16"/>
                <w:lang w:eastAsia="es-MX"/>
              </w:rPr>
              <w:t>Group</w:t>
            </w:r>
            <w:proofErr w:type="spellEnd"/>
            <w:r w:rsidRPr="004C576F">
              <w:rPr>
                <w:rFonts w:cs="Tahoma"/>
                <w:sz w:val="16"/>
                <w:szCs w:val="16"/>
                <w:lang w:eastAsia="es-MX"/>
              </w:rPr>
              <w:t xml:space="preserve"> </w:t>
            </w:r>
            <w:proofErr w:type="spellStart"/>
            <w:r w:rsidRPr="004C576F">
              <w:rPr>
                <w:rFonts w:cs="Tahoma"/>
                <w:sz w:val="16"/>
                <w:szCs w:val="16"/>
                <w:lang w:eastAsia="es-MX"/>
              </w:rPr>
              <w:t>Services</w:t>
            </w:r>
            <w:proofErr w:type="spellEnd"/>
            <w:r w:rsidRPr="004C576F">
              <w:rPr>
                <w:rFonts w:cs="Tahoma"/>
                <w:sz w:val="16"/>
                <w:szCs w:val="16"/>
                <w:lang w:eastAsia="es-MX"/>
              </w:rPr>
              <w:t xml:space="preserve"> </w:t>
            </w:r>
            <w:proofErr w:type="spellStart"/>
            <w:r w:rsidRPr="004C576F">
              <w:rPr>
                <w:rFonts w:cs="Tahoma"/>
                <w:sz w:val="16"/>
                <w:szCs w:val="16"/>
                <w:lang w:eastAsia="es-MX"/>
              </w:rPr>
              <w:t>Mexico</w:t>
            </w:r>
            <w:proofErr w:type="spellEnd"/>
            <w:r w:rsidRPr="004C576F">
              <w:rPr>
                <w:rFonts w:cs="Tahoma"/>
                <w:sz w:val="16"/>
                <w:szCs w:val="16"/>
                <w:lang w:eastAsia="es-MX"/>
              </w:rPr>
              <w:t>, S.C.</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Inspección y Certificación de mercancías de comercio exterior</w:t>
            </w:r>
          </w:p>
          <w:p w:rsidR="007E23AF" w:rsidRPr="004C576F" w:rsidRDefault="007E23AF" w:rsidP="007E23AF">
            <w:pPr>
              <w:jc w:val="center"/>
              <w:rPr>
                <w:rFonts w:cs="Tahoma"/>
                <w:sz w:val="16"/>
                <w:szCs w:val="16"/>
                <w:lang w:eastAsia="es-MX"/>
              </w:rPr>
            </w:pP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Se toma nota del contrato of N° </w:t>
            </w:r>
            <w:r w:rsidRPr="00507612">
              <w:rPr>
                <w:sz w:val="16"/>
                <w:szCs w:val="16"/>
              </w:rPr>
              <w:t>7.3.740.20</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p>
          <w:p w:rsidR="007E23AF" w:rsidRDefault="007E23AF" w:rsidP="007E23AF">
            <w:pPr>
              <w:jc w:val="center"/>
              <w:rPr>
                <w:sz w:val="16"/>
                <w:szCs w:val="16"/>
              </w:rPr>
            </w:pPr>
            <w:r>
              <w:rPr>
                <w:sz w:val="16"/>
                <w:szCs w:val="16"/>
              </w:rPr>
              <w:t>05/Feb/2020</w:t>
            </w:r>
          </w:p>
          <w:p w:rsidR="007E23AF" w:rsidRPr="004C576F" w:rsidRDefault="007E23AF" w:rsidP="007E23AF">
            <w:pPr>
              <w:jc w:val="center"/>
              <w:rPr>
                <w:sz w:val="16"/>
                <w:szCs w:val="16"/>
              </w:rPr>
            </w:pP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19/Dic/19 </w:t>
            </w:r>
          </w:p>
          <w:p w:rsidR="007E23AF" w:rsidRPr="004C576F" w:rsidRDefault="007E23AF" w:rsidP="007E23AF">
            <w:pPr>
              <w:jc w:val="center"/>
              <w:rPr>
                <w:sz w:val="16"/>
                <w:szCs w:val="16"/>
              </w:rPr>
            </w:pPr>
            <w:r w:rsidRPr="004C576F">
              <w:rPr>
                <w:sz w:val="16"/>
                <w:szCs w:val="16"/>
              </w:rPr>
              <w:t>a      18/Dic/21</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865D14" w:rsidRDefault="007E23AF" w:rsidP="007E23AF">
            <w:pPr>
              <w:jc w:val="center"/>
              <w:rPr>
                <w:b/>
                <w:sz w:val="16"/>
                <w:szCs w:val="16"/>
              </w:rPr>
            </w:pPr>
            <w:r>
              <w:rPr>
                <w:b/>
                <w:bCs/>
                <w:sz w:val="16"/>
                <w:szCs w:val="16"/>
                <w:lang w:val="en-US"/>
              </w:rPr>
              <w:t>33.39</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r>
              <w:rPr>
                <w:b/>
                <w:bCs/>
                <w:sz w:val="16"/>
                <w:szCs w:val="16"/>
              </w:rPr>
              <w:t>41</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Corporativo </w:t>
            </w:r>
            <w:proofErr w:type="spellStart"/>
            <w:r w:rsidRPr="004C576F">
              <w:rPr>
                <w:rFonts w:cs="Tahoma"/>
                <w:sz w:val="16"/>
                <w:szCs w:val="16"/>
                <w:lang w:eastAsia="es-MX"/>
              </w:rPr>
              <w:t>Maress</w:t>
            </w:r>
            <w:proofErr w:type="spellEnd"/>
            <w:r w:rsidRPr="004C576F">
              <w:rPr>
                <w:rFonts w:cs="Tahoma"/>
                <w:sz w:val="16"/>
                <w:szCs w:val="16"/>
                <w:lang w:eastAsia="es-MX"/>
              </w:rPr>
              <w:t xml:space="preserve">, S.A. de C.V. </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Servicios Submarinos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Se toma nota del contrato of N° </w:t>
            </w:r>
            <w:r w:rsidRPr="00B736A4">
              <w:rPr>
                <w:sz w:val="16"/>
                <w:szCs w:val="16"/>
              </w:rPr>
              <w:t>7.3.1091.20</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r>
              <w:rPr>
                <w:sz w:val="16"/>
                <w:szCs w:val="16"/>
              </w:rPr>
              <w:t>05/Mar/2020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rPr>
              <w:t>14/Ene/20                 a                     13/Ene/22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865D14" w:rsidRDefault="007E23AF" w:rsidP="007E23AF">
            <w:pPr>
              <w:jc w:val="center"/>
              <w:rPr>
                <w:b/>
                <w:sz w:val="16"/>
                <w:szCs w:val="16"/>
              </w:rPr>
            </w:pPr>
            <w:r>
              <w:rPr>
                <w:b/>
                <w:bCs/>
                <w:sz w:val="16"/>
                <w:szCs w:val="16"/>
                <w:lang w:val="en-US"/>
              </w:rPr>
              <w:t>26.53</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r>
              <w:rPr>
                <w:b/>
                <w:bCs/>
                <w:sz w:val="16"/>
                <w:szCs w:val="16"/>
              </w:rPr>
              <w:t>42</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Reco</w:t>
            </w:r>
            <w:proofErr w:type="spellEnd"/>
            <w:r w:rsidRPr="004C576F">
              <w:rPr>
                <w:rFonts w:cs="Tahoma"/>
                <w:sz w:val="16"/>
                <w:szCs w:val="16"/>
                <w:lang w:eastAsia="es-MX"/>
              </w:rPr>
              <w:t xml:space="preserve"> Cero,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Recolección de Aguas Residuales y Residuos Peligrosos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APITUX02-094/20</w:t>
            </w:r>
          </w:p>
          <w:p w:rsidR="007E23AF" w:rsidRPr="004C576F" w:rsidRDefault="007E23AF" w:rsidP="007E23AF">
            <w:pPr>
              <w:jc w:val="center"/>
              <w:rPr>
                <w:sz w:val="16"/>
                <w:szCs w:val="16"/>
              </w:rPr>
            </w:pP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r w:rsidRPr="004C576F">
              <w:rPr>
                <w:sz w:val="16"/>
                <w:szCs w:val="16"/>
              </w:rPr>
              <w:t>14/Ene/20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rPr>
              <w:t>14/Ene/20                 a                     13/Ene/22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865D14" w:rsidRDefault="007E23AF" w:rsidP="007E23AF">
            <w:pPr>
              <w:jc w:val="center"/>
              <w:rPr>
                <w:b/>
                <w:sz w:val="16"/>
                <w:szCs w:val="16"/>
              </w:rPr>
            </w:pPr>
            <w:r>
              <w:rPr>
                <w:b/>
                <w:bCs/>
                <w:sz w:val="16"/>
                <w:szCs w:val="16"/>
                <w:lang w:val="en-US"/>
              </w:rPr>
              <w:t>28.96</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r>
              <w:rPr>
                <w:b/>
                <w:bCs/>
                <w:sz w:val="16"/>
                <w:szCs w:val="16"/>
              </w:rPr>
              <w:t>43</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Obras Marítimas HB,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rFonts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Se toma nota del contrato of N° </w:t>
            </w:r>
            <w:r w:rsidRPr="002155DE">
              <w:rPr>
                <w:sz w:val="16"/>
                <w:szCs w:val="16"/>
              </w:rPr>
              <w:t>7.3.1093.20</w:t>
            </w:r>
          </w:p>
        </w:tc>
        <w:tc>
          <w:tcPr>
            <w:tcW w:w="698" w:type="pct"/>
            <w:tcBorders>
              <w:top w:val="single" w:sz="4" w:space="0" w:color="auto"/>
              <w:left w:val="single" w:sz="4" w:space="0" w:color="auto"/>
              <w:bottom w:val="single" w:sz="4" w:space="0" w:color="auto"/>
              <w:right w:val="single" w:sz="4" w:space="0" w:color="auto"/>
            </w:tcBorders>
          </w:tcPr>
          <w:p w:rsidR="007E23AF" w:rsidRDefault="007E23AF" w:rsidP="007E23AF">
            <w:pPr>
              <w:jc w:val="center"/>
              <w:rPr>
                <w:sz w:val="16"/>
                <w:szCs w:val="16"/>
              </w:rPr>
            </w:pPr>
            <w:r>
              <w:rPr>
                <w:sz w:val="16"/>
                <w:szCs w:val="16"/>
              </w:rPr>
              <w:t>18/Mar/2020</w:t>
            </w:r>
          </w:p>
          <w:p w:rsidR="007E23AF" w:rsidRDefault="007E23AF" w:rsidP="007E23AF">
            <w:pPr>
              <w:jc w:val="center"/>
              <w:rPr>
                <w:sz w:val="16"/>
                <w:szCs w:val="16"/>
              </w:rPr>
            </w:pPr>
          </w:p>
          <w:p w:rsidR="007E23AF" w:rsidRPr="004C576F" w:rsidRDefault="007E23AF" w:rsidP="007E23AF">
            <w:pPr>
              <w:rPr>
                <w:sz w:val="16"/>
                <w:szCs w:val="16"/>
              </w:rPr>
            </w:pP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rFonts w:cs="Calibri"/>
                <w:color w:val="000000"/>
                <w:sz w:val="16"/>
                <w:szCs w:val="16"/>
              </w:rPr>
            </w:pPr>
            <w:r w:rsidRPr="004C576F">
              <w:rPr>
                <w:sz w:val="16"/>
                <w:szCs w:val="16"/>
              </w:rPr>
              <w:t>10/Feb/20-                                                                    a                                         09/Feb/22-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865D14" w:rsidRDefault="007E23AF" w:rsidP="007E23AF">
            <w:pPr>
              <w:jc w:val="center"/>
              <w:rPr>
                <w:b/>
                <w:sz w:val="16"/>
                <w:szCs w:val="16"/>
              </w:rPr>
            </w:pPr>
            <w:r>
              <w:rPr>
                <w:b/>
                <w:bCs/>
                <w:sz w:val="16"/>
                <w:szCs w:val="16"/>
                <w:lang w:val="en-US"/>
              </w:rPr>
              <w:t>19.37</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r>
              <w:rPr>
                <w:b/>
                <w:bCs/>
                <w:sz w:val="16"/>
                <w:szCs w:val="16"/>
              </w:rPr>
              <w:t>44</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Soluciones Internacionales </w:t>
            </w:r>
            <w:proofErr w:type="spellStart"/>
            <w:r w:rsidRPr="004C576F">
              <w:rPr>
                <w:rFonts w:cs="Tahoma"/>
                <w:sz w:val="16"/>
                <w:szCs w:val="16"/>
                <w:lang w:eastAsia="es-MX"/>
              </w:rPr>
              <w:t>Framar</w:t>
            </w:r>
            <w:proofErr w:type="spellEnd"/>
            <w:r w:rsidRPr="004C576F">
              <w:rPr>
                <w:rFonts w:cs="Tahoma"/>
                <w:sz w:val="16"/>
                <w:szCs w:val="16"/>
                <w:lang w:eastAsia="es-MX"/>
              </w:rPr>
              <w:t>,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rFonts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r w:rsidRPr="004C576F">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rFonts w:cs="Calibri"/>
                <w:color w:val="000000"/>
                <w:sz w:val="16"/>
                <w:szCs w:val="16"/>
              </w:rPr>
            </w:pPr>
            <w:r w:rsidRPr="004C576F">
              <w:rPr>
                <w:sz w:val="16"/>
                <w:szCs w:val="16"/>
              </w:rPr>
              <w:t>17/Feb/20-                                                                    a                                         16/Feb/22-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1B49F8" w:rsidRDefault="007E23AF" w:rsidP="007E23AF">
            <w:pPr>
              <w:jc w:val="center"/>
              <w:rPr>
                <w:b/>
                <w:sz w:val="16"/>
                <w:szCs w:val="16"/>
              </w:rPr>
            </w:pPr>
            <w:r>
              <w:rPr>
                <w:b/>
                <w:bCs/>
                <w:sz w:val="16"/>
                <w:szCs w:val="16"/>
                <w:lang w:val="en-US"/>
              </w:rPr>
              <w:t>33.77</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r>
              <w:rPr>
                <w:b/>
                <w:bCs/>
                <w:sz w:val="16"/>
                <w:szCs w:val="16"/>
              </w:rPr>
              <w:t>45</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Logistica</w:t>
            </w:r>
            <w:proofErr w:type="spellEnd"/>
            <w:r w:rsidRPr="004C576F">
              <w:rPr>
                <w:rFonts w:cs="Tahoma"/>
                <w:sz w:val="16"/>
                <w:szCs w:val="16"/>
                <w:lang w:eastAsia="es-MX"/>
              </w:rPr>
              <w:t xml:space="preserve"> Integral del Puerto,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rFonts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Se toma nota del contrato of N° </w:t>
            </w:r>
            <w:r w:rsidRPr="00260244">
              <w:rPr>
                <w:sz w:val="16"/>
                <w:szCs w:val="16"/>
              </w:rPr>
              <w:t>7.3.1094.20</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r>
              <w:rPr>
                <w:sz w:val="16"/>
                <w:szCs w:val="16"/>
              </w:rPr>
              <w:t>18/Mar/2020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rFonts w:cs="Calibri"/>
                <w:color w:val="000000"/>
                <w:sz w:val="16"/>
                <w:szCs w:val="16"/>
              </w:rPr>
            </w:pPr>
            <w:r w:rsidRPr="004C576F">
              <w:rPr>
                <w:sz w:val="16"/>
                <w:szCs w:val="16"/>
              </w:rPr>
              <w:t>19/Feb/20-                                                                    a                                         18/Feb/22-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FE7CEA" w:rsidRDefault="007E23AF" w:rsidP="007E23AF">
            <w:pPr>
              <w:jc w:val="center"/>
              <w:rPr>
                <w:b/>
                <w:sz w:val="16"/>
                <w:szCs w:val="16"/>
              </w:rPr>
            </w:pPr>
            <w:r>
              <w:rPr>
                <w:b/>
                <w:bCs/>
                <w:sz w:val="16"/>
                <w:szCs w:val="16"/>
                <w:lang w:val="en-US"/>
              </w:rPr>
              <w:t>36.52</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b/>
                <w:bCs/>
                <w:sz w:val="16"/>
                <w:szCs w:val="16"/>
              </w:rPr>
            </w:pPr>
            <w:r>
              <w:rPr>
                <w:b/>
                <w:bCs/>
                <w:sz w:val="16"/>
                <w:szCs w:val="16"/>
              </w:rPr>
              <w:t>46</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val="en-US" w:eastAsia="es-MX"/>
              </w:rPr>
            </w:pPr>
            <w:proofErr w:type="spellStart"/>
            <w:r w:rsidRPr="004C576F">
              <w:rPr>
                <w:rFonts w:cs="Tahoma"/>
                <w:sz w:val="16"/>
                <w:szCs w:val="16"/>
                <w:lang w:val="en-US" w:eastAsia="es-MX"/>
              </w:rPr>
              <w:t>Geosupport</w:t>
            </w:r>
            <w:proofErr w:type="spellEnd"/>
            <w:r w:rsidRPr="004C576F">
              <w:rPr>
                <w:rFonts w:cs="Tahoma"/>
                <w:sz w:val="16"/>
                <w:szCs w:val="16"/>
                <w:lang w:val="en-US" w:eastAsia="es-MX"/>
              </w:rPr>
              <w:t xml:space="preserve"> M&amp;C, S.C.</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rFonts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rPr>
            </w:pPr>
            <w:r w:rsidRPr="004C576F">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r w:rsidRPr="004C576F">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lang w:val="en-US"/>
              </w:rPr>
            </w:pPr>
            <w:r w:rsidRPr="004C576F">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sz w:val="16"/>
                <w:szCs w:val="16"/>
                <w:lang w:val="en-US"/>
              </w:rPr>
            </w:pPr>
            <w:r w:rsidRPr="004C576F">
              <w:rPr>
                <w:sz w:val="16"/>
                <w:szCs w:val="16"/>
                <w:lang w:val="en-US"/>
              </w:rPr>
              <w:t>13/</w:t>
            </w:r>
            <w:proofErr w:type="spellStart"/>
            <w:r w:rsidRPr="004C576F">
              <w:rPr>
                <w:sz w:val="16"/>
                <w:szCs w:val="16"/>
                <w:lang w:val="en-US"/>
              </w:rPr>
              <w:t>Abr</w:t>
            </w:r>
            <w:proofErr w:type="spellEnd"/>
            <w:r w:rsidRPr="004C576F">
              <w:rPr>
                <w:sz w:val="16"/>
                <w:szCs w:val="16"/>
                <w:lang w:val="en-US"/>
              </w:rPr>
              <w:t>/20                           a                                   12/</w:t>
            </w:r>
            <w:proofErr w:type="spellStart"/>
            <w:r w:rsidRPr="004C576F">
              <w:rPr>
                <w:sz w:val="16"/>
                <w:szCs w:val="16"/>
                <w:lang w:val="en-US"/>
              </w:rPr>
              <w:t>Abr</w:t>
            </w:r>
            <w:proofErr w:type="spellEnd"/>
            <w:r w:rsidRPr="004C576F">
              <w:rPr>
                <w:sz w:val="16"/>
                <w:szCs w:val="16"/>
                <w:lang w:val="en-US"/>
              </w:rPr>
              <w:t>/22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1B49F8" w:rsidRDefault="007E23AF" w:rsidP="007E23AF">
            <w:pPr>
              <w:jc w:val="center"/>
              <w:rPr>
                <w:b/>
                <w:bCs/>
                <w:sz w:val="16"/>
                <w:szCs w:val="16"/>
                <w:lang w:val="en-US"/>
              </w:rPr>
            </w:pPr>
            <w:r>
              <w:rPr>
                <w:b/>
                <w:bCs/>
                <w:sz w:val="16"/>
                <w:szCs w:val="16"/>
                <w:lang w:val="en-US"/>
              </w:rPr>
              <w:t>19.70</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Default="007E23AF" w:rsidP="007E23AF">
            <w:pPr>
              <w:jc w:val="center"/>
              <w:rPr>
                <w:b/>
                <w:bCs/>
                <w:sz w:val="16"/>
                <w:szCs w:val="16"/>
              </w:rPr>
            </w:pPr>
            <w:r>
              <w:rPr>
                <w:b/>
                <w:bCs/>
                <w:sz w:val="16"/>
                <w:szCs w:val="16"/>
              </w:rPr>
              <w:t>47</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945F17" w:rsidRDefault="007E23AF" w:rsidP="007E23AF">
            <w:pPr>
              <w:jc w:val="center"/>
              <w:rPr>
                <w:rFonts w:cs="Tahoma"/>
                <w:sz w:val="16"/>
                <w:szCs w:val="16"/>
                <w:lang w:eastAsia="es-MX"/>
              </w:rPr>
            </w:pPr>
            <w:proofErr w:type="spellStart"/>
            <w:r w:rsidRPr="00945F17">
              <w:rPr>
                <w:rFonts w:cs="Tahoma"/>
                <w:sz w:val="16"/>
                <w:szCs w:val="16"/>
                <w:lang w:eastAsia="es-MX"/>
              </w:rPr>
              <w:t>Navelogística</w:t>
            </w:r>
            <w:proofErr w:type="spellEnd"/>
            <w:r w:rsidRPr="00945F17">
              <w:rPr>
                <w:rFonts w:cs="Tahoma"/>
                <w:sz w:val="16"/>
                <w:szCs w:val="16"/>
                <w:lang w:eastAsia="es-MX"/>
              </w:rPr>
              <w:t xml:space="preserve">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Colocación de Barreras de contención de Derrames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Se toma nota del contrato of N° </w:t>
            </w:r>
            <w:r w:rsidRPr="00B325F6">
              <w:rPr>
                <w:sz w:val="16"/>
                <w:szCs w:val="16"/>
              </w:rPr>
              <w:t>7.3.05.-437.20</w:t>
            </w:r>
          </w:p>
        </w:tc>
        <w:tc>
          <w:tcPr>
            <w:tcW w:w="698" w:type="pct"/>
            <w:tcBorders>
              <w:top w:val="single" w:sz="4" w:space="0" w:color="auto"/>
              <w:left w:val="single" w:sz="4" w:space="0" w:color="auto"/>
              <w:bottom w:val="single" w:sz="4" w:space="0" w:color="auto"/>
              <w:right w:val="single" w:sz="4" w:space="0" w:color="auto"/>
            </w:tcBorders>
          </w:tcPr>
          <w:p w:rsidR="007E23AF" w:rsidRPr="004C576F" w:rsidRDefault="007E23AF" w:rsidP="007E23AF">
            <w:pPr>
              <w:jc w:val="center"/>
              <w:rPr>
                <w:sz w:val="16"/>
                <w:szCs w:val="16"/>
              </w:rPr>
            </w:pPr>
            <w:r>
              <w:rPr>
                <w:sz w:val="16"/>
                <w:szCs w:val="16"/>
              </w:rPr>
              <w:t>21/Oct/2020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4C576F" w:rsidRDefault="007E23AF" w:rsidP="007E23AF">
            <w:pPr>
              <w:jc w:val="center"/>
              <w:rPr>
                <w:sz w:val="16"/>
                <w:szCs w:val="16"/>
              </w:rPr>
            </w:pPr>
            <w:r>
              <w:rPr>
                <w:sz w:val="16"/>
                <w:szCs w:val="16"/>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Pr>
                <w:sz w:val="16"/>
                <w:szCs w:val="16"/>
              </w:rPr>
              <w:t>05/</w:t>
            </w:r>
            <w:proofErr w:type="spellStart"/>
            <w:r>
              <w:rPr>
                <w:sz w:val="16"/>
                <w:szCs w:val="16"/>
              </w:rPr>
              <w:t>Ago</w:t>
            </w:r>
            <w:proofErr w:type="spellEnd"/>
            <w:r>
              <w:rPr>
                <w:sz w:val="16"/>
                <w:szCs w:val="16"/>
              </w:rPr>
              <w:t>/2020</w:t>
            </w:r>
          </w:p>
          <w:p w:rsidR="007E23AF" w:rsidRDefault="007E23AF" w:rsidP="007E23AF">
            <w:pPr>
              <w:jc w:val="center"/>
              <w:rPr>
                <w:sz w:val="16"/>
                <w:szCs w:val="16"/>
              </w:rPr>
            </w:pPr>
            <w:r>
              <w:rPr>
                <w:sz w:val="16"/>
                <w:szCs w:val="16"/>
              </w:rPr>
              <w:t>a</w:t>
            </w:r>
          </w:p>
          <w:p w:rsidR="007E23AF" w:rsidRPr="00945F17" w:rsidRDefault="007E23AF" w:rsidP="007E23AF">
            <w:pPr>
              <w:jc w:val="center"/>
              <w:rPr>
                <w:sz w:val="16"/>
                <w:szCs w:val="16"/>
              </w:rPr>
            </w:pPr>
            <w:r>
              <w:rPr>
                <w:sz w:val="16"/>
                <w:szCs w:val="16"/>
              </w:rPr>
              <w:t>04/</w:t>
            </w:r>
            <w:proofErr w:type="spellStart"/>
            <w:r>
              <w:rPr>
                <w:sz w:val="16"/>
                <w:szCs w:val="16"/>
              </w:rPr>
              <w:t>Ago</w:t>
            </w:r>
            <w:proofErr w:type="spellEnd"/>
            <w:r>
              <w:rPr>
                <w:sz w:val="16"/>
                <w:szCs w:val="16"/>
              </w:rPr>
              <w:t>/2025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325F6" w:rsidRDefault="007E23AF" w:rsidP="007E23AF">
            <w:pPr>
              <w:jc w:val="center"/>
              <w:rPr>
                <w:b/>
                <w:bCs/>
                <w:sz w:val="16"/>
                <w:szCs w:val="16"/>
              </w:rPr>
            </w:pPr>
            <w:r w:rsidRPr="00B325F6">
              <w:rPr>
                <w:b/>
                <w:bCs/>
                <w:sz w:val="16"/>
                <w:szCs w:val="16"/>
              </w:rPr>
              <w:t>7.61</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Default="007E23AF" w:rsidP="007E23AF">
            <w:pPr>
              <w:jc w:val="center"/>
              <w:rPr>
                <w:b/>
                <w:bCs/>
                <w:sz w:val="16"/>
                <w:szCs w:val="16"/>
              </w:rPr>
            </w:pPr>
            <w:r>
              <w:rPr>
                <w:b/>
                <w:bCs/>
                <w:sz w:val="16"/>
                <w:szCs w:val="16"/>
              </w:rPr>
              <w:t>48</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945F17" w:rsidRDefault="007E23AF" w:rsidP="007E23AF">
            <w:pPr>
              <w:jc w:val="center"/>
              <w:rPr>
                <w:rFonts w:cs="Tahoma"/>
                <w:sz w:val="16"/>
                <w:szCs w:val="16"/>
                <w:lang w:eastAsia="es-MX"/>
              </w:rPr>
            </w:pPr>
            <w:proofErr w:type="spellStart"/>
            <w:r>
              <w:rPr>
                <w:rFonts w:cs="Tahoma"/>
                <w:sz w:val="16"/>
                <w:szCs w:val="16"/>
                <w:lang w:eastAsia="es-MX"/>
              </w:rPr>
              <w:t>Camin</w:t>
            </w:r>
            <w:proofErr w:type="spellEnd"/>
            <w:r>
              <w:rPr>
                <w:rFonts w:cs="Tahoma"/>
                <w:sz w:val="16"/>
                <w:szCs w:val="16"/>
                <w:lang w:eastAsia="es-MX"/>
              </w:rPr>
              <w:t xml:space="preserve"> Cargo Control de México Coatzacoalcos,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Pr>
                <w:rFonts w:cs="Tahoma"/>
                <w:sz w:val="16"/>
                <w:szCs w:val="16"/>
                <w:lang w:eastAsia="es-MX"/>
              </w:rPr>
              <w:t>Inspección y Supervis</w:t>
            </w:r>
            <w:r w:rsidRPr="001F3BE6">
              <w:rPr>
                <w:rFonts w:cs="Tahoma"/>
                <w:sz w:val="16"/>
                <w:szCs w:val="16"/>
                <w:lang w:eastAsia="es-MX"/>
              </w:rPr>
              <w:t>ión de Mercancías de Comercio Exterior.</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Default="007E23AF" w:rsidP="007E23AF">
            <w:pPr>
              <w:jc w:val="center"/>
              <w:rPr>
                <w:sz w:val="16"/>
                <w:szCs w:val="16"/>
              </w:rPr>
            </w:pPr>
            <w:r>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Default="007E23AF" w:rsidP="007E23AF">
            <w:pPr>
              <w:jc w:val="center"/>
              <w:rPr>
                <w:sz w:val="16"/>
                <w:szCs w:val="16"/>
              </w:rPr>
            </w:pPr>
            <w:r>
              <w:rPr>
                <w:sz w:val="16"/>
                <w:szCs w:val="16"/>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Pr>
                <w:sz w:val="16"/>
                <w:szCs w:val="16"/>
              </w:rPr>
              <w:t>12/Dic/2020</w:t>
            </w:r>
          </w:p>
          <w:p w:rsidR="007E23AF" w:rsidRDefault="007E23AF" w:rsidP="007E23AF">
            <w:pPr>
              <w:jc w:val="center"/>
              <w:rPr>
                <w:sz w:val="16"/>
                <w:szCs w:val="16"/>
              </w:rPr>
            </w:pPr>
            <w:r>
              <w:rPr>
                <w:sz w:val="16"/>
                <w:szCs w:val="16"/>
              </w:rPr>
              <w:t>a</w:t>
            </w:r>
          </w:p>
          <w:p w:rsidR="007E23AF" w:rsidRDefault="007E23AF" w:rsidP="007E23AF">
            <w:pPr>
              <w:jc w:val="center"/>
              <w:rPr>
                <w:sz w:val="16"/>
                <w:szCs w:val="16"/>
              </w:rPr>
            </w:pPr>
            <w:r>
              <w:rPr>
                <w:sz w:val="16"/>
                <w:szCs w:val="16"/>
              </w:rPr>
              <w:t>11/Dic/2025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325F6" w:rsidRDefault="007E23AF" w:rsidP="007E23AF">
            <w:pPr>
              <w:jc w:val="center"/>
              <w:rPr>
                <w:b/>
                <w:bCs/>
                <w:sz w:val="16"/>
                <w:szCs w:val="16"/>
              </w:rPr>
            </w:pPr>
            <w:r>
              <w:rPr>
                <w:b/>
                <w:bCs/>
                <w:sz w:val="16"/>
                <w:szCs w:val="16"/>
              </w:rPr>
              <w:t>97.58</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Default="007E23AF" w:rsidP="007E23AF">
            <w:pPr>
              <w:jc w:val="center"/>
              <w:rPr>
                <w:b/>
                <w:bCs/>
                <w:sz w:val="16"/>
                <w:szCs w:val="16"/>
              </w:rPr>
            </w:pPr>
            <w:r>
              <w:rPr>
                <w:b/>
                <w:bCs/>
                <w:sz w:val="16"/>
                <w:szCs w:val="16"/>
              </w:rPr>
              <w:t>49</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rFonts w:cs="Tahoma"/>
                <w:sz w:val="16"/>
                <w:szCs w:val="16"/>
                <w:lang w:eastAsia="es-MX"/>
              </w:rPr>
            </w:pPr>
            <w:proofErr w:type="spellStart"/>
            <w:r>
              <w:rPr>
                <w:rFonts w:cs="Tahoma"/>
                <w:sz w:val="16"/>
                <w:szCs w:val="16"/>
                <w:lang w:eastAsia="es-MX"/>
              </w:rPr>
              <w:t>Oxy</w:t>
            </w:r>
            <w:proofErr w:type="spellEnd"/>
            <w:r>
              <w:rPr>
                <w:rFonts w:cs="Tahoma"/>
                <w:sz w:val="16"/>
                <w:szCs w:val="16"/>
                <w:lang w:eastAsia="es-MX"/>
              </w:rPr>
              <w:t xml:space="preserve"> </w:t>
            </w:r>
            <w:proofErr w:type="spellStart"/>
            <w:r>
              <w:rPr>
                <w:rFonts w:cs="Tahoma"/>
                <w:sz w:val="16"/>
                <w:szCs w:val="16"/>
                <w:lang w:eastAsia="es-MX"/>
              </w:rPr>
              <w:t>Distribution</w:t>
            </w:r>
            <w:proofErr w:type="spellEnd"/>
            <w:r>
              <w:rPr>
                <w:rFonts w:cs="Tahoma"/>
                <w:sz w:val="16"/>
                <w:szCs w:val="16"/>
                <w:lang w:eastAsia="es-MX"/>
              </w:rPr>
              <w:t>,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rFonts w:cs="Tahoma"/>
                <w:sz w:val="16"/>
                <w:szCs w:val="16"/>
                <w:lang w:eastAsia="es-MX"/>
              </w:rPr>
            </w:pPr>
            <w:r>
              <w:rPr>
                <w:rFonts w:cs="Tahoma"/>
                <w:sz w:val="16"/>
                <w:szCs w:val="16"/>
                <w:lang w:eastAsia="es-MX"/>
              </w:rPr>
              <w:t>Maniobras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Default="007E23AF" w:rsidP="007E23AF">
            <w:pPr>
              <w:jc w:val="center"/>
              <w:rPr>
                <w:sz w:val="16"/>
                <w:szCs w:val="16"/>
              </w:rPr>
            </w:pPr>
            <w:r>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Default="007E23AF" w:rsidP="007E23AF">
            <w:pPr>
              <w:jc w:val="center"/>
              <w:rPr>
                <w:sz w:val="16"/>
                <w:szCs w:val="16"/>
              </w:rPr>
            </w:pPr>
            <w:r>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325F6" w:rsidRDefault="007E23AF" w:rsidP="007E23AF">
            <w:pPr>
              <w:jc w:val="center"/>
              <w:rPr>
                <w:b/>
                <w:bCs/>
                <w:sz w:val="16"/>
                <w:szCs w:val="16"/>
              </w:rPr>
            </w:pPr>
            <w:r>
              <w:rPr>
                <w:b/>
                <w:bCs/>
                <w:sz w:val="16"/>
                <w:szCs w:val="16"/>
              </w:rPr>
              <w:t>6.09</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Default="007E23AF" w:rsidP="007E23AF">
            <w:pPr>
              <w:jc w:val="center"/>
              <w:rPr>
                <w:b/>
                <w:bCs/>
                <w:sz w:val="16"/>
                <w:szCs w:val="16"/>
              </w:rPr>
            </w:pPr>
            <w:r>
              <w:rPr>
                <w:b/>
                <w:bCs/>
                <w:sz w:val="16"/>
                <w:szCs w:val="16"/>
              </w:rPr>
              <w:t>50</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rFonts w:cs="Tahoma"/>
                <w:sz w:val="16"/>
                <w:szCs w:val="16"/>
                <w:lang w:eastAsia="es-MX"/>
              </w:rPr>
            </w:pPr>
            <w:r w:rsidRPr="00AC11FE">
              <w:rPr>
                <w:rFonts w:cs="Tahoma"/>
                <w:sz w:val="16"/>
                <w:szCs w:val="16"/>
                <w:lang w:eastAsia="es-MX"/>
              </w:rPr>
              <w:t>Servicios Marinos del Sureste, S.A. de C.V.</w:t>
            </w:r>
            <w:r>
              <w:rPr>
                <w:rFonts w:cs="Tahoma"/>
                <w:sz w:val="16"/>
                <w:szCs w:val="16"/>
                <w:lang w:eastAsia="es-MX"/>
              </w:rPr>
              <w:t>*</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rFonts w:cs="Tahoma"/>
                <w:sz w:val="16"/>
                <w:szCs w:val="16"/>
                <w:lang w:eastAsia="es-MX"/>
              </w:rPr>
            </w:pPr>
            <w:r w:rsidRPr="00AC11FE">
              <w:rPr>
                <w:rFonts w:cs="Tahoma"/>
                <w:sz w:val="16"/>
                <w:szCs w:val="16"/>
                <w:lang w:eastAsia="es-MX"/>
              </w:rPr>
              <w:t>Suministro de Combustibles y Lubricantes</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Default="007E23AF" w:rsidP="007E23AF">
            <w:pPr>
              <w:jc w:val="center"/>
              <w:rPr>
                <w:sz w:val="16"/>
                <w:szCs w:val="16"/>
              </w:rPr>
            </w:pPr>
            <w:r>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Default="007E23AF" w:rsidP="007E23AF">
            <w:pPr>
              <w:jc w:val="center"/>
              <w:rPr>
                <w:sz w:val="16"/>
                <w:szCs w:val="16"/>
              </w:rPr>
            </w:pPr>
            <w:r>
              <w:rPr>
                <w:sz w:val="16"/>
                <w:szCs w:val="16"/>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sidRPr="00AC11FE">
              <w:rPr>
                <w:sz w:val="16"/>
                <w:szCs w:val="16"/>
              </w:rPr>
              <w:t xml:space="preserve">16/12/2020 </w:t>
            </w:r>
          </w:p>
          <w:p w:rsidR="007E23AF" w:rsidRDefault="007E23AF" w:rsidP="007E23AF">
            <w:pPr>
              <w:jc w:val="center"/>
              <w:rPr>
                <w:sz w:val="16"/>
                <w:szCs w:val="16"/>
              </w:rPr>
            </w:pPr>
            <w:r w:rsidRPr="00AC11FE">
              <w:rPr>
                <w:sz w:val="16"/>
                <w:szCs w:val="16"/>
              </w:rPr>
              <w:t xml:space="preserve">a </w:t>
            </w:r>
          </w:p>
          <w:p w:rsidR="007E23AF" w:rsidRDefault="007E23AF" w:rsidP="007E23AF">
            <w:pPr>
              <w:jc w:val="center"/>
              <w:rPr>
                <w:sz w:val="16"/>
                <w:szCs w:val="16"/>
              </w:rPr>
            </w:pPr>
            <w:r w:rsidRPr="00AC11FE">
              <w:rPr>
                <w:sz w:val="16"/>
                <w:szCs w:val="16"/>
              </w:rPr>
              <w:t>15/12/2025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325F6" w:rsidRDefault="007E23AF" w:rsidP="007E23AF">
            <w:pPr>
              <w:jc w:val="center"/>
              <w:rPr>
                <w:b/>
                <w:bCs/>
                <w:sz w:val="16"/>
                <w:szCs w:val="16"/>
              </w:rPr>
            </w:pPr>
            <w:r>
              <w:rPr>
                <w:b/>
                <w:bCs/>
                <w:sz w:val="16"/>
                <w:szCs w:val="16"/>
              </w:rPr>
              <w:t>0.00</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Default="007E23AF" w:rsidP="007E23AF">
            <w:pPr>
              <w:jc w:val="center"/>
              <w:rPr>
                <w:b/>
                <w:bCs/>
                <w:sz w:val="16"/>
                <w:szCs w:val="16"/>
              </w:rPr>
            </w:pPr>
            <w:r>
              <w:rPr>
                <w:b/>
                <w:bCs/>
                <w:sz w:val="16"/>
                <w:szCs w:val="16"/>
              </w:rPr>
              <w:t>51</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AC11FE" w:rsidRDefault="007E23AF" w:rsidP="007E23AF">
            <w:pPr>
              <w:jc w:val="center"/>
              <w:rPr>
                <w:rFonts w:cs="Tahoma"/>
                <w:sz w:val="16"/>
                <w:szCs w:val="16"/>
                <w:lang w:eastAsia="es-MX"/>
              </w:rPr>
            </w:pPr>
            <w:proofErr w:type="spellStart"/>
            <w:r w:rsidRPr="00B0587C">
              <w:rPr>
                <w:rFonts w:cs="Tahoma"/>
                <w:sz w:val="16"/>
                <w:szCs w:val="16"/>
                <w:lang w:eastAsia="es-MX"/>
              </w:rPr>
              <w:t>Triton</w:t>
            </w:r>
            <w:proofErr w:type="spellEnd"/>
            <w:r w:rsidRPr="00B0587C">
              <w:rPr>
                <w:rFonts w:cs="Tahoma"/>
                <w:sz w:val="16"/>
                <w:szCs w:val="16"/>
                <w:lang w:eastAsia="es-MX"/>
              </w:rPr>
              <w:t xml:space="preserve"> </w:t>
            </w:r>
            <w:proofErr w:type="spellStart"/>
            <w:r w:rsidRPr="00B0587C">
              <w:rPr>
                <w:rFonts w:cs="Tahoma"/>
                <w:sz w:val="16"/>
                <w:szCs w:val="16"/>
                <w:lang w:eastAsia="es-MX"/>
              </w:rPr>
              <w:t>Maritime</w:t>
            </w:r>
            <w:proofErr w:type="spellEnd"/>
            <w:r w:rsidRPr="00B0587C">
              <w:rPr>
                <w:rFonts w:cs="Tahoma"/>
                <w:sz w:val="16"/>
                <w:szCs w:val="16"/>
                <w:lang w:eastAsia="es-MX"/>
              </w:rPr>
              <w:t xml:space="preserve"> de </w:t>
            </w:r>
            <w:proofErr w:type="spellStart"/>
            <w:r w:rsidRPr="00B0587C">
              <w:rPr>
                <w:rFonts w:cs="Tahoma"/>
                <w:sz w:val="16"/>
                <w:szCs w:val="16"/>
                <w:lang w:eastAsia="es-MX"/>
              </w:rPr>
              <w:t>Mexico</w:t>
            </w:r>
            <w:proofErr w:type="spellEnd"/>
            <w:r w:rsidRPr="00B0587C">
              <w:rPr>
                <w:rFonts w:cs="Tahoma"/>
                <w:sz w:val="16"/>
                <w:szCs w:val="16"/>
                <w:lang w:eastAsia="es-MX"/>
              </w:rPr>
              <w:t>, S.A. de C.V.</w:t>
            </w:r>
            <w:r>
              <w:rPr>
                <w:rFonts w:cs="Tahoma"/>
                <w:sz w:val="16"/>
                <w:szCs w:val="16"/>
                <w:lang w:eastAsia="es-MX"/>
              </w:rPr>
              <w:t>*</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AC11FE" w:rsidRDefault="007E23AF" w:rsidP="007E23AF">
            <w:pPr>
              <w:jc w:val="center"/>
              <w:rPr>
                <w:rFonts w:cs="Tahoma"/>
                <w:sz w:val="16"/>
                <w:szCs w:val="16"/>
                <w:lang w:eastAsia="es-MX"/>
              </w:rPr>
            </w:pPr>
            <w:r>
              <w:rPr>
                <w:rFonts w:cs="Tahoma"/>
                <w:sz w:val="16"/>
                <w:szCs w:val="16"/>
                <w:lang w:eastAsia="es-MX"/>
              </w:rPr>
              <w:t>Avituallamiento</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Default="007E23AF" w:rsidP="007E23AF">
            <w:pPr>
              <w:jc w:val="center"/>
              <w:rPr>
                <w:sz w:val="16"/>
                <w:szCs w:val="16"/>
              </w:rPr>
            </w:pPr>
            <w:r>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Default="007E23AF" w:rsidP="007E23AF">
            <w:pPr>
              <w:jc w:val="center"/>
              <w:rPr>
                <w:sz w:val="16"/>
                <w:szCs w:val="16"/>
              </w:rPr>
            </w:pPr>
            <w:r>
              <w:rPr>
                <w:sz w:val="16"/>
                <w:szCs w:val="16"/>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sidRPr="00AC11FE">
              <w:rPr>
                <w:sz w:val="16"/>
                <w:szCs w:val="16"/>
              </w:rPr>
              <w:t xml:space="preserve">16/12/2020 </w:t>
            </w:r>
          </w:p>
          <w:p w:rsidR="007E23AF" w:rsidRDefault="007E23AF" w:rsidP="007E23AF">
            <w:pPr>
              <w:jc w:val="center"/>
              <w:rPr>
                <w:sz w:val="16"/>
                <w:szCs w:val="16"/>
              </w:rPr>
            </w:pPr>
            <w:r w:rsidRPr="00AC11FE">
              <w:rPr>
                <w:sz w:val="16"/>
                <w:szCs w:val="16"/>
              </w:rPr>
              <w:t xml:space="preserve">a </w:t>
            </w:r>
          </w:p>
          <w:p w:rsidR="007E23AF" w:rsidRPr="00AC11FE" w:rsidRDefault="007E23AF" w:rsidP="007E23AF">
            <w:pPr>
              <w:jc w:val="center"/>
              <w:rPr>
                <w:sz w:val="16"/>
                <w:szCs w:val="16"/>
              </w:rPr>
            </w:pPr>
            <w:r w:rsidRPr="00AC11FE">
              <w:rPr>
                <w:sz w:val="16"/>
                <w:szCs w:val="16"/>
              </w:rPr>
              <w:t>15/12/2025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325F6" w:rsidRDefault="007E23AF" w:rsidP="007E23AF">
            <w:pPr>
              <w:jc w:val="center"/>
              <w:rPr>
                <w:b/>
                <w:bCs/>
                <w:sz w:val="16"/>
                <w:szCs w:val="16"/>
              </w:rPr>
            </w:pPr>
            <w:r>
              <w:rPr>
                <w:b/>
                <w:bCs/>
                <w:sz w:val="16"/>
                <w:szCs w:val="16"/>
              </w:rPr>
              <w:t>0.00</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Default="007E23AF" w:rsidP="007E23AF">
            <w:pPr>
              <w:jc w:val="center"/>
              <w:rPr>
                <w:b/>
                <w:bCs/>
                <w:sz w:val="16"/>
                <w:szCs w:val="16"/>
              </w:rPr>
            </w:pPr>
            <w:r>
              <w:rPr>
                <w:b/>
                <w:bCs/>
                <w:sz w:val="16"/>
                <w:szCs w:val="16"/>
              </w:rPr>
              <w:lastRenderedPageBreak/>
              <w:t>52</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B0587C" w:rsidRDefault="007E23AF" w:rsidP="007E23AF">
            <w:pPr>
              <w:jc w:val="center"/>
              <w:rPr>
                <w:rFonts w:cs="Tahoma"/>
                <w:sz w:val="16"/>
                <w:szCs w:val="16"/>
                <w:lang w:eastAsia="es-MX"/>
              </w:rPr>
            </w:pPr>
            <w:proofErr w:type="spellStart"/>
            <w:r w:rsidRPr="004C576F">
              <w:rPr>
                <w:rFonts w:cs="Tahoma"/>
                <w:sz w:val="16"/>
                <w:szCs w:val="16"/>
                <w:lang w:eastAsia="es-MX"/>
              </w:rPr>
              <w:t>Reco</w:t>
            </w:r>
            <w:proofErr w:type="spellEnd"/>
            <w:r w:rsidRPr="004C576F">
              <w:rPr>
                <w:rFonts w:cs="Tahoma"/>
                <w:sz w:val="16"/>
                <w:szCs w:val="16"/>
                <w:lang w:eastAsia="es-MX"/>
              </w:rPr>
              <w:t xml:space="preserve"> Cero, S.A. de C.V.</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rFonts w:cs="Tahoma"/>
                <w:sz w:val="16"/>
                <w:szCs w:val="16"/>
                <w:lang w:eastAsia="es-MX"/>
              </w:rPr>
            </w:pPr>
            <w:r>
              <w:rPr>
                <w:rFonts w:cs="Tahoma"/>
                <w:sz w:val="16"/>
                <w:szCs w:val="16"/>
                <w:lang w:eastAsia="es-MX"/>
              </w:rPr>
              <w:t>Recolección de Basura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sidRPr="003431BF">
              <w:rPr>
                <w:sz w:val="16"/>
                <w:szCs w:val="16"/>
              </w:rPr>
              <w:t>APITUX02-095/20</w:t>
            </w:r>
          </w:p>
        </w:tc>
        <w:tc>
          <w:tcPr>
            <w:tcW w:w="698" w:type="pct"/>
            <w:tcBorders>
              <w:top w:val="single" w:sz="4" w:space="0" w:color="auto"/>
              <w:left w:val="single" w:sz="4" w:space="0" w:color="auto"/>
              <w:bottom w:val="single" w:sz="4" w:space="0" w:color="auto"/>
              <w:right w:val="single" w:sz="4" w:space="0" w:color="auto"/>
            </w:tcBorders>
          </w:tcPr>
          <w:p w:rsidR="007E23AF" w:rsidRDefault="007E23AF" w:rsidP="007E23AF">
            <w:pPr>
              <w:jc w:val="center"/>
              <w:rPr>
                <w:sz w:val="16"/>
                <w:szCs w:val="16"/>
              </w:rPr>
            </w:pPr>
            <w:r>
              <w:rPr>
                <w:sz w:val="16"/>
                <w:szCs w:val="16"/>
              </w:rPr>
              <w:t>05/Mar/2020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Default="007E23AF" w:rsidP="007E23AF">
            <w:pPr>
              <w:jc w:val="center"/>
              <w:rPr>
                <w:sz w:val="16"/>
                <w:szCs w:val="16"/>
              </w:rPr>
            </w:pPr>
            <w:r>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Pr>
                <w:sz w:val="16"/>
                <w:szCs w:val="16"/>
              </w:rPr>
              <w:t>05/03</w:t>
            </w:r>
            <w:r w:rsidRPr="00AC11FE">
              <w:rPr>
                <w:sz w:val="16"/>
                <w:szCs w:val="16"/>
              </w:rPr>
              <w:t xml:space="preserve">/2020 </w:t>
            </w:r>
          </w:p>
          <w:p w:rsidR="007E23AF" w:rsidRDefault="007E23AF" w:rsidP="007E23AF">
            <w:pPr>
              <w:jc w:val="center"/>
              <w:rPr>
                <w:sz w:val="16"/>
                <w:szCs w:val="16"/>
              </w:rPr>
            </w:pPr>
            <w:r w:rsidRPr="00AC11FE">
              <w:rPr>
                <w:sz w:val="16"/>
                <w:szCs w:val="16"/>
              </w:rPr>
              <w:t xml:space="preserve">a </w:t>
            </w:r>
          </w:p>
          <w:p w:rsidR="007E23AF" w:rsidRPr="00AC11FE" w:rsidRDefault="007E23AF" w:rsidP="007E23AF">
            <w:pPr>
              <w:jc w:val="center"/>
              <w:rPr>
                <w:sz w:val="16"/>
                <w:szCs w:val="16"/>
              </w:rPr>
            </w:pPr>
            <w:r>
              <w:rPr>
                <w:sz w:val="16"/>
                <w:szCs w:val="16"/>
              </w:rPr>
              <w:t>04/03/2022</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325F6" w:rsidRDefault="007E23AF" w:rsidP="007E23AF">
            <w:pPr>
              <w:jc w:val="center"/>
              <w:rPr>
                <w:b/>
                <w:bCs/>
                <w:sz w:val="16"/>
                <w:szCs w:val="16"/>
              </w:rPr>
            </w:pPr>
            <w:r>
              <w:rPr>
                <w:b/>
                <w:bCs/>
                <w:sz w:val="16"/>
                <w:szCs w:val="16"/>
              </w:rPr>
              <w:t>0.00</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Default="007E23AF" w:rsidP="007E23AF">
            <w:pPr>
              <w:jc w:val="center"/>
              <w:rPr>
                <w:b/>
                <w:bCs/>
                <w:sz w:val="16"/>
                <w:szCs w:val="16"/>
              </w:rPr>
            </w:pPr>
            <w:r>
              <w:rPr>
                <w:b/>
                <w:bCs/>
                <w:sz w:val="16"/>
                <w:szCs w:val="16"/>
              </w:rPr>
              <w:t>53</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4C576F" w:rsidRDefault="007E23AF" w:rsidP="007E23AF">
            <w:pPr>
              <w:jc w:val="center"/>
              <w:rPr>
                <w:rFonts w:cs="Tahoma"/>
                <w:sz w:val="16"/>
                <w:szCs w:val="16"/>
                <w:lang w:eastAsia="es-MX"/>
              </w:rPr>
            </w:pPr>
            <w:r>
              <w:rPr>
                <w:rFonts w:cs="Tahoma"/>
                <w:sz w:val="16"/>
                <w:szCs w:val="16"/>
                <w:lang w:eastAsia="es-MX"/>
              </w:rPr>
              <w:t>Mardonio Rodríguez Rivera*</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rFonts w:cs="Tahoma"/>
                <w:sz w:val="16"/>
                <w:szCs w:val="16"/>
                <w:lang w:eastAsia="es-MX"/>
              </w:rPr>
            </w:pPr>
            <w:r>
              <w:rPr>
                <w:rFonts w:cs="Tahoma"/>
                <w:sz w:val="16"/>
                <w:szCs w:val="16"/>
                <w:lang w:eastAsia="es-MX"/>
              </w:rPr>
              <w:t>Suministro de Agua Potable</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3431BF" w:rsidRDefault="007E23AF" w:rsidP="007E23AF">
            <w:pPr>
              <w:jc w:val="center"/>
              <w:rPr>
                <w:sz w:val="16"/>
                <w:szCs w:val="16"/>
              </w:rPr>
            </w:pPr>
            <w:r>
              <w:rPr>
                <w:sz w:val="16"/>
                <w:szCs w:val="16"/>
              </w:rPr>
              <w:t>En trámite</w:t>
            </w:r>
          </w:p>
        </w:tc>
        <w:tc>
          <w:tcPr>
            <w:tcW w:w="698" w:type="pct"/>
            <w:tcBorders>
              <w:top w:val="single" w:sz="4" w:space="0" w:color="auto"/>
              <w:left w:val="single" w:sz="4" w:space="0" w:color="auto"/>
              <w:bottom w:val="single" w:sz="4" w:space="0" w:color="auto"/>
              <w:right w:val="single" w:sz="4" w:space="0" w:color="auto"/>
            </w:tcBorders>
          </w:tcPr>
          <w:p w:rsidR="007E23AF" w:rsidRDefault="007E23AF" w:rsidP="007E23AF">
            <w:pPr>
              <w:jc w:val="center"/>
              <w:rPr>
                <w:sz w:val="16"/>
                <w:szCs w:val="16"/>
              </w:rPr>
            </w:pPr>
            <w:r>
              <w:rPr>
                <w:sz w:val="16"/>
                <w:szCs w:val="16"/>
              </w:rPr>
              <w:t>En trámite</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Default="007E23AF" w:rsidP="007E23AF">
            <w:pPr>
              <w:jc w:val="center"/>
              <w:rPr>
                <w:sz w:val="16"/>
                <w:szCs w:val="16"/>
              </w:rPr>
            </w:pPr>
            <w:r>
              <w:rPr>
                <w:sz w:val="16"/>
                <w:szCs w:val="16"/>
              </w:rPr>
              <w:t>5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sidRPr="00AC11FE">
              <w:rPr>
                <w:sz w:val="16"/>
                <w:szCs w:val="16"/>
              </w:rPr>
              <w:t xml:space="preserve">16/12/2020 </w:t>
            </w:r>
          </w:p>
          <w:p w:rsidR="007E23AF" w:rsidRDefault="007E23AF" w:rsidP="007E23AF">
            <w:pPr>
              <w:jc w:val="center"/>
              <w:rPr>
                <w:sz w:val="16"/>
                <w:szCs w:val="16"/>
              </w:rPr>
            </w:pPr>
            <w:r w:rsidRPr="00AC11FE">
              <w:rPr>
                <w:sz w:val="16"/>
                <w:szCs w:val="16"/>
              </w:rPr>
              <w:t xml:space="preserve">a </w:t>
            </w:r>
          </w:p>
          <w:p w:rsidR="007E23AF" w:rsidRDefault="007E23AF" w:rsidP="007E23AF">
            <w:pPr>
              <w:jc w:val="center"/>
              <w:rPr>
                <w:sz w:val="16"/>
                <w:szCs w:val="16"/>
              </w:rPr>
            </w:pPr>
            <w:r w:rsidRPr="00AC11FE">
              <w:rPr>
                <w:sz w:val="16"/>
                <w:szCs w:val="16"/>
              </w:rPr>
              <w:t>15/12/2025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325F6" w:rsidRDefault="007E23AF" w:rsidP="007E23AF">
            <w:pPr>
              <w:jc w:val="center"/>
              <w:rPr>
                <w:b/>
                <w:bCs/>
                <w:sz w:val="16"/>
                <w:szCs w:val="16"/>
              </w:rPr>
            </w:pPr>
            <w:r>
              <w:rPr>
                <w:b/>
                <w:bCs/>
                <w:sz w:val="16"/>
                <w:szCs w:val="16"/>
              </w:rPr>
              <w:t>0.00</w:t>
            </w:r>
          </w:p>
        </w:tc>
      </w:tr>
      <w:tr w:rsidR="007E23AF" w:rsidRPr="004C576F" w:rsidTr="009D1027">
        <w:trPr>
          <w:trHeight w:val="938"/>
          <w:jc w:val="center"/>
        </w:trPr>
        <w:tc>
          <w:tcPr>
            <w:tcW w:w="255"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7E23AF" w:rsidRDefault="007E23AF" w:rsidP="007E23AF">
            <w:pPr>
              <w:jc w:val="center"/>
              <w:rPr>
                <w:b/>
                <w:bCs/>
                <w:sz w:val="16"/>
                <w:szCs w:val="16"/>
              </w:rPr>
            </w:pPr>
            <w:r>
              <w:rPr>
                <w:b/>
                <w:bCs/>
                <w:sz w:val="16"/>
                <w:szCs w:val="16"/>
              </w:rPr>
              <w:t>54</w:t>
            </w:r>
          </w:p>
        </w:tc>
        <w:tc>
          <w:tcPr>
            <w:tcW w:w="74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rFonts w:cs="Tahoma"/>
                <w:sz w:val="16"/>
                <w:szCs w:val="16"/>
                <w:lang w:eastAsia="es-MX"/>
              </w:rPr>
            </w:pPr>
            <w:r>
              <w:rPr>
                <w:rFonts w:cs="Tahoma"/>
                <w:sz w:val="16"/>
                <w:szCs w:val="16"/>
                <w:lang w:eastAsia="es-MX"/>
              </w:rPr>
              <w:t>Demetrio Pérez del ángel</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rFonts w:cs="Tahoma"/>
                <w:sz w:val="16"/>
                <w:szCs w:val="16"/>
                <w:lang w:eastAsia="es-MX"/>
              </w:rPr>
            </w:pPr>
            <w:r w:rsidRPr="0020360E">
              <w:rPr>
                <w:rFonts w:cs="Tahoma"/>
                <w:sz w:val="16"/>
                <w:szCs w:val="16"/>
                <w:lang w:eastAsia="es-MX"/>
              </w:rPr>
              <w:t>Inspección y Supervi</w:t>
            </w:r>
            <w:r>
              <w:rPr>
                <w:rFonts w:cs="Tahoma"/>
                <w:sz w:val="16"/>
                <w:szCs w:val="16"/>
                <w:lang w:eastAsia="es-MX"/>
              </w:rPr>
              <w:t>s</w:t>
            </w:r>
            <w:r w:rsidRPr="0020360E">
              <w:rPr>
                <w:rFonts w:cs="Tahoma"/>
                <w:sz w:val="16"/>
                <w:szCs w:val="16"/>
                <w:lang w:eastAsia="es-MX"/>
              </w:rPr>
              <w:t>ión de Mercancías de Comercio Exterior.</w:t>
            </w:r>
          </w:p>
        </w:tc>
        <w:tc>
          <w:tcPr>
            <w:tcW w:w="77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Default="007E23AF" w:rsidP="007E23AF">
            <w:pPr>
              <w:jc w:val="center"/>
              <w:rPr>
                <w:sz w:val="16"/>
                <w:szCs w:val="16"/>
              </w:rPr>
            </w:pPr>
            <w:r w:rsidRPr="0020360E">
              <w:rPr>
                <w:sz w:val="16"/>
                <w:szCs w:val="16"/>
              </w:rPr>
              <w:t xml:space="preserve">Se tomó nota del contrato </w:t>
            </w:r>
            <w:r w:rsidRPr="004C576F">
              <w:rPr>
                <w:sz w:val="16"/>
                <w:szCs w:val="16"/>
              </w:rPr>
              <w:t xml:space="preserve">of N° </w:t>
            </w:r>
            <w:r w:rsidRPr="0020360E">
              <w:rPr>
                <w:sz w:val="16"/>
                <w:szCs w:val="16"/>
              </w:rPr>
              <w:t>7.3.0.5.437.20</w:t>
            </w:r>
          </w:p>
        </w:tc>
        <w:tc>
          <w:tcPr>
            <w:tcW w:w="698" w:type="pct"/>
            <w:tcBorders>
              <w:top w:val="single" w:sz="4" w:space="0" w:color="auto"/>
              <w:left w:val="single" w:sz="4" w:space="0" w:color="auto"/>
              <w:bottom w:val="single" w:sz="4" w:space="0" w:color="auto"/>
              <w:right w:val="single" w:sz="4" w:space="0" w:color="auto"/>
            </w:tcBorders>
          </w:tcPr>
          <w:p w:rsidR="007E23AF" w:rsidRDefault="007E23AF" w:rsidP="007E23AF">
            <w:pPr>
              <w:jc w:val="center"/>
              <w:rPr>
                <w:sz w:val="16"/>
                <w:szCs w:val="16"/>
              </w:rPr>
            </w:pPr>
            <w:r w:rsidRPr="0020360E">
              <w:rPr>
                <w:sz w:val="16"/>
                <w:szCs w:val="16"/>
              </w:rPr>
              <w:t>21/10/2020</w:t>
            </w:r>
          </w:p>
        </w:tc>
        <w:tc>
          <w:tcPr>
            <w:tcW w:w="454"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Default="007E23AF" w:rsidP="007E23AF">
            <w:pPr>
              <w:jc w:val="center"/>
              <w:rPr>
                <w:sz w:val="16"/>
                <w:szCs w:val="16"/>
              </w:rPr>
            </w:pPr>
            <w:r>
              <w:rPr>
                <w:sz w:val="16"/>
                <w:szCs w:val="16"/>
              </w:rPr>
              <w:t>2 años</w:t>
            </w:r>
          </w:p>
        </w:tc>
        <w:tc>
          <w:tcPr>
            <w:tcW w:w="598"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rsidR="007E23AF" w:rsidRPr="00AC11FE" w:rsidRDefault="007E23AF" w:rsidP="007E23AF">
            <w:pPr>
              <w:jc w:val="center"/>
              <w:rPr>
                <w:sz w:val="16"/>
                <w:szCs w:val="16"/>
              </w:rPr>
            </w:pPr>
            <w:r w:rsidRPr="0020360E">
              <w:rPr>
                <w:sz w:val="16"/>
                <w:szCs w:val="16"/>
              </w:rPr>
              <w:t>07/</w:t>
            </w:r>
            <w:proofErr w:type="spellStart"/>
            <w:r w:rsidRPr="0020360E">
              <w:rPr>
                <w:sz w:val="16"/>
                <w:szCs w:val="16"/>
              </w:rPr>
              <w:t>Ago</w:t>
            </w:r>
            <w:proofErr w:type="spellEnd"/>
            <w:r w:rsidRPr="0020360E">
              <w:rPr>
                <w:sz w:val="16"/>
                <w:szCs w:val="16"/>
              </w:rPr>
              <w:t>/2020                                                                   a                                         06/</w:t>
            </w:r>
            <w:proofErr w:type="spellStart"/>
            <w:r w:rsidRPr="0020360E">
              <w:rPr>
                <w:sz w:val="16"/>
                <w:szCs w:val="16"/>
              </w:rPr>
              <w:t>Ago</w:t>
            </w:r>
            <w:proofErr w:type="spellEnd"/>
            <w:r w:rsidRPr="0020360E">
              <w:rPr>
                <w:sz w:val="16"/>
                <w:szCs w:val="16"/>
              </w:rPr>
              <w:t>/2025</w:t>
            </w:r>
          </w:p>
        </w:tc>
        <w:tc>
          <w:tcPr>
            <w:tcW w:w="709"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rsidR="007E23AF" w:rsidRPr="00B325F6" w:rsidRDefault="007E23AF" w:rsidP="007E23AF">
            <w:pPr>
              <w:jc w:val="center"/>
              <w:rPr>
                <w:b/>
                <w:bCs/>
                <w:sz w:val="16"/>
                <w:szCs w:val="16"/>
              </w:rPr>
            </w:pPr>
            <w:r>
              <w:rPr>
                <w:b/>
                <w:bCs/>
                <w:sz w:val="16"/>
                <w:szCs w:val="16"/>
              </w:rPr>
              <w:t>14.60</w:t>
            </w:r>
          </w:p>
        </w:tc>
      </w:tr>
    </w:tbl>
    <w:p w:rsidR="007E23AF" w:rsidRPr="004C576F" w:rsidRDefault="007E23AF" w:rsidP="007E23AF">
      <w:pPr>
        <w:pStyle w:val="Textoindependiente2"/>
        <w:spacing w:before="60" w:after="60" w:line="240" w:lineRule="auto"/>
        <w:rPr>
          <w:bCs/>
          <w:sz w:val="16"/>
          <w:szCs w:val="16"/>
        </w:rPr>
      </w:pPr>
      <w:r w:rsidRPr="004C576F">
        <w:rPr>
          <w:b/>
          <w:bCs/>
          <w:sz w:val="16"/>
          <w:szCs w:val="16"/>
        </w:rPr>
        <w:t xml:space="preserve">* </w:t>
      </w:r>
      <w:r w:rsidRPr="004C576F">
        <w:rPr>
          <w:bCs/>
          <w:sz w:val="16"/>
          <w:szCs w:val="16"/>
        </w:rPr>
        <w:t>Nuevos Contratos.</w:t>
      </w:r>
    </w:p>
    <w:p w:rsidR="007E23AF" w:rsidRPr="004C576F" w:rsidRDefault="007E23AF" w:rsidP="007E23AF">
      <w:pPr>
        <w:pStyle w:val="Textoindependiente2"/>
        <w:spacing w:before="60" w:after="60" w:line="240" w:lineRule="auto"/>
        <w:rPr>
          <w:bCs/>
          <w:sz w:val="16"/>
          <w:szCs w:val="16"/>
        </w:rPr>
      </w:pPr>
      <w:r w:rsidRPr="004C576F">
        <w:rPr>
          <w:bCs/>
          <w:sz w:val="16"/>
          <w:szCs w:val="16"/>
        </w:rPr>
        <w:t>** Contratos Renovados.</w:t>
      </w:r>
    </w:p>
    <w:p w:rsidR="007E23AF" w:rsidRDefault="007E23AF" w:rsidP="007E23AF">
      <w:pPr>
        <w:ind w:hanging="567"/>
        <w:jc w:val="both"/>
        <w:rPr>
          <w:b/>
          <w:bCs/>
          <w:sz w:val="16"/>
          <w:szCs w:val="16"/>
        </w:rPr>
      </w:pPr>
    </w:p>
    <w:p w:rsidR="007E23AF" w:rsidRPr="004C576F" w:rsidRDefault="007E23AF" w:rsidP="007E23AF">
      <w:pPr>
        <w:ind w:hanging="567"/>
        <w:jc w:val="both"/>
        <w:rPr>
          <w:b/>
          <w:bCs/>
          <w:sz w:val="16"/>
          <w:szCs w:val="16"/>
        </w:rPr>
      </w:pPr>
    </w:p>
    <w:p w:rsidR="007E23AF" w:rsidRPr="004C576F" w:rsidRDefault="007E23AF" w:rsidP="007E23AF">
      <w:pPr>
        <w:ind w:hanging="567"/>
        <w:jc w:val="center"/>
        <w:rPr>
          <w:b/>
          <w:bCs/>
          <w:sz w:val="16"/>
          <w:szCs w:val="16"/>
        </w:rPr>
      </w:pPr>
      <w:r w:rsidRPr="004C576F">
        <w:rPr>
          <w:b/>
          <w:bCs/>
          <w:sz w:val="16"/>
          <w:szCs w:val="16"/>
        </w:rPr>
        <w:t>BAJAS Contratos de Prestación de Servicios Portuarios y Conexos</w:t>
      </w:r>
    </w:p>
    <w:p w:rsidR="007E23AF" w:rsidRPr="004C576F" w:rsidRDefault="007E23AF" w:rsidP="007E23AF">
      <w:pPr>
        <w:ind w:hanging="567"/>
        <w:jc w:val="center"/>
        <w:rPr>
          <w:b/>
          <w:bCs/>
          <w:sz w:val="16"/>
          <w:szCs w:val="16"/>
        </w:rPr>
      </w:pPr>
    </w:p>
    <w:tbl>
      <w:tblPr>
        <w:tblW w:w="5553" w:type="pct"/>
        <w:jc w:val="center"/>
        <w:tblLayout w:type="fixed"/>
        <w:tblCellMar>
          <w:left w:w="0" w:type="dxa"/>
          <w:right w:w="0" w:type="dxa"/>
        </w:tblCellMar>
        <w:tblLook w:val="04A0" w:firstRow="1" w:lastRow="0" w:firstColumn="1" w:lastColumn="0" w:noHBand="0" w:noVBand="1"/>
      </w:tblPr>
      <w:tblGrid>
        <w:gridCol w:w="157"/>
        <w:gridCol w:w="846"/>
        <w:gridCol w:w="116"/>
        <w:gridCol w:w="273"/>
        <w:gridCol w:w="953"/>
        <w:gridCol w:w="479"/>
        <w:gridCol w:w="1561"/>
        <w:gridCol w:w="41"/>
        <w:gridCol w:w="870"/>
        <w:gridCol w:w="790"/>
        <w:gridCol w:w="1525"/>
        <w:gridCol w:w="2903"/>
        <w:gridCol w:w="56"/>
        <w:gridCol w:w="167"/>
      </w:tblGrid>
      <w:tr w:rsidR="007E23AF" w:rsidRPr="004C576F" w:rsidTr="009D1027">
        <w:trPr>
          <w:gridBefore w:val="1"/>
          <w:wBefore w:w="73" w:type="pct"/>
          <w:trHeight w:val="577"/>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No.</w:t>
            </w:r>
          </w:p>
        </w:tc>
        <w:tc>
          <w:tcPr>
            <w:tcW w:w="794" w:type="pct"/>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Nombre del Prestado de Servicio</w:t>
            </w:r>
          </w:p>
        </w:tc>
        <w:tc>
          <w:tcPr>
            <w:tcW w:w="727"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Objeto del Contrato</w:t>
            </w:r>
          </w:p>
        </w:tc>
        <w:tc>
          <w:tcPr>
            <w:tcW w:w="792" w:type="pct"/>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Vigencia Años</w:t>
            </w:r>
          </w:p>
        </w:tc>
        <w:tc>
          <w:tcPr>
            <w:tcW w:w="2166" w:type="pct"/>
            <w:gridSpan w:val="4"/>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Observaciones</w:t>
            </w:r>
          </w:p>
        </w:tc>
      </w:tr>
      <w:tr w:rsidR="007E23AF" w:rsidRPr="004C576F" w:rsidTr="009D1027">
        <w:trPr>
          <w:gridBefore w:val="1"/>
          <w:wBefore w:w="73" w:type="pct"/>
          <w:trHeight w:val="391"/>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font6"/>
              <w:spacing w:before="0" w:beforeAutospacing="0" w:after="0" w:afterAutospacing="0"/>
              <w:jc w:val="center"/>
              <w:rPr>
                <w:rFonts w:ascii="Montserrat" w:hAnsi="Montserrat"/>
                <w:b/>
                <w:bCs/>
                <w:lang w:val="es-ES_tradnl" w:eastAsia="es-ES"/>
              </w:rPr>
            </w:pPr>
            <w:r w:rsidRPr="004C576F">
              <w:rPr>
                <w:rFonts w:ascii="Montserrat" w:hAnsi="Montserrat"/>
                <w:b/>
                <w:bCs/>
              </w:rPr>
              <w:t>1</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 xml:space="preserve">Eloy Velasco </w:t>
            </w:r>
            <w:proofErr w:type="spellStart"/>
            <w:r w:rsidRPr="004C576F">
              <w:rPr>
                <w:sz w:val="16"/>
                <w:szCs w:val="16"/>
              </w:rPr>
              <w:t>Velasco</w:t>
            </w:r>
            <w:proofErr w:type="spellEnd"/>
            <w:r w:rsidRPr="004C576F">
              <w:rPr>
                <w:sz w:val="16"/>
                <w:szCs w:val="16"/>
              </w:rPr>
              <w:t>.</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Avituallamiento.</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3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Terminación de vigencia.</w:t>
            </w:r>
          </w:p>
        </w:tc>
      </w:tr>
      <w:tr w:rsidR="007E23AF" w:rsidRPr="004C576F" w:rsidTr="009D1027">
        <w:trPr>
          <w:gridBefore w:val="1"/>
          <w:wBefore w:w="73" w:type="pct"/>
          <w:trHeight w:val="391"/>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2</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Escudero Bustos Ignacio.</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Suministro de agua.</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xl62"/>
              <w:spacing w:before="0" w:beforeAutospacing="0" w:after="0" w:afterAutospacing="0"/>
              <w:rPr>
                <w:rFonts w:ascii="Montserrat" w:hAnsi="Montserrat"/>
                <w:lang w:val="es-ES_tradnl" w:eastAsia="es-ES"/>
              </w:rPr>
            </w:pPr>
            <w:r w:rsidRPr="004C576F">
              <w:rPr>
                <w:rFonts w:ascii="Montserrat" w:hAnsi="Montserrat"/>
                <w:lang w:val="es-ES_tradnl" w:eastAsia="es-ES"/>
              </w:rPr>
              <w:t>1992-1997</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xl62"/>
              <w:spacing w:before="0" w:beforeAutospacing="0" w:after="0" w:afterAutospacing="0"/>
              <w:rPr>
                <w:rFonts w:ascii="Montserrat" w:hAnsi="Montserrat"/>
                <w:lang w:val="es-ES_tradnl" w:eastAsia="es-ES"/>
              </w:rPr>
            </w:pPr>
            <w:r w:rsidRPr="004C576F">
              <w:rPr>
                <w:rFonts w:ascii="Montserrat" w:hAnsi="Montserrat"/>
                <w:lang w:val="es-ES_tradnl" w:eastAsia="es-ES"/>
              </w:rPr>
              <w:t>29-03-1996</w:t>
            </w:r>
          </w:p>
          <w:p w:rsidR="007E23AF" w:rsidRPr="004C576F" w:rsidRDefault="007E23AF" w:rsidP="007E23AF">
            <w:pPr>
              <w:jc w:val="center"/>
              <w:rPr>
                <w:sz w:val="16"/>
                <w:szCs w:val="16"/>
              </w:rPr>
            </w:pPr>
            <w:r w:rsidRPr="004C576F">
              <w:rPr>
                <w:sz w:val="16"/>
                <w:szCs w:val="16"/>
              </w:rPr>
              <w:t>28-09-2003</w:t>
            </w:r>
          </w:p>
        </w:tc>
      </w:tr>
      <w:tr w:rsidR="007E23AF" w:rsidRPr="004C576F" w:rsidTr="009D1027">
        <w:trPr>
          <w:gridBefore w:val="1"/>
          <w:wBefore w:w="73" w:type="pct"/>
          <w:trHeight w:val="59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3</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Rosa Beatriz Manteca Reyes.</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Suministro de agua.</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4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Terminación anticipada por acuerdo expreso entre las partes.</w:t>
            </w:r>
          </w:p>
          <w:p w:rsidR="007E23AF" w:rsidRPr="004C576F" w:rsidRDefault="007E23AF" w:rsidP="007E23AF">
            <w:pPr>
              <w:jc w:val="center"/>
              <w:rPr>
                <w:sz w:val="16"/>
                <w:szCs w:val="16"/>
              </w:rPr>
            </w:pPr>
            <w:r w:rsidRPr="004C576F">
              <w:rPr>
                <w:sz w:val="16"/>
                <w:szCs w:val="16"/>
              </w:rPr>
              <w:t>29-06-1999</w:t>
            </w:r>
          </w:p>
          <w:p w:rsidR="007E23AF" w:rsidRPr="004C576F" w:rsidRDefault="007E23AF" w:rsidP="007E23AF">
            <w:pPr>
              <w:jc w:val="center"/>
              <w:rPr>
                <w:sz w:val="16"/>
                <w:szCs w:val="16"/>
              </w:rPr>
            </w:pPr>
            <w:r w:rsidRPr="004C576F">
              <w:rPr>
                <w:sz w:val="16"/>
                <w:szCs w:val="16"/>
              </w:rPr>
              <w:t>31-03-2004</w:t>
            </w:r>
          </w:p>
        </w:tc>
      </w:tr>
      <w:tr w:rsidR="007E23AF" w:rsidRPr="004C576F" w:rsidTr="009D1027">
        <w:trPr>
          <w:gridBefore w:val="1"/>
          <w:wBefore w:w="73" w:type="pct"/>
          <w:trHeight w:val="577"/>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4</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roofErr w:type="spellStart"/>
            <w:r w:rsidRPr="004C576F">
              <w:rPr>
                <w:sz w:val="16"/>
                <w:szCs w:val="16"/>
              </w:rPr>
              <w:t>Caiceros</w:t>
            </w:r>
            <w:proofErr w:type="spellEnd"/>
            <w:r w:rsidRPr="004C576F">
              <w:rPr>
                <w:sz w:val="16"/>
                <w:szCs w:val="16"/>
              </w:rPr>
              <w:t xml:space="preserve"> Ma. De los Ángeles.</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Suministro de agua.</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8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Terminación anticipada por acuerdo expreso entre las partes.</w:t>
            </w:r>
          </w:p>
          <w:p w:rsidR="007E23AF" w:rsidRPr="004C576F" w:rsidRDefault="007E23AF" w:rsidP="007E23AF">
            <w:pPr>
              <w:jc w:val="center"/>
              <w:rPr>
                <w:sz w:val="16"/>
                <w:szCs w:val="16"/>
              </w:rPr>
            </w:pPr>
            <w:r w:rsidRPr="004C576F">
              <w:rPr>
                <w:sz w:val="16"/>
                <w:szCs w:val="16"/>
              </w:rPr>
              <w:t>30-01-1996</w:t>
            </w:r>
          </w:p>
          <w:p w:rsidR="007E23AF" w:rsidRPr="004C576F" w:rsidRDefault="007E23AF" w:rsidP="007E23AF">
            <w:pPr>
              <w:jc w:val="center"/>
              <w:rPr>
                <w:sz w:val="16"/>
                <w:szCs w:val="16"/>
              </w:rPr>
            </w:pPr>
            <w:r w:rsidRPr="004C576F">
              <w:rPr>
                <w:sz w:val="16"/>
                <w:szCs w:val="16"/>
              </w:rPr>
              <w:t>29-04-2004</w:t>
            </w:r>
          </w:p>
        </w:tc>
      </w:tr>
      <w:tr w:rsidR="007E23AF" w:rsidRPr="004C576F" w:rsidTr="009D1027">
        <w:trPr>
          <w:gridBefore w:val="1"/>
          <w:wBefore w:w="73" w:type="pct"/>
          <w:trHeight w:val="968"/>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5</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Ma. Amelia López Blasco.</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Suministro de agua.</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Mediante oficio APITUX-DG-0877/2004 se solicitó a la Dirección General de Puertos la devolución del contrato sin registrar, debido a la falta de atención del prestador a las solicitudes realizadas por la Entidad.</w:t>
            </w:r>
          </w:p>
          <w:p w:rsidR="007E23AF" w:rsidRPr="004C576F" w:rsidRDefault="007E23AF" w:rsidP="007E23AF">
            <w:pPr>
              <w:jc w:val="center"/>
              <w:rPr>
                <w:sz w:val="16"/>
                <w:szCs w:val="16"/>
              </w:rPr>
            </w:pPr>
            <w:r w:rsidRPr="004C576F">
              <w:rPr>
                <w:sz w:val="16"/>
                <w:szCs w:val="16"/>
              </w:rPr>
              <w:t>01-12-2003</w:t>
            </w:r>
          </w:p>
          <w:p w:rsidR="007E23AF" w:rsidRPr="004C576F" w:rsidRDefault="007E23AF" w:rsidP="007E23AF">
            <w:pPr>
              <w:jc w:val="center"/>
              <w:rPr>
                <w:sz w:val="16"/>
                <w:szCs w:val="16"/>
              </w:rPr>
            </w:pPr>
            <w:r w:rsidRPr="004C576F">
              <w:rPr>
                <w:sz w:val="16"/>
                <w:szCs w:val="16"/>
              </w:rPr>
              <w:t>17-06-2004</w:t>
            </w:r>
          </w:p>
        </w:tc>
      </w:tr>
      <w:tr w:rsidR="007E23AF" w:rsidRPr="004C576F" w:rsidTr="009D1027">
        <w:trPr>
          <w:gridBefore w:val="1"/>
          <w:wBefore w:w="73" w:type="pct"/>
          <w:trHeight w:val="782"/>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6</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 xml:space="preserve">Protectores Químicos Sanitarios, </w:t>
            </w:r>
          </w:p>
          <w:p w:rsidR="007E23AF" w:rsidRPr="004C576F" w:rsidRDefault="007E23AF" w:rsidP="007E23AF">
            <w:pPr>
              <w:jc w:val="center"/>
              <w:rPr>
                <w:sz w:val="16"/>
                <w:szCs w:val="16"/>
              </w:rPr>
            </w:pPr>
            <w:r w:rsidRPr="004C576F">
              <w:rPr>
                <w:sz w:val="16"/>
                <w:szCs w:val="16"/>
              </w:rPr>
              <w:t>S. A. de C. V.</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Avituallamiento</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Terminación anticipada por acuerdo expreso entre las partes.</w:t>
            </w:r>
          </w:p>
          <w:p w:rsidR="007E23AF" w:rsidRPr="004C576F" w:rsidRDefault="007E23AF" w:rsidP="007E23AF">
            <w:pPr>
              <w:jc w:val="center"/>
              <w:rPr>
                <w:sz w:val="16"/>
                <w:szCs w:val="16"/>
              </w:rPr>
            </w:pPr>
            <w:r w:rsidRPr="004C576F">
              <w:rPr>
                <w:sz w:val="16"/>
                <w:szCs w:val="16"/>
              </w:rPr>
              <w:t>03-05-2004</w:t>
            </w:r>
          </w:p>
          <w:p w:rsidR="007E23AF" w:rsidRPr="004C576F" w:rsidRDefault="007E23AF" w:rsidP="007E23AF">
            <w:pPr>
              <w:jc w:val="center"/>
              <w:rPr>
                <w:sz w:val="16"/>
                <w:szCs w:val="16"/>
              </w:rPr>
            </w:pPr>
            <w:r w:rsidRPr="004C576F">
              <w:rPr>
                <w:sz w:val="16"/>
                <w:szCs w:val="16"/>
              </w:rPr>
              <w:t>30-11-2004</w:t>
            </w:r>
          </w:p>
        </w:tc>
      </w:tr>
      <w:tr w:rsidR="007E23AF" w:rsidRPr="004C576F" w:rsidTr="009D1027">
        <w:trPr>
          <w:gridBefore w:val="1"/>
          <w:wBefore w:w="73" w:type="pct"/>
          <w:trHeight w:val="782"/>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b/>
                <w:bCs/>
                <w:sz w:val="16"/>
                <w:szCs w:val="16"/>
              </w:rPr>
            </w:pPr>
          </w:p>
          <w:p w:rsidR="007E23AF" w:rsidRPr="004C576F" w:rsidRDefault="007E23AF" w:rsidP="007E23AF">
            <w:pPr>
              <w:jc w:val="center"/>
              <w:rPr>
                <w:b/>
                <w:bCs/>
                <w:sz w:val="16"/>
                <w:szCs w:val="16"/>
              </w:rPr>
            </w:pPr>
            <w:r w:rsidRPr="004C576F">
              <w:rPr>
                <w:b/>
                <w:bCs/>
                <w:sz w:val="16"/>
                <w:szCs w:val="16"/>
              </w:rPr>
              <w:t>7</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 xml:space="preserve">Fumigaciones </w:t>
            </w:r>
            <w:proofErr w:type="spellStart"/>
            <w:r w:rsidRPr="004C576F">
              <w:rPr>
                <w:sz w:val="16"/>
                <w:szCs w:val="16"/>
              </w:rPr>
              <w:t>Martsof</w:t>
            </w:r>
            <w:proofErr w:type="spellEnd"/>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Textoindependiente2"/>
              <w:spacing w:line="240" w:lineRule="auto"/>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Fumigación</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Terminación anticipada por acuerdo expreso entre las partes</w:t>
            </w:r>
          </w:p>
          <w:p w:rsidR="007E23AF" w:rsidRPr="004C576F" w:rsidRDefault="007E23AF" w:rsidP="007E23AF">
            <w:pPr>
              <w:jc w:val="center"/>
              <w:rPr>
                <w:sz w:val="16"/>
                <w:szCs w:val="16"/>
              </w:rPr>
            </w:pPr>
            <w:r w:rsidRPr="004C576F">
              <w:rPr>
                <w:sz w:val="16"/>
                <w:szCs w:val="16"/>
              </w:rPr>
              <w:t>28-09-2001</w:t>
            </w:r>
          </w:p>
          <w:p w:rsidR="007E23AF" w:rsidRPr="004C576F" w:rsidRDefault="007E23AF" w:rsidP="007E23AF">
            <w:pPr>
              <w:jc w:val="center"/>
              <w:rPr>
                <w:sz w:val="16"/>
                <w:szCs w:val="16"/>
              </w:rPr>
            </w:pPr>
            <w:r w:rsidRPr="004C576F">
              <w:rPr>
                <w:sz w:val="16"/>
                <w:szCs w:val="16"/>
              </w:rPr>
              <w:t>21-12-2007</w:t>
            </w:r>
          </w:p>
          <w:p w:rsidR="007E23AF" w:rsidRPr="004C576F" w:rsidRDefault="007E23AF" w:rsidP="007E23AF">
            <w:pPr>
              <w:jc w:val="center"/>
              <w:rPr>
                <w:sz w:val="16"/>
                <w:szCs w:val="16"/>
              </w:rPr>
            </w:pPr>
          </w:p>
        </w:tc>
      </w:tr>
      <w:tr w:rsidR="007E23AF" w:rsidRPr="004C576F" w:rsidTr="009D1027">
        <w:trPr>
          <w:gridBefore w:val="1"/>
          <w:wBefore w:w="73" w:type="pct"/>
          <w:trHeight w:val="819"/>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8</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Francisco Javier Delgado Martínez</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Servicio de lanchaje</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Terminación anticipada por acuerdo expreso entre las partes</w:t>
            </w:r>
          </w:p>
          <w:p w:rsidR="007E23AF" w:rsidRPr="004C576F" w:rsidRDefault="007E23AF" w:rsidP="007E23AF">
            <w:pPr>
              <w:jc w:val="center"/>
              <w:rPr>
                <w:sz w:val="16"/>
                <w:szCs w:val="16"/>
              </w:rPr>
            </w:pPr>
            <w:r w:rsidRPr="004C576F">
              <w:rPr>
                <w:sz w:val="16"/>
                <w:szCs w:val="16"/>
              </w:rPr>
              <w:t>21-04-2006</w:t>
            </w:r>
          </w:p>
          <w:p w:rsidR="007E23AF" w:rsidRPr="004C576F" w:rsidRDefault="007E23AF" w:rsidP="007E23AF">
            <w:pPr>
              <w:jc w:val="center"/>
              <w:rPr>
                <w:sz w:val="16"/>
                <w:szCs w:val="16"/>
              </w:rPr>
            </w:pPr>
            <w:r w:rsidRPr="004C576F">
              <w:rPr>
                <w:sz w:val="16"/>
                <w:szCs w:val="16"/>
              </w:rPr>
              <w:t>21-12-2007</w:t>
            </w:r>
          </w:p>
          <w:p w:rsidR="007E23AF" w:rsidRPr="004C576F" w:rsidRDefault="007E23AF" w:rsidP="007E23AF">
            <w:pPr>
              <w:jc w:val="center"/>
              <w:rPr>
                <w:sz w:val="16"/>
                <w:szCs w:val="16"/>
              </w:rPr>
            </w:pPr>
          </w:p>
        </w:tc>
      </w:tr>
      <w:tr w:rsidR="007E23AF" w:rsidRPr="004C576F" w:rsidTr="009D1027">
        <w:trPr>
          <w:gridBefore w:val="1"/>
          <w:wBefore w:w="73" w:type="pct"/>
          <w:trHeight w:val="577"/>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9</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Claudia Irene Caldera Valtierra</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Textoindependiente2"/>
              <w:spacing w:line="240" w:lineRule="auto"/>
              <w:jc w:val="center"/>
              <w:rPr>
                <w:sz w:val="16"/>
                <w:szCs w:val="16"/>
              </w:rPr>
            </w:pPr>
            <w:r w:rsidRPr="004C576F">
              <w:rPr>
                <w:sz w:val="16"/>
                <w:szCs w:val="16"/>
              </w:rPr>
              <w:t>Avituallamiento.</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Revocado</w:t>
            </w:r>
          </w:p>
        </w:tc>
      </w:tr>
      <w:tr w:rsidR="007E23AF" w:rsidRPr="004C576F" w:rsidTr="009D1027">
        <w:trPr>
          <w:gridBefore w:val="1"/>
          <w:wBefore w:w="73" w:type="pct"/>
          <w:trHeight w:val="800"/>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lastRenderedPageBreak/>
              <w:t>10</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 xml:space="preserve">Atlas Proveedora de Buques, </w:t>
            </w:r>
          </w:p>
          <w:p w:rsidR="007E23AF" w:rsidRPr="004C576F" w:rsidRDefault="007E23AF" w:rsidP="007E23AF">
            <w:pPr>
              <w:jc w:val="center"/>
              <w:rPr>
                <w:sz w:val="16"/>
                <w:szCs w:val="16"/>
              </w:rPr>
            </w:pPr>
            <w:r w:rsidRPr="004C576F">
              <w:rPr>
                <w:sz w:val="16"/>
                <w:szCs w:val="16"/>
              </w:rPr>
              <w:t>S.A. de C.V.</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Textoindependiente2"/>
              <w:spacing w:line="240" w:lineRule="auto"/>
              <w:jc w:val="center"/>
              <w:rPr>
                <w:sz w:val="16"/>
                <w:szCs w:val="16"/>
              </w:rPr>
            </w:pPr>
            <w:r w:rsidRPr="004C576F">
              <w:rPr>
                <w:sz w:val="16"/>
                <w:szCs w:val="16"/>
              </w:rPr>
              <w:t>Avituallamiento.</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Revocado</w:t>
            </w:r>
          </w:p>
        </w:tc>
      </w:tr>
      <w:tr w:rsidR="007E23AF" w:rsidRPr="004C576F" w:rsidTr="009D1027">
        <w:trPr>
          <w:gridBefore w:val="1"/>
          <w:wBefore w:w="73" w:type="pct"/>
          <w:trHeight w:val="614"/>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r w:rsidRPr="004C576F">
              <w:rPr>
                <w:b/>
                <w:bCs/>
                <w:sz w:val="16"/>
                <w:szCs w:val="16"/>
              </w:rPr>
              <w:t>11</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roofErr w:type="spellStart"/>
            <w:r w:rsidRPr="004C576F">
              <w:rPr>
                <w:sz w:val="16"/>
                <w:szCs w:val="16"/>
              </w:rPr>
              <w:t>Gohesa</w:t>
            </w:r>
            <w:proofErr w:type="spellEnd"/>
            <w:r w:rsidRPr="004C576F">
              <w:rPr>
                <w:sz w:val="16"/>
                <w:szCs w:val="16"/>
              </w:rPr>
              <w:t xml:space="preserve"> Fumigaciones, S.A. de C.V.</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Textoindependiente2"/>
              <w:spacing w:line="240" w:lineRule="auto"/>
              <w:jc w:val="center"/>
              <w:rPr>
                <w:sz w:val="16"/>
                <w:szCs w:val="16"/>
              </w:rPr>
            </w:pPr>
          </w:p>
          <w:p w:rsidR="007E23AF" w:rsidRPr="004C576F" w:rsidRDefault="007E23AF" w:rsidP="007E23AF">
            <w:pPr>
              <w:pStyle w:val="Textoindependiente2"/>
              <w:spacing w:line="240" w:lineRule="auto"/>
              <w:jc w:val="center"/>
              <w:rPr>
                <w:sz w:val="16"/>
                <w:szCs w:val="16"/>
              </w:rPr>
            </w:pPr>
            <w:r w:rsidRPr="004C576F">
              <w:rPr>
                <w:sz w:val="16"/>
                <w:szCs w:val="16"/>
              </w:rPr>
              <w:t>Fumigación</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Terminación anticipada por acuerdo expreso entre las partes</w:t>
            </w:r>
          </w:p>
          <w:p w:rsidR="007E23AF" w:rsidRPr="004C576F" w:rsidRDefault="007E23AF" w:rsidP="007E23AF">
            <w:pPr>
              <w:jc w:val="center"/>
              <w:rPr>
                <w:sz w:val="16"/>
                <w:szCs w:val="16"/>
              </w:rPr>
            </w:pPr>
          </w:p>
        </w:tc>
      </w:tr>
      <w:tr w:rsidR="007E23AF" w:rsidRPr="004C576F" w:rsidTr="009D1027">
        <w:trPr>
          <w:gridBefore w:val="1"/>
          <w:wBefore w:w="73" w:type="pct"/>
          <w:trHeight w:val="764"/>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12</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 xml:space="preserve">Grupo Estibadores de Tuxpan </w:t>
            </w:r>
          </w:p>
          <w:p w:rsidR="007E23AF" w:rsidRPr="004C576F" w:rsidRDefault="007E23AF" w:rsidP="007E23AF">
            <w:pPr>
              <w:jc w:val="center"/>
              <w:rPr>
                <w:sz w:val="16"/>
                <w:szCs w:val="16"/>
              </w:rPr>
            </w:pPr>
            <w:r w:rsidRPr="004C576F">
              <w:rPr>
                <w:sz w:val="16"/>
                <w:szCs w:val="16"/>
              </w:rPr>
              <w:t>SA de CV</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left="-44"/>
              <w:jc w:val="center"/>
              <w:rPr>
                <w:sz w:val="16"/>
                <w:szCs w:val="16"/>
              </w:rPr>
            </w:pPr>
            <w:r w:rsidRPr="004C576F">
              <w:rPr>
                <w:sz w:val="16"/>
                <w:szCs w:val="16"/>
              </w:rPr>
              <w:t>Maniobras y amarre de cabos.</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Revocado</w:t>
            </w:r>
          </w:p>
        </w:tc>
      </w:tr>
      <w:tr w:rsidR="007E23AF" w:rsidRPr="004C576F" w:rsidTr="009D1027">
        <w:trPr>
          <w:gridBefore w:val="1"/>
          <w:wBefore w:w="73" w:type="pct"/>
          <w:trHeight w:val="59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13</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roofErr w:type="spellStart"/>
            <w:r w:rsidRPr="004C576F">
              <w:rPr>
                <w:sz w:val="16"/>
                <w:szCs w:val="16"/>
              </w:rPr>
              <w:t>Eligia</w:t>
            </w:r>
            <w:proofErr w:type="spellEnd"/>
            <w:r w:rsidRPr="004C576F">
              <w:rPr>
                <w:sz w:val="16"/>
                <w:szCs w:val="16"/>
              </w:rPr>
              <w:t xml:space="preserve"> Márquez Hernández.</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r w:rsidRPr="004C576F">
              <w:rPr>
                <w:sz w:val="16"/>
                <w:szCs w:val="16"/>
              </w:rPr>
              <w:t>Suministro de agua.</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Terminación anticipada por acuerdo expreso entre las partes mediante Convenio de Terminación Anticipada.</w:t>
            </w:r>
          </w:p>
        </w:tc>
      </w:tr>
      <w:tr w:rsidR="007E23AF" w:rsidRPr="004C576F" w:rsidTr="009D1027">
        <w:trPr>
          <w:gridBefore w:val="1"/>
          <w:wBefore w:w="73" w:type="pct"/>
          <w:trHeight w:val="782"/>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14</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García Rodríguez</w:t>
            </w:r>
          </w:p>
          <w:p w:rsidR="007E23AF" w:rsidRPr="004C576F" w:rsidRDefault="007E23AF" w:rsidP="007E23AF">
            <w:pPr>
              <w:jc w:val="center"/>
              <w:rPr>
                <w:sz w:val="16"/>
                <w:szCs w:val="16"/>
              </w:rPr>
            </w:pPr>
            <w:r w:rsidRPr="004C576F">
              <w:rPr>
                <w:sz w:val="16"/>
                <w:szCs w:val="16"/>
              </w:rPr>
              <w:t>Alfonso.</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napToGrid w:val="0"/>
                <w:sz w:val="16"/>
                <w:szCs w:val="16"/>
              </w:rPr>
            </w:pPr>
            <w:r w:rsidRPr="004C576F">
              <w:rPr>
                <w:sz w:val="16"/>
                <w:szCs w:val="16"/>
              </w:rPr>
              <w:t>Suministro de agua.</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xl62"/>
              <w:spacing w:before="0" w:beforeAutospacing="0" w:after="0" w:afterAutospacing="0"/>
              <w:rPr>
                <w:rFonts w:ascii="Montserrat" w:hAnsi="Montserrat"/>
                <w:lang w:val="es-ES_tradnl" w:eastAsia="es-ES"/>
              </w:rPr>
            </w:pPr>
          </w:p>
          <w:p w:rsidR="007E23AF" w:rsidRPr="004C576F" w:rsidRDefault="007E23AF" w:rsidP="007E23AF">
            <w:pPr>
              <w:pStyle w:val="xl62"/>
              <w:spacing w:before="0" w:beforeAutospacing="0" w:after="0" w:afterAutospacing="0"/>
              <w:rPr>
                <w:rFonts w:ascii="Montserrat" w:hAnsi="Montserrat"/>
                <w:lang w:val="es-ES_tradnl" w:eastAsia="es-ES"/>
              </w:rPr>
            </w:pPr>
            <w:r w:rsidRPr="004C576F">
              <w:rPr>
                <w:rFonts w:ascii="Montserrat" w:hAnsi="Montserrat"/>
                <w:lang w:val="es-ES_tradnl" w:eastAsia="es-ES"/>
              </w:rPr>
              <w:t>Terminación de vigencia.</w:t>
            </w:r>
          </w:p>
        </w:tc>
      </w:tr>
      <w:tr w:rsidR="007E23AF" w:rsidRPr="004C576F" w:rsidTr="009D1027">
        <w:trPr>
          <w:gridBefore w:val="1"/>
          <w:wBefore w:w="73" w:type="pct"/>
          <w:trHeight w:val="764"/>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15</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 xml:space="preserve">Servicios comerciales Anchor, </w:t>
            </w:r>
          </w:p>
          <w:p w:rsidR="007E23AF" w:rsidRPr="004C576F" w:rsidRDefault="007E23AF" w:rsidP="007E23AF">
            <w:pPr>
              <w:jc w:val="center"/>
              <w:rPr>
                <w:sz w:val="16"/>
                <w:szCs w:val="16"/>
              </w:rPr>
            </w:pPr>
            <w:r w:rsidRPr="004C576F">
              <w:rPr>
                <w:sz w:val="16"/>
                <w:szCs w:val="16"/>
              </w:rPr>
              <w:t>S.A. de C.V.</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Servicio portuario de avituallamiento</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1 año</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xl62"/>
              <w:spacing w:before="0" w:beforeAutospacing="0" w:after="0" w:afterAutospacing="0"/>
              <w:rPr>
                <w:rFonts w:ascii="Montserrat" w:hAnsi="Montserrat"/>
                <w:lang w:val="es-ES_tradnl" w:eastAsia="es-ES"/>
              </w:rPr>
            </w:pPr>
          </w:p>
          <w:p w:rsidR="007E23AF" w:rsidRPr="004C576F" w:rsidRDefault="007E23AF" w:rsidP="007E23AF">
            <w:pPr>
              <w:pStyle w:val="xl62"/>
              <w:spacing w:before="0" w:beforeAutospacing="0" w:after="0" w:afterAutospacing="0"/>
              <w:rPr>
                <w:rFonts w:ascii="Montserrat" w:hAnsi="Montserrat"/>
                <w:lang w:val="es-ES_tradnl" w:eastAsia="es-ES"/>
              </w:rPr>
            </w:pPr>
            <w:r w:rsidRPr="004C576F">
              <w:rPr>
                <w:rFonts w:ascii="Montserrat" w:hAnsi="Montserrat"/>
                <w:lang w:val="es-ES_tradnl" w:eastAsia="es-ES"/>
              </w:rPr>
              <w:t>Terminación de vigencia.</w:t>
            </w:r>
          </w:p>
        </w:tc>
      </w:tr>
      <w:tr w:rsidR="007E23AF" w:rsidRPr="004C576F" w:rsidTr="009D1027">
        <w:trPr>
          <w:gridBefore w:val="1"/>
          <w:wBefore w:w="73" w:type="pct"/>
          <w:trHeight w:val="595"/>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16</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Borbolla Santiago Epifanio.</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Suministro de agua.</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sz w:val="16"/>
                <w:szCs w:val="16"/>
                <w:lang w:val="es-ES"/>
              </w:rPr>
            </w:pPr>
            <w:r w:rsidRPr="004C576F">
              <w:rPr>
                <w:sz w:val="16"/>
                <w:szCs w:val="16"/>
                <w:lang w:val="es-ES"/>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pStyle w:val="xl62"/>
              <w:spacing w:before="0" w:beforeAutospacing="0" w:after="0" w:afterAutospacing="0"/>
              <w:rPr>
                <w:rFonts w:ascii="Montserrat" w:hAnsi="Montserrat"/>
                <w:lang w:val="es-ES_tradnl" w:eastAsia="es-ES"/>
              </w:rPr>
            </w:pPr>
          </w:p>
          <w:p w:rsidR="007E23AF" w:rsidRPr="004C576F" w:rsidRDefault="007E23AF" w:rsidP="007E23AF">
            <w:pPr>
              <w:pStyle w:val="xl62"/>
              <w:spacing w:before="0" w:beforeAutospacing="0" w:after="0" w:afterAutospacing="0"/>
              <w:rPr>
                <w:rFonts w:ascii="Montserrat" w:hAnsi="Montserrat"/>
                <w:lang w:val="es-ES_tradnl" w:eastAsia="es-ES"/>
              </w:rPr>
            </w:pPr>
            <w:r w:rsidRPr="004C576F">
              <w:rPr>
                <w:rFonts w:ascii="Montserrat" w:hAnsi="Montserrat"/>
                <w:lang w:val="es-ES_tradnl" w:eastAsia="es-ES"/>
              </w:rPr>
              <w:t>Terminación de vigencia.</w:t>
            </w:r>
          </w:p>
        </w:tc>
      </w:tr>
      <w:tr w:rsidR="007E23AF" w:rsidRPr="004C576F" w:rsidTr="009D1027">
        <w:trPr>
          <w:gridBefore w:val="1"/>
          <w:wBefore w:w="73" w:type="pct"/>
          <w:trHeight w:val="782"/>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17</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 xml:space="preserve">Supermercado de Pollos de Allende, </w:t>
            </w:r>
          </w:p>
          <w:p w:rsidR="007E23AF" w:rsidRPr="004C576F" w:rsidRDefault="007E23AF" w:rsidP="007E23AF">
            <w:pPr>
              <w:jc w:val="center"/>
              <w:rPr>
                <w:b/>
                <w:bCs/>
                <w:sz w:val="16"/>
                <w:szCs w:val="16"/>
              </w:rPr>
            </w:pPr>
            <w:r w:rsidRPr="004C576F">
              <w:rPr>
                <w:sz w:val="16"/>
                <w:szCs w:val="16"/>
              </w:rPr>
              <w:t>S. A. de C. V.</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b/>
                <w:bCs/>
                <w:sz w:val="16"/>
                <w:szCs w:val="16"/>
              </w:rPr>
            </w:pPr>
            <w:r w:rsidRPr="004C576F">
              <w:rPr>
                <w:sz w:val="16"/>
                <w:szCs w:val="16"/>
              </w:rPr>
              <w:t>Avituallamiento</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
              </w:rPr>
            </w:pPr>
          </w:p>
          <w:p w:rsidR="007E23AF" w:rsidRPr="004C576F" w:rsidRDefault="007E23AF" w:rsidP="007E23AF">
            <w:pPr>
              <w:jc w:val="center"/>
              <w:rPr>
                <w:b/>
                <w:bCs/>
                <w:sz w:val="16"/>
                <w:szCs w:val="16"/>
              </w:rPr>
            </w:pPr>
            <w:r w:rsidRPr="004C576F">
              <w:rPr>
                <w:sz w:val="16"/>
                <w:szCs w:val="16"/>
                <w:lang w:val="es-ES"/>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_tradnl"/>
              </w:rPr>
            </w:pPr>
          </w:p>
          <w:p w:rsidR="007E23AF" w:rsidRPr="004C576F" w:rsidRDefault="007E23AF" w:rsidP="007E23AF">
            <w:pPr>
              <w:jc w:val="center"/>
              <w:rPr>
                <w:b/>
                <w:bCs/>
                <w:sz w:val="16"/>
                <w:szCs w:val="16"/>
              </w:rPr>
            </w:pPr>
            <w:r w:rsidRPr="004C576F">
              <w:rPr>
                <w:sz w:val="16"/>
                <w:szCs w:val="16"/>
                <w:lang w:val="es-ES_tradnl"/>
              </w:rPr>
              <w:t>Terminación de vigencia.</w:t>
            </w:r>
          </w:p>
        </w:tc>
      </w:tr>
      <w:tr w:rsidR="007E23AF" w:rsidRPr="004C576F" w:rsidTr="009D1027">
        <w:trPr>
          <w:gridBefore w:val="1"/>
          <w:wBefore w:w="73" w:type="pct"/>
          <w:trHeight w:val="764"/>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18</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 xml:space="preserve">Desarrollo Naviero Mexicano </w:t>
            </w:r>
          </w:p>
          <w:p w:rsidR="007E23AF" w:rsidRPr="004C576F" w:rsidRDefault="007E23AF" w:rsidP="007E23AF">
            <w:pPr>
              <w:jc w:val="center"/>
              <w:rPr>
                <w:b/>
                <w:bCs/>
                <w:sz w:val="16"/>
                <w:szCs w:val="16"/>
              </w:rPr>
            </w:pPr>
            <w:r w:rsidRPr="004C576F">
              <w:rPr>
                <w:sz w:val="16"/>
                <w:szCs w:val="16"/>
              </w:rPr>
              <w:t>S.A. de C.V.</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r w:rsidRPr="004C576F">
              <w:rPr>
                <w:sz w:val="16"/>
                <w:szCs w:val="16"/>
              </w:rPr>
              <w:t>Suministro de combustibles y lubricantes a las embarcaciones</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_tradnl"/>
              </w:rPr>
            </w:pPr>
          </w:p>
          <w:p w:rsidR="007E23AF" w:rsidRPr="004C576F" w:rsidRDefault="007E23AF" w:rsidP="007E23AF">
            <w:pPr>
              <w:jc w:val="center"/>
              <w:rPr>
                <w:sz w:val="16"/>
                <w:szCs w:val="16"/>
              </w:rPr>
            </w:pPr>
            <w:r w:rsidRPr="004C576F">
              <w:rPr>
                <w:sz w:val="16"/>
                <w:szCs w:val="16"/>
                <w:lang w:val="es-ES_tradnl"/>
              </w:rPr>
              <w:t>Terminación de vigencia.</w:t>
            </w:r>
          </w:p>
        </w:tc>
      </w:tr>
      <w:tr w:rsidR="007E23AF" w:rsidRPr="004C576F" w:rsidTr="009D1027">
        <w:trPr>
          <w:gridBefore w:val="1"/>
          <w:wBefore w:w="73" w:type="pct"/>
          <w:trHeight w:val="391"/>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19</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Santos Castán Mauricio.</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Servicio de lanchaje.</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5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Terminación anticipada por acuerdo expreso entre las partes mediante Convenio de Terminación Anticipada</w:t>
            </w:r>
          </w:p>
        </w:tc>
      </w:tr>
      <w:tr w:rsidR="007E23AF" w:rsidRPr="004C576F" w:rsidTr="009D1027">
        <w:trPr>
          <w:gridBefore w:val="1"/>
          <w:wBefore w:w="73" w:type="pct"/>
          <w:trHeight w:val="1173"/>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20</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r w:rsidRPr="004C576F">
              <w:rPr>
                <w:sz w:val="16"/>
                <w:szCs w:val="16"/>
              </w:rPr>
              <w:t xml:space="preserve">Recolectores de Desechos Contaminantes Marítimos y Terrestres, </w:t>
            </w:r>
          </w:p>
          <w:p w:rsidR="007E23AF" w:rsidRPr="004C576F" w:rsidRDefault="007E23AF" w:rsidP="007E23AF">
            <w:pPr>
              <w:jc w:val="center"/>
              <w:rPr>
                <w:sz w:val="16"/>
                <w:szCs w:val="16"/>
              </w:rPr>
            </w:pPr>
            <w:r w:rsidRPr="004C576F">
              <w:rPr>
                <w:sz w:val="16"/>
                <w:szCs w:val="16"/>
              </w:rPr>
              <w:t>S. A. de C. V.</w:t>
            </w:r>
          </w:p>
        </w:tc>
        <w:tc>
          <w:tcPr>
            <w:tcW w:w="727" w:type="pct"/>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ind w:left="-44"/>
              <w:jc w:val="center"/>
              <w:rPr>
                <w:sz w:val="16"/>
                <w:szCs w:val="16"/>
              </w:rPr>
            </w:pPr>
            <w:r w:rsidRPr="004C576F">
              <w:rPr>
                <w:sz w:val="16"/>
                <w:szCs w:val="16"/>
              </w:rPr>
              <w:t>Recolección de Residuos Oleosos y Aguas Residuales.</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hideMark/>
          </w:tcPr>
          <w:p w:rsidR="007E23AF" w:rsidRPr="004C576F" w:rsidRDefault="007E23AF" w:rsidP="007E23AF">
            <w:pPr>
              <w:jc w:val="center"/>
              <w:rPr>
                <w:sz w:val="16"/>
                <w:szCs w:val="16"/>
                <w:lang w:val="es-ES_tradnl"/>
              </w:rPr>
            </w:pPr>
          </w:p>
          <w:p w:rsidR="007E23AF" w:rsidRPr="004C576F" w:rsidRDefault="007E23AF" w:rsidP="007E23AF">
            <w:pPr>
              <w:jc w:val="center"/>
              <w:rPr>
                <w:sz w:val="16"/>
                <w:szCs w:val="16"/>
                <w:lang w:val="es-ES_tradnl"/>
              </w:rPr>
            </w:pPr>
          </w:p>
          <w:p w:rsidR="007E23AF" w:rsidRPr="004C576F" w:rsidRDefault="007E23AF" w:rsidP="007E23AF">
            <w:pPr>
              <w:jc w:val="center"/>
              <w:rPr>
                <w:sz w:val="16"/>
                <w:szCs w:val="16"/>
              </w:rPr>
            </w:pPr>
            <w:r w:rsidRPr="004C576F">
              <w:rPr>
                <w:sz w:val="16"/>
                <w:szCs w:val="16"/>
                <w:lang w:val="es-ES_tradnl"/>
              </w:rPr>
              <w:t>Terminación de vigencia.</w:t>
            </w:r>
          </w:p>
        </w:tc>
      </w:tr>
      <w:tr w:rsidR="007E23AF" w:rsidRPr="004C576F" w:rsidTr="009D1027">
        <w:trPr>
          <w:gridBefore w:val="1"/>
          <w:wBefore w:w="73" w:type="pct"/>
          <w:trHeight w:val="577"/>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21</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Julieta Ivonne González del Ángel</w:t>
            </w:r>
          </w:p>
        </w:tc>
        <w:tc>
          <w:tcPr>
            <w:tcW w:w="727" w:type="pct"/>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left="-44"/>
              <w:jc w:val="center"/>
              <w:rPr>
                <w:sz w:val="16"/>
                <w:szCs w:val="16"/>
              </w:rPr>
            </w:pPr>
            <w:r w:rsidRPr="004C576F">
              <w:rPr>
                <w:sz w:val="16"/>
                <w:szCs w:val="16"/>
              </w:rPr>
              <w:t>Servicio portuario de avituallamiento</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Revocado</w:t>
            </w:r>
          </w:p>
          <w:p w:rsidR="007E23AF" w:rsidRPr="004C576F" w:rsidRDefault="007E23AF" w:rsidP="007E23AF">
            <w:pPr>
              <w:jc w:val="center"/>
              <w:rPr>
                <w:b/>
                <w:sz w:val="16"/>
                <w:szCs w:val="16"/>
              </w:rPr>
            </w:pPr>
          </w:p>
        </w:tc>
      </w:tr>
      <w:tr w:rsidR="007E23AF" w:rsidRPr="004C576F" w:rsidTr="009D1027">
        <w:trPr>
          <w:gridBefore w:val="1"/>
          <w:wBefore w:w="73" w:type="pct"/>
          <w:trHeight w:val="782"/>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22</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Ambienta de México,</w:t>
            </w:r>
          </w:p>
          <w:p w:rsidR="007E23AF" w:rsidRPr="004C576F" w:rsidRDefault="007E23AF" w:rsidP="007E23AF">
            <w:pPr>
              <w:jc w:val="center"/>
              <w:rPr>
                <w:sz w:val="16"/>
                <w:szCs w:val="16"/>
              </w:rPr>
            </w:pPr>
            <w:r w:rsidRPr="004C576F">
              <w:rPr>
                <w:sz w:val="16"/>
                <w:szCs w:val="16"/>
              </w:rPr>
              <w:t xml:space="preserve"> S.A. de C. V.</w:t>
            </w:r>
          </w:p>
        </w:tc>
        <w:tc>
          <w:tcPr>
            <w:tcW w:w="727" w:type="pct"/>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left="-44"/>
              <w:jc w:val="center"/>
              <w:rPr>
                <w:sz w:val="16"/>
                <w:szCs w:val="16"/>
              </w:rPr>
            </w:pPr>
            <w:r w:rsidRPr="004C576F">
              <w:rPr>
                <w:sz w:val="16"/>
                <w:szCs w:val="16"/>
              </w:rPr>
              <w:t>Recolección de basura o desechos y eliminación de aguas residuales</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s-ES_tradnl"/>
              </w:rPr>
            </w:pPr>
          </w:p>
          <w:p w:rsidR="007E23AF" w:rsidRPr="004C576F" w:rsidRDefault="007E23AF" w:rsidP="007E23AF">
            <w:pPr>
              <w:jc w:val="center"/>
              <w:rPr>
                <w:sz w:val="16"/>
                <w:szCs w:val="16"/>
                <w:lang w:val="es-ES_tradnl"/>
              </w:rPr>
            </w:pPr>
            <w:r w:rsidRPr="004C576F">
              <w:rPr>
                <w:sz w:val="16"/>
                <w:szCs w:val="16"/>
                <w:lang w:val="es-ES_tradnl"/>
              </w:rPr>
              <w:t>Terminación de vigencia.</w:t>
            </w:r>
          </w:p>
        </w:tc>
      </w:tr>
      <w:tr w:rsidR="007E23AF" w:rsidRPr="004C576F" w:rsidTr="009D1027">
        <w:trPr>
          <w:gridBefore w:val="1"/>
          <w:wBefore w:w="73" w:type="pct"/>
          <w:trHeight w:val="782"/>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23</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 xml:space="preserve">C. Francisco Guillermo </w:t>
            </w:r>
            <w:proofErr w:type="spellStart"/>
            <w:r w:rsidRPr="004C576F">
              <w:rPr>
                <w:sz w:val="16"/>
                <w:szCs w:val="16"/>
              </w:rPr>
              <w:t>Baldelamar</w:t>
            </w:r>
            <w:proofErr w:type="spellEnd"/>
            <w:r w:rsidRPr="004C576F">
              <w:rPr>
                <w:sz w:val="16"/>
                <w:szCs w:val="16"/>
              </w:rPr>
              <w:t xml:space="preserve"> González.</w:t>
            </w:r>
          </w:p>
        </w:tc>
        <w:tc>
          <w:tcPr>
            <w:tcW w:w="727" w:type="pct"/>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left="-44"/>
              <w:jc w:val="center"/>
              <w:rPr>
                <w:sz w:val="16"/>
                <w:szCs w:val="16"/>
              </w:rPr>
            </w:pPr>
            <w:r w:rsidRPr="004C576F">
              <w:rPr>
                <w:sz w:val="16"/>
                <w:szCs w:val="16"/>
              </w:rPr>
              <w:t>Servicio portuario de suministro de agua potable.</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Revocado</w:t>
            </w:r>
          </w:p>
          <w:p w:rsidR="007E23AF" w:rsidRPr="004C576F" w:rsidRDefault="007E23AF" w:rsidP="007E23AF">
            <w:pPr>
              <w:jc w:val="center"/>
              <w:rPr>
                <w:sz w:val="16"/>
                <w:szCs w:val="16"/>
              </w:rPr>
            </w:pPr>
          </w:p>
          <w:p w:rsidR="007E23AF" w:rsidRPr="004C576F" w:rsidRDefault="007E23AF" w:rsidP="007E23AF">
            <w:pPr>
              <w:rPr>
                <w:sz w:val="16"/>
                <w:szCs w:val="16"/>
              </w:rPr>
            </w:pPr>
          </w:p>
        </w:tc>
      </w:tr>
      <w:tr w:rsidR="007E23AF" w:rsidRPr="004C576F" w:rsidTr="009D1027">
        <w:trPr>
          <w:gridBefore w:val="1"/>
          <w:wBefore w:w="73" w:type="pct"/>
          <w:trHeight w:val="968"/>
          <w:jc w:val="center"/>
        </w:trPr>
        <w:tc>
          <w:tcPr>
            <w:tcW w:w="448"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24</w:t>
            </w:r>
          </w:p>
        </w:tc>
        <w:tc>
          <w:tcPr>
            <w:tcW w:w="794" w:type="pct"/>
            <w:gridSpan w:val="3"/>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Miguel Vargas Pacheco.</w:t>
            </w:r>
          </w:p>
        </w:tc>
        <w:tc>
          <w:tcPr>
            <w:tcW w:w="727" w:type="pct"/>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left="-44"/>
              <w:jc w:val="center"/>
              <w:rPr>
                <w:sz w:val="16"/>
                <w:szCs w:val="16"/>
              </w:rPr>
            </w:pPr>
            <w:r w:rsidRPr="004C576F">
              <w:rPr>
                <w:sz w:val="16"/>
                <w:szCs w:val="16"/>
              </w:rPr>
              <w:t>Recolección de Desechos Oleosos y Sólidos Impregnados con ellos.</w:t>
            </w:r>
          </w:p>
        </w:tc>
        <w:tc>
          <w:tcPr>
            <w:tcW w:w="792" w:type="pct"/>
            <w:gridSpan w:val="3"/>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10 años</w:t>
            </w:r>
          </w:p>
        </w:tc>
        <w:tc>
          <w:tcPr>
            <w:tcW w:w="2166" w:type="pct"/>
            <w:gridSpan w:val="4"/>
            <w:tcBorders>
              <w:top w:val="nil"/>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s-ES_tradnl"/>
              </w:rPr>
            </w:pPr>
          </w:p>
          <w:p w:rsidR="007E23AF" w:rsidRPr="004C576F" w:rsidRDefault="007E23AF" w:rsidP="007E23AF">
            <w:pPr>
              <w:jc w:val="center"/>
              <w:rPr>
                <w:sz w:val="16"/>
                <w:szCs w:val="16"/>
                <w:lang w:val="es-ES_tradnl"/>
              </w:rPr>
            </w:pPr>
          </w:p>
          <w:p w:rsidR="007E23AF" w:rsidRDefault="007E23AF" w:rsidP="007E23AF">
            <w:pPr>
              <w:jc w:val="center"/>
              <w:rPr>
                <w:sz w:val="16"/>
                <w:szCs w:val="16"/>
                <w:lang w:val="es-ES_tradnl"/>
              </w:rPr>
            </w:pPr>
            <w:r w:rsidRPr="004C576F">
              <w:rPr>
                <w:sz w:val="16"/>
                <w:szCs w:val="16"/>
                <w:lang w:val="es-ES_tradnl"/>
              </w:rPr>
              <w:t>Terminación de vigencia.</w:t>
            </w:r>
          </w:p>
          <w:p w:rsidR="007E23AF" w:rsidRPr="00D777FA" w:rsidRDefault="007E23AF" w:rsidP="007E23AF">
            <w:pPr>
              <w:jc w:val="center"/>
              <w:rPr>
                <w:b/>
                <w:sz w:val="16"/>
                <w:szCs w:val="16"/>
                <w:lang w:val="es-ES_tradnl"/>
              </w:rPr>
            </w:pPr>
            <w:r w:rsidRPr="00D777FA">
              <w:rPr>
                <w:b/>
                <w:sz w:val="16"/>
                <w:szCs w:val="16"/>
                <w:lang w:val="es-ES_tradnl"/>
              </w:rPr>
              <w:t>88.02</w:t>
            </w:r>
          </w:p>
          <w:p w:rsidR="007E23AF" w:rsidRPr="004C576F" w:rsidRDefault="007E23AF" w:rsidP="007E23AF">
            <w:pPr>
              <w:jc w:val="center"/>
              <w:rPr>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25</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roofErr w:type="spellStart"/>
            <w:r w:rsidRPr="004C576F">
              <w:rPr>
                <w:sz w:val="16"/>
                <w:szCs w:val="16"/>
              </w:rPr>
              <w:t>Karem</w:t>
            </w:r>
            <w:proofErr w:type="spellEnd"/>
            <w:r w:rsidRPr="004C576F">
              <w:rPr>
                <w:sz w:val="16"/>
                <w:szCs w:val="16"/>
              </w:rPr>
              <w:t xml:space="preserve"> Carrillo </w:t>
            </w:r>
            <w:proofErr w:type="spellStart"/>
            <w:r w:rsidRPr="004C576F">
              <w:rPr>
                <w:sz w:val="16"/>
                <w:szCs w:val="16"/>
              </w:rPr>
              <w:t>Blanc</w:t>
            </w:r>
            <w:proofErr w:type="spellEnd"/>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left="-44"/>
              <w:jc w:val="center"/>
              <w:rPr>
                <w:sz w:val="16"/>
                <w:szCs w:val="16"/>
              </w:rPr>
            </w:pPr>
            <w:r w:rsidRPr="004C576F">
              <w:rPr>
                <w:sz w:val="16"/>
                <w:szCs w:val="16"/>
              </w:rPr>
              <w:t>Servicio portuario de suministro de Agua Potable</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Terminación anticipada por acuerdo expreso entre las partes</w:t>
            </w:r>
          </w:p>
          <w:p w:rsidR="007E23AF" w:rsidRPr="004C576F" w:rsidRDefault="007E23AF" w:rsidP="007E23AF">
            <w:pPr>
              <w:jc w:val="center"/>
              <w:rPr>
                <w:sz w:val="16"/>
                <w:szCs w:val="16"/>
              </w:rPr>
            </w:pPr>
            <w:r w:rsidRPr="004C576F">
              <w:rPr>
                <w:sz w:val="16"/>
                <w:szCs w:val="16"/>
              </w:rPr>
              <w:t>DGP toma nota con Oficio No.7.3.3065.14</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26</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Gabriel González Casanova</w:t>
            </w:r>
          </w:p>
          <w:p w:rsidR="007E23AF" w:rsidRPr="004C576F" w:rsidRDefault="007E23AF" w:rsidP="007E23AF">
            <w:pPr>
              <w:jc w:val="center"/>
              <w:rPr>
                <w:sz w:val="16"/>
                <w:szCs w:val="16"/>
              </w:rPr>
            </w:pP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rPr>
              <w:t>Avituallamiento</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5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Revocado por la DGP con Oficio No,7.3.2940.14</w:t>
            </w:r>
          </w:p>
          <w:p w:rsidR="007E23AF" w:rsidRPr="004C576F" w:rsidRDefault="007E23AF" w:rsidP="007E23AF">
            <w:pPr>
              <w:jc w:val="center"/>
              <w:rPr>
                <w:sz w:val="16"/>
                <w:szCs w:val="16"/>
              </w:rPr>
            </w:pPr>
            <w:r w:rsidRPr="004C576F">
              <w:rPr>
                <w:sz w:val="16"/>
                <w:szCs w:val="16"/>
              </w:rPr>
              <w:t>PARCC: 16/2013</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27</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lang w:eastAsia="es-MX"/>
              </w:rPr>
              <w:t>Enrique Gabriel Rodríguez Montalvo</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lang w:eastAsia="es-MX"/>
              </w:rPr>
              <w:t>Recolección de Basura, Agua de Sentinas y Eliminación de Aguas Residuales.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lang w:eastAsia="es-MX"/>
              </w:rPr>
              <w:t>1 año</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lang w:val="es-ES_tradnl"/>
              </w:rPr>
            </w:pPr>
            <w:r w:rsidRPr="004C576F">
              <w:rPr>
                <w:sz w:val="16"/>
                <w:szCs w:val="16"/>
                <w:lang w:val="es-ES_tradnl"/>
              </w:rPr>
              <w:t>Terminación de vigencia.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28</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 xml:space="preserve">Promotora Ambiental de la Laguna, </w:t>
            </w:r>
          </w:p>
          <w:p w:rsidR="007E23AF" w:rsidRPr="004C576F" w:rsidRDefault="007E23AF" w:rsidP="007E23AF">
            <w:pPr>
              <w:jc w:val="center"/>
              <w:rPr>
                <w:sz w:val="16"/>
                <w:szCs w:val="16"/>
                <w:lang w:eastAsia="es-MX"/>
              </w:rPr>
            </w:pPr>
            <w:r w:rsidRPr="004C576F">
              <w:rPr>
                <w:sz w:val="16"/>
                <w:szCs w:val="16"/>
              </w:rPr>
              <w:t>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rPr>
              <w:t>Recolección de Basura, Agua de Sentinas y Eliminación de</w:t>
            </w:r>
          </w:p>
          <w:p w:rsidR="007E23AF" w:rsidRPr="004C576F" w:rsidRDefault="007E23AF" w:rsidP="007E23AF">
            <w:pPr>
              <w:ind w:left="-44"/>
              <w:jc w:val="center"/>
              <w:rPr>
                <w:sz w:val="16"/>
                <w:szCs w:val="16"/>
                <w:lang w:eastAsia="es-MX"/>
              </w:rPr>
            </w:pPr>
            <w:r w:rsidRPr="004C576F">
              <w:rPr>
                <w:sz w:val="16"/>
                <w:szCs w:val="16"/>
              </w:rPr>
              <w:t>Aguas Residuales.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lang w:eastAsia="es-MX"/>
              </w:rPr>
            </w:pPr>
            <w:r w:rsidRPr="004C576F">
              <w:rPr>
                <w:sz w:val="16"/>
                <w:szCs w:val="16"/>
              </w:rPr>
              <w:t>1 año</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lang w:val="es-ES_tradnl"/>
              </w:rPr>
            </w:pPr>
            <w:r w:rsidRPr="004C576F">
              <w:rPr>
                <w:sz w:val="16"/>
                <w:szCs w:val="16"/>
                <w:lang w:val="es-ES_tradnl"/>
              </w:rPr>
              <w:t>Terminación de vigencia.</w:t>
            </w:r>
          </w:p>
          <w:p w:rsidR="007E23AF" w:rsidRPr="004C576F" w:rsidRDefault="007E23AF" w:rsidP="007E23AF">
            <w:pPr>
              <w:jc w:val="center"/>
              <w:rPr>
                <w:b/>
                <w:sz w:val="16"/>
                <w:szCs w:val="16"/>
                <w:lang w:val="es-ES_tradnl"/>
              </w:rPr>
            </w:pPr>
            <w:r w:rsidRPr="004C576F">
              <w:rPr>
                <w:b/>
                <w:sz w:val="16"/>
                <w:szCs w:val="16"/>
                <w:lang w:val="es-ES_tradnl"/>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29</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proofErr w:type="spellStart"/>
            <w:r w:rsidRPr="004C576F">
              <w:rPr>
                <w:sz w:val="16"/>
                <w:szCs w:val="16"/>
              </w:rPr>
              <w:t>Petro</w:t>
            </w:r>
            <w:proofErr w:type="spellEnd"/>
            <w:r w:rsidRPr="004C576F">
              <w:rPr>
                <w:sz w:val="16"/>
                <w:szCs w:val="16"/>
              </w:rPr>
              <w:t xml:space="preserve"> Ingeniería Marítima,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rPr>
              <w:t xml:space="preserve">Maniobras: Carga, descarga, alijo, almacenaje, estiba y acarreo, así como amarre de cabos </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10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Revocado por la DGP con Oficio No,7.3.2103.15</w:t>
            </w:r>
          </w:p>
          <w:p w:rsidR="007E23AF" w:rsidRPr="004C576F" w:rsidRDefault="007E23AF" w:rsidP="007E23AF">
            <w:pPr>
              <w:jc w:val="center"/>
              <w:rPr>
                <w:sz w:val="16"/>
                <w:szCs w:val="16"/>
              </w:rPr>
            </w:pPr>
            <w:r w:rsidRPr="004C576F">
              <w:rPr>
                <w:sz w:val="16"/>
                <w:szCs w:val="16"/>
              </w:rPr>
              <w:t>PARCC 014/2013</w:t>
            </w:r>
          </w:p>
          <w:p w:rsidR="007E23AF" w:rsidRPr="004C576F" w:rsidRDefault="007E23AF" w:rsidP="007E23AF">
            <w:pPr>
              <w:jc w:val="center"/>
              <w:rPr>
                <w:b/>
                <w:sz w:val="16"/>
                <w:szCs w:val="16"/>
                <w:lang w:val="es-ES_tradnl"/>
              </w:rPr>
            </w:pPr>
            <w:r w:rsidRPr="004C576F">
              <w:rPr>
                <w:b/>
                <w:sz w:val="16"/>
                <w:szCs w:val="16"/>
                <w:lang w:val="es-ES_tradnl"/>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30</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proofErr w:type="spellStart"/>
            <w:r w:rsidRPr="004C576F">
              <w:rPr>
                <w:sz w:val="16"/>
                <w:szCs w:val="16"/>
              </w:rPr>
              <w:t>Masepo</w:t>
            </w:r>
            <w:proofErr w:type="spellEnd"/>
            <w:r w:rsidRPr="004C576F">
              <w:rPr>
                <w:sz w:val="16"/>
                <w:szCs w:val="16"/>
              </w:rPr>
              <w:t xml:space="preserve"> Fumigadora </w:t>
            </w:r>
            <w:proofErr w:type="spellStart"/>
            <w:r w:rsidRPr="004C576F">
              <w:rPr>
                <w:sz w:val="16"/>
                <w:szCs w:val="16"/>
              </w:rPr>
              <w:t>Fitozoosanitaria</w:t>
            </w:r>
            <w:proofErr w:type="spellEnd"/>
            <w:r w:rsidRPr="004C576F">
              <w:rPr>
                <w:sz w:val="16"/>
                <w:szCs w:val="16"/>
              </w:rPr>
              <w:t xml:space="preserve"> de México,</w:t>
            </w:r>
          </w:p>
          <w:p w:rsidR="007E23AF" w:rsidRPr="004C576F" w:rsidRDefault="007E23AF" w:rsidP="007E23AF">
            <w:pPr>
              <w:jc w:val="center"/>
              <w:rPr>
                <w:sz w:val="16"/>
                <w:szCs w:val="16"/>
              </w:rPr>
            </w:pPr>
            <w:r w:rsidRPr="004C576F">
              <w:rPr>
                <w:sz w:val="16"/>
                <w:szCs w:val="16"/>
              </w:rPr>
              <w:t>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rPr>
              <w:t xml:space="preserve">Fumigación </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10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Terminación anticipada por acuerdo expreso entre las partes</w:t>
            </w:r>
          </w:p>
          <w:p w:rsidR="007E23AF" w:rsidRPr="004C576F" w:rsidRDefault="007E23AF" w:rsidP="007E23AF">
            <w:pPr>
              <w:jc w:val="center"/>
              <w:rPr>
                <w:sz w:val="16"/>
                <w:szCs w:val="16"/>
              </w:rPr>
            </w:pPr>
            <w:r w:rsidRPr="004C576F">
              <w:rPr>
                <w:sz w:val="16"/>
                <w:szCs w:val="16"/>
              </w:rPr>
              <w:t>DGP toma nota con Oficio No.7.3.877.16</w:t>
            </w:r>
          </w:p>
          <w:p w:rsidR="007E23AF" w:rsidRPr="004C576F" w:rsidRDefault="007E23AF" w:rsidP="007E23AF">
            <w:pPr>
              <w:jc w:val="center"/>
              <w:rPr>
                <w:sz w:val="16"/>
                <w:szCs w:val="16"/>
              </w:rPr>
            </w:pPr>
            <w:r w:rsidRPr="004C576F">
              <w:rPr>
                <w:rFonts w:cs="Arial"/>
                <w:b/>
                <w:bCs/>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31</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lang w:val="es-ES"/>
              </w:rPr>
              <w:t>Sonora Bunkers,          S.A de C.V. (Antes ABC Marítima,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r w:rsidRPr="004C576F">
              <w:rPr>
                <w:sz w:val="16"/>
                <w:szCs w:val="16"/>
              </w:rPr>
              <w:t>Suministro de combustibles y lubricantes a las embarcaciones.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10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32</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Servicios Comerciales Anchor,</w:t>
            </w:r>
          </w:p>
          <w:p w:rsidR="007E23AF" w:rsidRPr="004C576F" w:rsidRDefault="007E23AF" w:rsidP="007E23AF">
            <w:pPr>
              <w:jc w:val="center"/>
              <w:rPr>
                <w:sz w:val="16"/>
                <w:szCs w:val="16"/>
              </w:rPr>
            </w:pPr>
            <w:r w:rsidRPr="004C576F">
              <w:rPr>
                <w:sz w:val="16"/>
                <w:szCs w:val="16"/>
              </w:rPr>
              <w:t>S.A de C.V.</w:t>
            </w:r>
          </w:p>
          <w:p w:rsidR="007E23AF" w:rsidRPr="004C576F" w:rsidRDefault="007E23AF" w:rsidP="007E23AF">
            <w:pPr>
              <w:jc w:val="center"/>
              <w:rPr>
                <w:sz w:val="16"/>
                <w:szCs w:val="16"/>
              </w:rPr>
            </w:pP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rPr>
              <w:t>Avituallamiento</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05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p w:rsidR="007E23AF" w:rsidRPr="004C576F" w:rsidRDefault="007E23AF" w:rsidP="007E23AF">
            <w:pPr>
              <w:jc w:val="center"/>
              <w:rPr>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33</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Javier Reyes Contreras</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rPr>
              <w:t>Recolección  de Desechos Oleosos y Sólidos Impregnados con ellos, así como otros Residuos Peligrosos.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05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rFonts w:cs="Arial"/>
                <w:b/>
                <w:bCs/>
                <w:sz w:val="16"/>
                <w:szCs w:val="16"/>
              </w:rPr>
            </w:pPr>
            <w:r w:rsidRPr="004C576F">
              <w:rPr>
                <w:rFonts w:cs="Arial"/>
                <w:b/>
                <w:bCs/>
                <w:sz w:val="16"/>
                <w:szCs w:val="16"/>
              </w:rPr>
              <w:t xml:space="preserve">0.00 </w:t>
            </w:r>
          </w:p>
          <w:p w:rsidR="007E23AF" w:rsidRPr="004C576F" w:rsidRDefault="007E23AF" w:rsidP="007E23AF">
            <w:pPr>
              <w:jc w:val="center"/>
              <w:rPr>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r w:rsidRPr="004C576F">
              <w:rPr>
                <w:b/>
                <w:bCs/>
                <w:sz w:val="16"/>
                <w:szCs w:val="16"/>
              </w:rPr>
              <w:t>34</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María Azucena Santos Flores</w:t>
            </w:r>
          </w:p>
          <w:p w:rsidR="007E23AF" w:rsidRPr="004C576F" w:rsidRDefault="007E23AF" w:rsidP="007E23AF">
            <w:pPr>
              <w:jc w:val="center"/>
              <w:rPr>
                <w:sz w:val="16"/>
                <w:szCs w:val="16"/>
              </w:rPr>
            </w:pP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rPr>
              <w:t>Lanchaje y amarre de cabos.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5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sz w:val="16"/>
                <w:szCs w:val="16"/>
              </w:rPr>
            </w:pPr>
            <w:r w:rsidRPr="004C576F">
              <w:rPr>
                <w:rFonts w:cs="Arial"/>
                <w:b/>
                <w:bCs/>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r w:rsidRPr="004C576F">
              <w:rPr>
                <w:b/>
                <w:bCs/>
                <w:sz w:val="16"/>
                <w:szCs w:val="16"/>
              </w:rPr>
              <w:t>35</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Control e Inspección de Embarques,    S.A de C.V.</w:t>
            </w:r>
          </w:p>
          <w:p w:rsidR="007E23AF" w:rsidRPr="004C576F" w:rsidRDefault="007E23AF" w:rsidP="007E23AF">
            <w:pPr>
              <w:jc w:val="center"/>
              <w:rPr>
                <w:sz w:val="16"/>
                <w:szCs w:val="16"/>
              </w:rPr>
            </w:pP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rPr>
              <w:t>Inspección, supervisión y certificación  de mercancías.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5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sz w:val="16"/>
                <w:szCs w:val="16"/>
              </w:rPr>
            </w:pPr>
            <w:r w:rsidRPr="004C576F">
              <w:rPr>
                <w:rFonts w:cs="Arial"/>
                <w:b/>
                <w:bCs/>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r w:rsidRPr="004C576F">
              <w:rPr>
                <w:b/>
                <w:bCs/>
                <w:sz w:val="16"/>
                <w:szCs w:val="16"/>
              </w:rPr>
              <w:lastRenderedPageBreak/>
              <w:t>36</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Suministros de Energéticos,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sz w:val="16"/>
                <w:szCs w:val="16"/>
              </w:rPr>
              <w:t>Suministro de Combustibles y Lubricantes a las Embarcaciones.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bCs/>
                <w:sz w:val="16"/>
                <w:szCs w:val="16"/>
              </w:rPr>
            </w:pPr>
            <w:r w:rsidRPr="004C576F">
              <w:rPr>
                <w:b/>
                <w:bCs/>
                <w:sz w:val="16"/>
                <w:szCs w:val="16"/>
              </w:rPr>
              <w:t>0.00</w:t>
            </w:r>
          </w:p>
          <w:p w:rsidR="007E23AF" w:rsidRPr="004C576F" w:rsidRDefault="007E23AF" w:rsidP="007E23AF">
            <w:pPr>
              <w:jc w:val="center"/>
              <w:rPr>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r w:rsidRPr="004C576F">
              <w:rPr>
                <w:b/>
                <w:bCs/>
                <w:sz w:val="16"/>
                <w:szCs w:val="16"/>
              </w:rPr>
              <w:t>37</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Reco</w:t>
            </w:r>
            <w:proofErr w:type="spellEnd"/>
            <w:r w:rsidRPr="004C576F">
              <w:rPr>
                <w:rFonts w:cs="Tahoma"/>
                <w:sz w:val="16"/>
                <w:szCs w:val="16"/>
                <w:lang w:eastAsia="es-MX"/>
              </w:rPr>
              <w:t xml:space="preserve"> Cero, </w:t>
            </w:r>
          </w:p>
          <w:p w:rsidR="007E23AF" w:rsidRPr="004C576F" w:rsidRDefault="007E23AF" w:rsidP="007E23AF">
            <w:pPr>
              <w:jc w:val="center"/>
              <w:rPr>
                <w:sz w:val="16"/>
                <w:szCs w:val="16"/>
              </w:rPr>
            </w:pPr>
            <w:r w:rsidRPr="004C576F">
              <w:rPr>
                <w:rFonts w:cs="Tahoma"/>
                <w:sz w:val="16"/>
                <w:szCs w:val="16"/>
                <w:lang w:eastAsia="es-MX"/>
              </w:rPr>
              <w:t>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DA1A69" w:rsidRDefault="007E23AF" w:rsidP="00DA1A69">
            <w:pPr>
              <w:ind w:left="-44"/>
              <w:jc w:val="center"/>
              <w:rPr>
                <w:rFonts w:cs="Tahoma"/>
                <w:sz w:val="16"/>
                <w:szCs w:val="16"/>
                <w:lang w:eastAsia="es-MX"/>
              </w:rPr>
            </w:pPr>
            <w:r w:rsidRPr="004C576F">
              <w:rPr>
                <w:rFonts w:cs="Tahoma"/>
                <w:sz w:val="16"/>
                <w:szCs w:val="16"/>
                <w:lang w:eastAsia="es-MX"/>
              </w:rPr>
              <w:t>Recolección de Res</w:t>
            </w:r>
            <w:r w:rsidR="00DA1A69">
              <w:rPr>
                <w:rFonts w:cs="Tahoma"/>
                <w:sz w:val="16"/>
                <w:szCs w:val="16"/>
                <w:lang w:eastAsia="es-MX"/>
              </w:rPr>
              <w:t>iduos Sólidos Urbanos (Basura).</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p w:rsidR="007E23AF" w:rsidRPr="004C576F" w:rsidRDefault="007E23AF" w:rsidP="007E23AF">
            <w:pPr>
              <w:jc w:val="center"/>
              <w:rPr>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r w:rsidRPr="004C576F">
              <w:rPr>
                <w:b/>
                <w:bCs/>
                <w:sz w:val="16"/>
                <w:szCs w:val="16"/>
              </w:rPr>
              <w:t>38</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Reco</w:t>
            </w:r>
            <w:proofErr w:type="spellEnd"/>
            <w:r w:rsidRPr="004C576F">
              <w:rPr>
                <w:rFonts w:cs="Tahoma"/>
                <w:sz w:val="16"/>
                <w:szCs w:val="16"/>
                <w:lang w:eastAsia="es-MX"/>
              </w:rPr>
              <w:t xml:space="preserve"> Cero, </w:t>
            </w:r>
          </w:p>
          <w:p w:rsidR="007E23AF" w:rsidRPr="004C576F" w:rsidRDefault="007E23AF" w:rsidP="007E23AF">
            <w:pPr>
              <w:jc w:val="center"/>
              <w:rPr>
                <w:sz w:val="16"/>
                <w:szCs w:val="16"/>
              </w:rPr>
            </w:pPr>
            <w:r w:rsidRPr="004C576F">
              <w:rPr>
                <w:rFonts w:cs="Tahoma"/>
                <w:sz w:val="16"/>
                <w:szCs w:val="16"/>
                <w:lang w:eastAsia="es-MX"/>
              </w:rPr>
              <w:t>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r w:rsidRPr="004C576F">
              <w:rPr>
                <w:rFonts w:cs="Tahoma"/>
                <w:sz w:val="16"/>
                <w:szCs w:val="16"/>
                <w:lang w:eastAsia="es-MX"/>
              </w:rPr>
              <w:t>Recolección de Residuos Peligros.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p w:rsidR="007E23AF" w:rsidRPr="004C576F" w:rsidRDefault="007E23AF" w:rsidP="007E23AF">
            <w:pPr>
              <w:jc w:val="center"/>
              <w:rPr>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r w:rsidRPr="004C576F">
              <w:rPr>
                <w:b/>
                <w:bCs/>
                <w:sz w:val="16"/>
                <w:szCs w:val="16"/>
              </w:rPr>
              <w:t>40</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Intertek</w:t>
            </w:r>
            <w:proofErr w:type="spellEnd"/>
            <w:r w:rsidRPr="004C576F">
              <w:rPr>
                <w:rFonts w:cs="Tahoma"/>
                <w:sz w:val="16"/>
                <w:szCs w:val="16"/>
                <w:lang w:eastAsia="es-MX"/>
              </w:rPr>
              <w:t xml:space="preserve"> </w:t>
            </w:r>
            <w:proofErr w:type="spellStart"/>
            <w:r w:rsidRPr="004C576F">
              <w:rPr>
                <w:rFonts w:cs="Tahoma"/>
                <w:sz w:val="16"/>
                <w:szCs w:val="16"/>
                <w:lang w:eastAsia="es-MX"/>
              </w:rPr>
              <w:t>Testing</w:t>
            </w:r>
            <w:proofErr w:type="spellEnd"/>
            <w:r w:rsidRPr="004C576F">
              <w:rPr>
                <w:rFonts w:cs="Tahoma"/>
                <w:sz w:val="16"/>
                <w:szCs w:val="16"/>
                <w:lang w:eastAsia="es-MX"/>
              </w:rPr>
              <w:t xml:space="preserve"> </w:t>
            </w:r>
            <w:proofErr w:type="spellStart"/>
            <w:r w:rsidRPr="004C576F">
              <w:rPr>
                <w:rFonts w:cs="Tahoma"/>
                <w:sz w:val="16"/>
                <w:szCs w:val="16"/>
                <w:lang w:eastAsia="es-MX"/>
              </w:rPr>
              <w:t>Services</w:t>
            </w:r>
            <w:proofErr w:type="spellEnd"/>
            <w:r w:rsidRPr="004C576F">
              <w:rPr>
                <w:rFonts w:cs="Tahoma"/>
                <w:sz w:val="16"/>
                <w:szCs w:val="16"/>
                <w:lang w:eastAsia="es-MX"/>
              </w:rPr>
              <w:t xml:space="preserve"> De </w:t>
            </w:r>
            <w:proofErr w:type="spellStart"/>
            <w:r w:rsidRPr="004C576F">
              <w:rPr>
                <w:rFonts w:cs="Tahoma"/>
                <w:sz w:val="16"/>
                <w:szCs w:val="16"/>
                <w:lang w:eastAsia="es-MX"/>
              </w:rPr>
              <w:t>Mexico</w:t>
            </w:r>
            <w:proofErr w:type="spellEnd"/>
            <w:r w:rsidRPr="004C576F">
              <w:rPr>
                <w:rFonts w:cs="Tahoma"/>
                <w:sz w:val="16"/>
                <w:szCs w:val="16"/>
                <w:lang w:eastAsia="es-MX"/>
              </w:rPr>
              <w:t xml:space="preserve"> S.A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rFonts w:cs="Tahoma"/>
                <w:sz w:val="16"/>
                <w:szCs w:val="16"/>
                <w:lang w:eastAsia="es-MX"/>
              </w:rPr>
            </w:pPr>
            <w:r w:rsidRPr="004C576F">
              <w:rPr>
                <w:rFonts w:cs="Tahoma"/>
                <w:sz w:val="16"/>
                <w:szCs w:val="16"/>
                <w:lang w:eastAsia="es-MX"/>
              </w:rPr>
              <w:t>Inspección y supervisión de mercancías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39</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Osbaldo</w:t>
            </w:r>
            <w:proofErr w:type="spellEnd"/>
            <w:r w:rsidRPr="004C576F">
              <w:rPr>
                <w:rFonts w:cs="Tahoma"/>
                <w:sz w:val="16"/>
                <w:szCs w:val="16"/>
                <w:lang w:eastAsia="es-MX"/>
              </w:rPr>
              <w:t xml:space="preserve"> Rojas Burgos</w:t>
            </w:r>
          </w:p>
          <w:p w:rsidR="007E23AF" w:rsidRPr="004C576F" w:rsidRDefault="007E23AF" w:rsidP="007E23AF">
            <w:pPr>
              <w:jc w:val="center"/>
              <w:rPr>
                <w:rFonts w:cs="Tahoma"/>
                <w:sz w:val="16"/>
                <w:szCs w:val="16"/>
                <w:lang w:eastAsia="es-MX"/>
              </w:rPr>
            </w:pP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r w:rsidRPr="004C576F">
              <w:rPr>
                <w:rFonts w:cs="Tahoma"/>
                <w:sz w:val="16"/>
                <w:szCs w:val="16"/>
                <w:lang w:eastAsia="es-MX"/>
              </w:rPr>
              <w:t>Amarre de cabos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5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rPr>
                <w:sz w:val="16"/>
                <w:szCs w:val="16"/>
              </w:rPr>
            </w:pPr>
          </w:p>
          <w:p w:rsidR="007E23AF" w:rsidRPr="004C576F" w:rsidRDefault="007E23AF" w:rsidP="007E23AF">
            <w:pPr>
              <w:jc w:val="center"/>
              <w:rPr>
                <w:b/>
                <w:sz w:val="16"/>
                <w:szCs w:val="16"/>
              </w:rPr>
            </w:pPr>
            <w:r w:rsidRPr="004C576F">
              <w:rPr>
                <w:b/>
                <w:sz w:val="16"/>
                <w:szCs w:val="16"/>
              </w:rPr>
              <w:t>0.00</w:t>
            </w:r>
          </w:p>
          <w:p w:rsidR="007E23AF" w:rsidRPr="004C576F" w:rsidRDefault="007E23AF" w:rsidP="007E23AF">
            <w:pPr>
              <w:jc w:val="center"/>
              <w:rPr>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r w:rsidRPr="004C576F">
              <w:rPr>
                <w:b/>
                <w:bCs/>
                <w:sz w:val="16"/>
                <w:szCs w:val="16"/>
              </w:rPr>
              <w:t>40</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Dulce María Bernabé Basurto </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r w:rsidRPr="004C576F">
              <w:rPr>
                <w:rFonts w:cs="Tahoma"/>
                <w:sz w:val="16"/>
                <w:szCs w:val="16"/>
                <w:lang w:eastAsia="es-MX"/>
              </w:rPr>
              <w:t>Suministro de agua potable.</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41</w:t>
            </w:r>
          </w:p>
          <w:p w:rsidR="007E23AF" w:rsidRPr="004C576F" w:rsidRDefault="007E23AF" w:rsidP="007E23AF">
            <w:pPr>
              <w:rPr>
                <w:b/>
                <w:bCs/>
                <w:sz w:val="16"/>
                <w:szCs w:val="16"/>
              </w:rPr>
            </w:pPr>
          </w:p>
          <w:p w:rsidR="007E23AF" w:rsidRPr="004C576F" w:rsidRDefault="007E23AF" w:rsidP="007E23AF">
            <w:pPr>
              <w:jc w:val="center"/>
              <w:rPr>
                <w:b/>
                <w:bCs/>
                <w:sz w:val="16"/>
                <w:szCs w:val="16"/>
              </w:rPr>
            </w:pP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Cuauhtémoc Ruvalcaba Gutiérrez</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left="-44"/>
              <w:jc w:val="center"/>
              <w:rPr>
                <w:sz w:val="16"/>
                <w:szCs w:val="16"/>
              </w:rPr>
            </w:pPr>
          </w:p>
          <w:p w:rsidR="007E23AF" w:rsidRPr="004C576F" w:rsidRDefault="007E23AF" w:rsidP="007E23AF">
            <w:pPr>
              <w:rPr>
                <w:sz w:val="16"/>
                <w:szCs w:val="16"/>
              </w:rPr>
            </w:pPr>
            <w:r w:rsidRPr="004C576F">
              <w:rPr>
                <w:sz w:val="16"/>
                <w:szCs w:val="16"/>
              </w:rPr>
              <w:t>Avituallamiento</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 xml:space="preserve">2 años </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Terminación anticipada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42</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OIL TEST INTERNATIONAL MEXICO, S.A. DE C.V. </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left="-44"/>
              <w:jc w:val="center"/>
              <w:rPr>
                <w:sz w:val="16"/>
                <w:szCs w:val="16"/>
              </w:rPr>
            </w:pPr>
          </w:p>
          <w:p w:rsidR="007E23AF" w:rsidRPr="004C576F" w:rsidRDefault="007E23AF" w:rsidP="007E23AF">
            <w:pPr>
              <w:ind w:left="-44"/>
              <w:jc w:val="center"/>
              <w:rPr>
                <w:sz w:val="16"/>
                <w:szCs w:val="16"/>
              </w:rPr>
            </w:pPr>
            <w:r w:rsidRPr="004C576F">
              <w:rPr>
                <w:sz w:val="16"/>
                <w:szCs w:val="16"/>
              </w:rPr>
              <w:t>Inspección, supervisión y certificación  de mercancías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 xml:space="preserve">2 años </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43</w:t>
            </w:r>
          </w:p>
          <w:p w:rsidR="007E23AF" w:rsidRPr="004C576F" w:rsidRDefault="007E23AF" w:rsidP="007E23AF">
            <w:pPr>
              <w:jc w:val="center"/>
              <w:rPr>
                <w:b/>
                <w:bCs/>
                <w:sz w:val="16"/>
                <w:szCs w:val="16"/>
              </w:rPr>
            </w:pP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Control Cargo Internacional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p>
          <w:p w:rsidR="007E23AF" w:rsidRPr="004C576F" w:rsidRDefault="007E23AF" w:rsidP="007E23AF">
            <w:pPr>
              <w:jc w:val="center"/>
              <w:rPr>
                <w:rFonts w:cs="Tahoma"/>
                <w:sz w:val="16"/>
                <w:szCs w:val="16"/>
                <w:lang w:eastAsia="es-MX"/>
              </w:rPr>
            </w:pPr>
            <w:r w:rsidRPr="004C576F">
              <w:rPr>
                <w:sz w:val="16"/>
                <w:szCs w:val="16"/>
              </w:rPr>
              <w:t>Inspección, supervisión y certificación  de mercancías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p>
          <w:p w:rsidR="007E23AF" w:rsidRPr="004C576F" w:rsidRDefault="007E23AF" w:rsidP="007E23AF">
            <w:pPr>
              <w:jc w:val="center"/>
              <w:rPr>
                <w:b/>
                <w:bCs/>
                <w:sz w:val="16"/>
                <w:szCs w:val="16"/>
              </w:rPr>
            </w:pPr>
            <w:r w:rsidRPr="004C576F">
              <w:rPr>
                <w:b/>
                <w:bCs/>
                <w:sz w:val="16"/>
                <w:szCs w:val="16"/>
              </w:rPr>
              <w:t>44</w:t>
            </w:r>
          </w:p>
          <w:p w:rsidR="007E23AF" w:rsidRPr="004C576F" w:rsidRDefault="007E23AF" w:rsidP="007E23AF">
            <w:pPr>
              <w:jc w:val="center"/>
              <w:rPr>
                <w:b/>
                <w:bCs/>
                <w:sz w:val="16"/>
                <w:szCs w:val="16"/>
              </w:rPr>
            </w:pP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r w:rsidRPr="004C576F">
              <w:rPr>
                <w:rFonts w:cs="Tahoma"/>
                <w:sz w:val="16"/>
                <w:szCs w:val="16"/>
                <w:lang w:eastAsia="es-MX"/>
              </w:rPr>
              <w:t>Certifica-</w:t>
            </w:r>
          </w:p>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ciones</w:t>
            </w:r>
            <w:proofErr w:type="spellEnd"/>
            <w:r w:rsidRPr="004C576F">
              <w:rPr>
                <w:rFonts w:cs="Tahoma"/>
                <w:sz w:val="16"/>
                <w:szCs w:val="16"/>
                <w:lang w:eastAsia="es-MX"/>
              </w:rPr>
              <w:t xml:space="preserve"> </w:t>
            </w:r>
            <w:proofErr w:type="spellStart"/>
            <w:r w:rsidRPr="004C576F">
              <w:rPr>
                <w:rFonts w:cs="Tahoma"/>
                <w:sz w:val="16"/>
                <w:szCs w:val="16"/>
                <w:lang w:eastAsia="es-MX"/>
              </w:rPr>
              <w:t>Internacio</w:t>
            </w:r>
            <w:proofErr w:type="spellEnd"/>
            <w:r w:rsidRPr="004C576F">
              <w:rPr>
                <w:rFonts w:cs="Tahoma"/>
                <w:sz w:val="16"/>
                <w:szCs w:val="16"/>
                <w:lang w:eastAsia="es-MX"/>
              </w:rPr>
              <w:t>-</w:t>
            </w:r>
          </w:p>
          <w:p w:rsidR="007E23AF" w:rsidRPr="004C576F" w:rsidRDefault="007E23AF" w:rsidP="007E23AF">
            <w:pPr>
              <w:jc w:val="center"/>
              <w:rPr>
                <w:rFonts w:cs="Tahoma"/>
                <w:sz w:val="16"/>
                <w:szCs w:val="16"/>
                <w:lang w:eastAsia="es-MX"/>
              </w:rPr>
            </w:pPr>
            <w:proofErr w:type="spellStart"/>
            <w:r w:rsidRPr="004C576F">
              <w:rPr>
                <w:rFonts w:cs="Tahoma"/>
                <w:sz w:val="16"/>
                <w:szCs w:val="16"/>
                <w:lang w:eastAsia="es-MX"/>
              </w:rPr>
              <w:t>nales</w:t>
            </w:r>
            <w:proofErr w:type="spellEnd"/>
            <w:r w:rsidRPr="004C576F">
              <w:rPr>
                <w:rFonts w:cs="Tahoma"/>
                <w:sz w:val="16"/>
                <w:szCs w:val="16"/>
                <w:lang w:eastAsia="es-MX"/>
              </w:rPr>
              <w:t xml:space="preserve"> de Embarques</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ind w:left="-44"/>
              <w:jc w:val="center"/>
              <w:rPr>
                <w:sz w:val="16"/>
                <w:szCs w:val="16"/>
              </w:rPr>
            </w:pPr>
          </w:p>
          <w:p w:rsidR="007E23AF" w:rsidRPr="004C576F" w:rsidRDefault="007E23AF" w:rsidP="007E23AF">
            <w:pPr>
              <w:jc w:val="center"/>
              <w:rPr>
                <w:rFonts w:cs="Tahoma"/>
                <w:sz w:val="16"/>
                <w:szCs w:val="16"/>
                <w:lang w:eastAsia="es-MX"/>
              </w:rPr>
            </w:pPr>
            <w:r w:rsidRPr="004C576F">
              <w:rPr>
                <w:sz w:val="16"/>
                <w:szCs w:val="16"/>
              </w:rPr>
              <w:t>Inspección, supervisión y certificación  de mercancías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 xml:space="preserve">2 años </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D777FA" w:rsidRDefault="007E23AF" w:rsidP="007E23AF">
            <w:pPr>
              <w:jc w:val="center"/>
              <w:rPr>
                <w:b/>
                <w:color w:val="000000"/>
                <w:sz w:val="16"/>
                <w:szCs w:val="16"/>
                <w:lang w:eastAsia="es-MX"/>
              </w:rPr>
            </w:pPr>
            <w:r w:rsidRPr="00D777FA">
              <w:rPr>
                <w:b/>
                <w:color w:val="000000"/>
                <w:sz w:val="16"/>
                <w:szCs w:val="16"/>
              </w:rPr>
              <w:t>0.00</w:t>
            </w:r>
          </w:p>
          <w:p w:rsidR="007E23AF" w:rsidRPr="004C576F" w:rsidRDefault="007E23AF" w:rsidP="007E23AF">
            <w:pPr>
              <w:jc w:val="center"/>
              <w:rPr>
                <w:b/>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bCs/>
                <w:sz w:val="16"/>
                <w:szCs w:val="16"/>
              </w:rPr>
            </w:pPr>
            <w:r w:rsidRPr="004C576F">
              <w:rPr>
                <w:b/>
                <w:bCs/>
                <w:sz w:val="16"/>
                <w:szCs w:val="16"/>
              </w:rPr>
              <w:t>45</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Cabo </w:t>
            </w:r>
            <w:proofErr w:type="spellStart"/>
            <w:r w:rsidRPr="004C576F">
              <w:rPr>
                <w:rFonts w:cs="Tahoma"/>
                <w:sz w:val="16"/>
                <w:szCs w:val="16"/>
                <w:lang w:eastAsia="es-MX"/>
              </w:rPr>
              <w:t>Diving</w:t>
            </w:r>
            <w:proofErr w:type="spellEnd"/>
            <w:r w:rsidRPr="004C576F">
              <w:rPr>
                <w:rFonts w:cs="Tahoma"/>
                <w:sz w:val="16"/>
                <w:szCs w:val="16"/>
                <w:lang w:eastAsia="es-MX"/>
              </w:rPr>
              <w:t xml:space="preserve"> </w:t>
            </w:r>
            <w:proofErr w:type="spellStart"/>
            <w:r w:rsidRPr="004C576F">
              <w:rPr>
                <w:rFonts w:cs="Tahoma"/>
                <w:sz w:val="16"/>
                <w:szCs w:val="16"/>
                <w:lang w:eastAsia="es-MX"/>
              </w:rPr>
              <w:t>S.a</w:t>
            </w:r>
            <w:proofErr w:type="spellEnd"/>
            <w:r w:rsidRPr="004C576F">
              <w:rPr>
                <w:rFonts w:cs="Tahoma"/>
                <w:sz w:val="16"/>
                <w:szCs w:val="16"/>
                <w:lang w:eastAsia="es-MX"/>
              </w:rPr>
              <w:t xml:space="preserve"> de </w:t>
            </w:r>
            <w:proofErr w:type="spellStart"/>
            <w:r w:rsidRPr="004C576F">
              <w:rPr>
                <w:rFonts w:cs="Tahoma"/>
                <w:sz w:val="16"/>
                <w:szCs w:val="16"/>
                <w:lang w:eastAsia="es-MX"/>
              </w:rPr>
              <w:t>C.v.</w:t>
            </w:r>
            <w:proofErr w:type="spellEnd"/>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rFonts w:cs="Tahoma"/>
                <w:sz w:val="16"/>
                <w:szCs w:val="16"/>
                <w:lang w:eastAsia="es-MX"/>
              </w:rPr>
            </w:pPr>
            <w:r w:rsidRPr="004C576F">
              <w:rPr>
                <w:rFonts w:cs="Tahoma"/>
                <w:sz w:val="16"/>
                <w:szCs w:val="16"/>
                <w:lang w:eastAsia="es-MX"/>
              </w:rPr>
              <w:t>Inspección Submarina</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1 año</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bCs/>
                <w:sz w:val="16"/>
                <w:szCs w:val="16"/>
                <w:lang w:eastAsia="es-MX"/>
              </w:rPr>
            </w:pPr>
            <w:r w:rsidRPr="004C576F">
              <w:rPr>
                <w:b/>
                <w:bCs/>
                <w:sz w:val="16"/>
                <w:szCs w:val="16"/>
              </w:rPr>
              <w:t>0.00</w:t>
            </w:r>
          </w:p>
          <w:p w:rsidR="007E23AF" w:rsidRPr="004C576F" w:rsidRDefault="007E23AF" w:rsidP="007E23AF">
            <w:pPr>
              <w:jc w:val="center"/>
              <w:rPr>
                <w:b/>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46</w:t>
            </w:r>
          </w:p>
          <w:p w:rsidR="007E23AF" w:rsidRPr="004C576F" w:rsidRDefault="007E23AF" w:rsidP="007E23AF">
            <w:pPr>
              <w:jc w:val="center"/>
              <w:rPr>
                <w:b/>
                <w:sz w:val="16"/>
                <w:szCs w:val="16"/>
              </w:rPr>
            </w:pP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Brígida Yaneth Valdez Pérez</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Avituallamiento</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3 años</w:t>
            </w:r>
          </w:p>
          <w:p w:rsidR="007E23AF" w:rsidRPr="004C576F" w:rsidRDefault="007E23AF" w:rsidP="007E23AF">
            <w:pPr>
              <w:jc w:val="center"/>
              <w:rPr>
                <w:sz w:val="16"/>
                <w:szCs w:val="16"/>
              </w:rPr>
            </w:pP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Revocado</w:t>
            </w:r>
          </w:p>
          <w:p w:rsidR="007E23AF" w:rsidRPr="004C576F" w:rsidRDefault="007E23AF" w:rsidP="007E23AF">
            <w:pPr>
              <w:jc w:val="center"/>
              <w:rPr>
                <w:b/>
                <w:bCs/>
                <w:sz w:val="16"/>
                <w:szCs w:val="16"/>
                <w:lang w:eastAsia="es-MX"/>
              </w:rPr>
            </w:pPr>
            <w:r w:rsidRPr="004C576F">
              <w:rPr>
                <w:b/>
                <w:bCs/>
                <w:sz w:val="16"/>
                <w:szCs w:val="16"/>
              </w:rPr>
              <w:t>0.00</w:t>
            </w:r>
          </w:p>
          <w:p w:rsidR="007E23AF" w:rsidRPr="004C576F" w:rsidRDefault="007E23AF" w:rsidP="007E23AF">
            <w:pPr>
              <w:jc w:val="center"/>
              <w:rPr>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47</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lang w:val="en-US"/>
              </w:rPr>
            </w:pPr>
            <w:r w:rsidRPr="004C576F">
              <w:rPr>
                <w:rFonts w:cs="Tahoma"/>
                <w:sz w:val="16"/>
                <w:szCs w:val="16"/>
                <w:lang w:val="en-US" w:eastAsia="es-MX"/>
              </w:rPr>
              <w:t xml:space="preserve">Rain Surveyors del </w:t>
            </w:r>
            <w:proofErr w:type="spellStart"/>
            <w:r w:rsidRPr="004C576F">
              <w:rPr>
                <w:rFonts w:cs="Tahoma"/>
                <w:sz w:val="16"/>
                <w:szCs w:val="16"/>
                <w:lang w:val="en-US" w:eastAsia="es-MX"/>
              </w:rPr>
              <w:t>Golfo</w:t>
            </w:r>
            <w:proofErr w:type="spellEnd"/>
            <w:r w:rsidRPr="004C576F">
              <w:rPr>
                <w:rFonts w:cs="Tahoma"/>
                <w:sz w:val="16"/>
                <w:szCs w:val="16"/>
                <w:lang w:val="en-US" w:eastAsia="es-MX"/>
              </w:rPr>
              <w:t>, S.C</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left="-44"/>
              <w:jc w:val="center"/>
              <w:rPr>
                <w:sz w:val="16"/>
                <w:szCs w:val="16"/>
                <w:lang w:val="en-US"/>
              </w:rPr>
            </w:pPr>
            <w:r w:rsidRPr="004C576F">
              <w:rPr>
                <w:rFonts w:cs="Tahoma"/>
                <w:sz w:val="16"/>
                <w:szCs w:val="16"/>
                <w:lang w:eastAsia="es-MX"/>
              </w:rPr>
              <w:t>Inspección, Supervisión de Mercancías.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lang w:val="en-US"/>
              </w:rPr>
            </w:pPr>
            <w:r w:rsidRPr="004C576F">
              <w:rPr>
                <w:sz w:val="16"/>
                <w:szCs w:val="16"/>
                <w:lang w:val="en-US"/>
              </w:rPr>
              <w:t xml:space="preserve">         2 </w:t>
            </w:r>
            <w:proofErr w:type="spellStart"/>
            <w:r w:rsidRPr="004C576F">
              <w:rPr>
                <w:sz w:val="16"/>
                <w:szCs w:val="16"/>
                <w:lang w:val="en-US"/>
              </w:rPr>
              <w:t>años</w:t>
            </w:r>
            <w:proofErr w:type="spellEnd"/>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bCs/>
                <w:sz w:val="16"/>
                <w:szCs w:val="16"/>
                <w:lang w:eastAsia="es-MX"/>
              </w:rPr>
            </w:pPr>
            <w:r w:rsidRPr="004C576F">
              <w:rPr>
                <w:b/>
                <w:bCs/>
                <w:sz w:val="16"/>
                <w:szCs w:val="16"/>
              </w:rPr>
              <w:t>0.00</w:t>
            </w:r>
          </w:p>
          <w:p w:rsidR="007E23AF" w:rsidRPr="004C576F" w:rsidRDefault="007E23AF" w:rsidP="007E23AF">
            <w:pPr>
              <w:jc w:val="center"/>
              <w:rPr>
                <w:sz w:val="16"/>
                <w:szCs w:val="16"/>
                <w:lang w:val="en-US"/>
              </w:rPr>
            </w:pPr>
          </w:p>
        </w:tc>
      </w:tr>
      <w:tr w:rsidR="007E23AF" w:rsidRPr="004C576F" w:rsidTr="009D1027">
        <w:trPr>
          <w:gridBefore w:val="1"/>
          <w:wBefore w:w="73" w:type="pct"/>
          <w:trHeight w:val="108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b/>
                <w:sz w:val="16"/>
                <w:szCs w:val="16"/>
              </w:rPr>
            </w:pPr>
          </w:p>
          <w:p w:rsidR="007E23AF" w:rsidRPr="004C576F" w:rsidRDefault="007E23AF" w:rsidP="007E23AF">
            <w:pPr>
              <w:jc w:val="center"/>
              <w:rPr>
                <w:b/>
                <w:sz w:val="16"/>
                <w:szCs w:val="16"/>
              </w:rPr>
            </w:pPr>
          </w:p>
          <w:p w:rsidR="007E23AF" w:rsidRPr="004C576F" w:rsidRDefault="007E23AF" w:rsidP="007E23AF">
            <w:pPr>
              <w:jc w:val="center"/>
              <w:rPr>
                <w:b/>
                <w:sz w:val="16"/>
                <w:szCs w:val="16"/>
              </w:rPr>
            </w:pPr>
            <w:r w:rsidRPr="004C576F">
              <w:rPr>
                <w:b/>
                <w:sz w:val="16"/>
                <w:szCs w:val="16"/>
              </w:rPr>
              <w:t>48</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Maniobras y Servicios Portuarios,     </w:t>
            </w:r>
          </w:p>
          <w:p w:rsidR="007E23AF" w:rsidRPr="004C576F" w:rsidRDefault="007E23AF" w:rsidP="00DA1A69">
            <w:pPr>
              <w:jc w:val="center"/>
              <w:rPr>
                <w:sz w:val="16"/>
                <w:szCs w:val="16"/>
              </w:rPr>
            </w:pPr>
            <w:r w:rsidRPr="004C576F">
              <w:rPr>
                <w:sz w:val="16"/>
                <w:szCs w:val="16"/>
              </w:rPr>
              <w:t xml:space="preserve">   S. A. de C. 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Maniobras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Terminación Anticipada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b/>
                <w:sz w:val="16"/>
                <w:szCs w:val="16"/>
              </w:rPr>
            </w:pPr>
            <w:r w:rsidRPr="004C576F">
              <w:rPr>
                <w:b/>
                <w:sz w:val="16"/>
                <w:szCs w:val="16"/>
              </w:rPr>
              <w:t>49</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Insumos y Servicios Agrícolas de Occidente,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Maniobras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10 años</w:t>
            </w:r>
          </w:p>
          <w:p w:rsidR="007E23AF" w:rsidRPr="004C576F" w:rsidRDefault="007E23AF" w:rsidP="007E23AF">
            <w:pPr>
              <w:jc w:val="center"/>
              <w:rPr>
                <w:sz w:val="16"/>
                <w:szCs w:val="16"/>
              </w:rPr>
            </w:pP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Terminación Anticipada</w:t>
            </w:r>
          </w:p>
          <w:p w:rsidR="007E23AF" w:rsidRPr="00413C09" w:rsidRDefault="007E23AF" w:rsidP="007E23AF">
            <w:pPr>
              <w:jc w:val="center"/>
              <w:rPr>
                <w:b/>
                <w:sz w:val="16"/>
                <w:szCs w:val="16"/>
              </w:rPr>
            </w:pPr>
            <w:r w:rsidRPr="00413C09">
              <w:rPr>
                <w:b/>
                <w:sz w:val="16"/>
                <w:szCs w:val="16"/>
              </w:rPr>
              <w:t>0.00</w:t>
            </w:r>
          </w:p>
        </w:tc>
      </w:tr>
      <w:tr w:rsidR="007E23AF" w:rsidRPr="004C576F" w:rsidTr="009D1027">
        <w:trPr>
          <w:gridBefore w:val="1"/>
          <w:wBefore w:w="73" w:type="pct"/>
          <w:trHeight w:val="1119"/>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b/>
                <w:sz w:val="16"/>
                <w:szCs w:val="16"/>
              </w:rPr>
            </w:pPr>
            <w:r w:rsidRPr="004C576F">
              <w:rPr>
                <w:b/>
                <w:sz w:val="16"/>
                <w:szCs w:val="16"/>
              </w:rPr>
              <w:t>50</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ind w:left="-44"/>
              <w:jc w:val="center"/>
              <w:rPr>
                <w:sz w:val="16"/>
                <w:szCs w:val="16"/>
              </w:rPr>
            </w:pPr>
          </w:p>
          <w:p w:rsidR="007E23AF" w:rsidRPr="004C576F" w:rsidRDefault="007E23AF" w:rsidP="007E23AF">
            <w:pPr>
              <w:jc w:val="center"/>
              <w:rPr>
                <w:sz w:val="16"/>
                <w:szCs w:val="16"/>
              </w:rPr>
            </w:pPr>
            <w:r w:rsidRPr="004C576F">
              <w:rPr>
                <w:sz w:val="16"/>
                <w:szCs w:val="16"/>
              </w:rPr>
              <w:t xml:space="preserve">International </w:t>
            </w:r>
            <w:proofErr w:type="spellStart"/>
            <w:r w:rsidRPr="004C576F">
              <w:rPr>
                <w:sz w:val="16"/>
                <w:szCs w:val="16"/>
              </w:rPr>
              <w:t>Group</w:t>
            </w:r>
            <w:proofErr w:type="spellEnd"/>
            <w:r w:rsidRPr="004C576F">
              <w:rPr>
                <w:sz w:val="16"/>
                <w:szCs w:val="16"/>
              </w:rPr>
              <w:t xml:space="preserve"> </w:t>
            </w:r>
            <w:proofErr w:type="spellStart"/>
            <w:r w:rsidRPr="004C576F">
              <w:rPr>
                <w:sz w:val="16"/>
                <w:szCs w:val="16"/>
              </w:rPr>
              <w:t>Services</w:t>
            </w:r>
            <w:proofErr w:type="spellEnd"/>
            <w:r w:rsidRPr="004C576F">
              <w:rPr>
                <w:sz w:val="16"/>
                <w:szCs w:val="16"/>
              </w:rPr>
              <w:t xml:space="preserve"> de México,</w:t>
            </w:r>
          </w:p>
          <w:p w:rsidR="007E23AF" w:rsidRPr="004C576F" w:rsidRDefault="007E23AF" w:rsidP="007E23AF">
            <w:pPr>
              <w:ind w:left="-44"/>
              <w:jc w:val="center"/>
              <w:rPr>
                <w:sz w:val="16"/>
                <w:szCs w:val="16"/>
              </w:rPr>
            </w:pPr>
            <w:r w:rsidRPr="004C576F">
              <w:rPr>
                <w:sz w:val="16"/>
                <w:szCs w:val="16"/>
              </w:rPr>
              <w:t xml:space="preserve"> SA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ind w:left="-44"/>
              <w:jc w:val="center"/>
              <w:rPr>
                <w:sz w:val="16"/>
                <w:szCs w:val="16"/>
              </w:rPr>
            </w:pPr>
            <w:r w:rsidRPr="004C576F">
              <w:rPr>
                <w:sz w:val="16"/>
                <w:szCs w:val="16"/>
              </w:rPr>
              <w:t>Inspección, supervisión y certificación de mercancías.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 xml:space="preserve">2 años </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bCs/>
                <w:sz w:val="16"/>
                <w:szCs w:val="16"/>
              </w:rPr>
              <w:t>0.00</w:t>
            </w:r>
          </w:p>
        </w:tc>
      </w:tr>
      <w:tr w:rsidR="007E23AF" w:rsidRPr="004C576F" w:rsidTr="009D1027">
        <w:trPr>
          <w:gridBefore w:val="1"/>
          <w:wBefore w:w="73" w:type="pct"/>
          <w:trHeight w:val="110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51</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Promotora Ambiental de la Laguna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rFonts w:cs="Tahoma"/>
                <w:sz w:val="16"/>
                <w:szCs w:val="16"/>
                <w:lang w:eastAsia="es-MX"/>
              </w:rPr>
              <w:t>Recolección de Aguas Residuales Residuos Peligrosos (Agua de Sentina)</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52</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Promotora Ambiental de la Laguna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p>
          <w:p w:rsidR="007E23AF" w:rsidRPr="004C576F" w:rsidRDefault="007E23AF" w:rsidP="00DA1A69">
            <w:pPr>
              <w:jc w:val="center"/>
              <w:rPr>
                <w:rFonts w:cs="Tahoma"/>
                <w:sz w:val="16"/>
                <w:szCs w:val="16"/>
                <w:lang w:eastAsia="es-MX"/>
              </w:rPr>
            </w:pPr>
            <w:r w:rsidRPr="004C576F">
              <w:rPr>
                <w:rFonts w:cs="Tahoma"/>
                <w:sz w:val="16"/>
                <w:szCs w:val="16"/>
                <w:lang w:eastAsia="es-MX"/>
              </w:rPr>
              <w:t>Recolección de Basura (Desechos Orgánicos e Inorgánicos)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53</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Servicios Marinos del Sureste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sz w:val="16"/>
                <w:szCs w:val="16"/>
              </w:rPr>
            </w:pPr>
            <w:r w:rsidRPr="004C576F">
              <w:rPr>
                <w:rFonts w:cs="Tahoma"/>
                <w:sz w:val="16"/>
                <w:szCs w:val="16"/>
                <w:lang w:eastAsia="es-MX"/>
              </w:rPr>
              <w:t>Suministro de combustibles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621"/>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54</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r w:rsidRPr="004C576F">
              <w:rPr>
                <w:sz w:val="16"/>
                <w:szCs w:val="16"/>
              </w:rPr>
              <w:t>Jorge Enrique Hernández González.</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r w:rsidRPr="004C576F">
              <w:rPr>
                <w:sz w:val="16"/>
                <w:szCs w:val="16"/>
              </w:rPr>
              <w:t>Fumigación.</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10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Rescisión del Contrato mediante Resolución de fecha 15 de agosto de 2019, notificada el 24 de octubre de 2019 al Prestador.</w:t>
            </w:r>
          </w:p>
          <w:p w:rsidR="007E23AF" w:rsidRPr="004C576F" w:rsidRDefault="007E23AF" w:rsidP="00DA1A69">
            <w:pPr>
              <w:jc w:val="center"/>
              <w:rPr>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55</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DA1A69" w:rsidRDefault="007E23AF" w:rsidP="00DA1A69">
            <w:pPr>
              <w:jc w:val="center"/>
              <w:rPr>
                <w:rFonts w:cs="Tahoma"/>
                <w:sz w:val="16"/>
                <w:szCs w:val="16"/>
                <w:lang w:eastAsia="es-MX"/>
              </w:rPr>
            </w:pPr>
            <w:r w:rsidRPr="004C576F">
              <w:rPr>
                <w:rFonts w:cs="Tahoma"/>
                <w:sz w:val="16"/>
                <w:szCs w:val="16"/>
                <w:lang w:eastAsia="es-MX"/>
              </w:rPr>
              <w:t>Tritón</w:t>
            </w:r>
            <w:r w:rsidR="00DA1A69">
              <w:rPr>
                <w:rFonts w:cs="Tahoma"/>
                <w:sz w:val="16"/>
                <w:szCs w:val="16"/>
                <w:lang w:eastAsia="es-MX"/>
              </w:rPr>
              <w:t xml:space="preserve"> </w:t>
            </w:r>
            <w:proofErr w:type="spellStart"/>
            <w:r w:rsidR="00DA1A69">
              <w:rPr>
                <w:rFonts w:cs="Tahoma"/>
                <w:sz w:val="16"/>
                <w:szCs w:val="16"/>
                <w:lang w:eastAsia="es-MX"/>
              </w:rPr>
              <w:t>Maritime</w:t>
            </w:r>
            <w:proofErr w:type="spellEnd"/>
            <w:r w:rsidR="00DA1A69">
              <w:rPr>
                <w:rFonts w:cs="Tahoma"/>
                <w:sz w:val="16"/>
                <w:szCs w:val="16"/>
                <w:lang w:eastAsia="es-MX"/>
              </w:rPr>
              <w:t xml:space="preserve"> de México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Avituallamiento</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Pr>
                <w:b/>
                <w:sz w:val="16"/>
                <w:szCs w:val="16"/>
              </w:rPr>
              <w:t>25.24</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56</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rFonts w:cs="Tahoma"/>
                <w:sz w:val="16"/>
                <w:szCs w:val="16"/>
                <w:lang w:eastAsia="es-MX"/>
              </w:rPr>
              <w:t>Camín Cargo Control de México Coatzacoalcos,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rFonts w:cs="Tahoma"/>
                <w:sz w:val="16"/>
                <w:szCs w:val="16"/>
                <w:lang w:eastAsia="es-MX"/>
              </w:rPr>
              <w:t>Inspección, supervisión y certificación  de mercancías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r w:rsidRPr="004C576F">
              <w:rPr>
                <w:sz w:val="16"/>
                <w:szCs w:val="16"/>
              </w:rPr>
              <w:t>Termino de Vigencia</w:t>
            </w:r>
          </w:p>
          <w:p w:rsidR="007E23AF" w:rsidRPr="004C576F" w:rsidRDefault="007E23AF" w:rsidP="007E23AF">
            <w:pPr>
              <w:jc w:val="center"/>
              <w:rPr>
                <w:b/>
                <w:sz w:val="16"/>
                <w:szCs w:val="16"/>
              </w:rPr>
            </w:pPr>
            <w:r w:rsidRPr="004C576F">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57</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Suministros Integrales </w:t>
            </w:r>
            <w:proofErr w:type="spellStart"/>
            <w:r w:rsidRPr="004C576F">
              <w:rPr>
                <w:rFonts w:cs="Tahoma"/>
                <w:sz w:val="16"/>
                <w:szCs w:val="16"/>
                <w:lang w:eastAsia="es-MX"/>
              </w:rPr>
              <w:t>Ommega</w:t>
            </w:r>
            <w:proofErr w:type="spellEnd"/>
            <w:r w:rsidRPr="004C576F">
              <w:rPr>
                <w:rFonts w:cs="Tahoma"/>
                <w:sz w:val="16"/>
                <w:szCs w:val="16"/>
                <w:lang w:eastAsia="es-MX"/>
              </w:rPr>
              <w:t>,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Maniobras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Termino de Anticipada</w:t>
            </w:r>
          </w:p>
          <w:p w:rsidR="007E23AF" w:rsidRPr="00024AE4" w:rsidRDefault="007E23AF" w:rsidP="007E23AF">
            <w:pPr>
              <w:jc w:val="center"/>
              <w:rPr>
                <w:b/>
                <w:sz w:val="16"/>
                <w:szCs w:val="16"/>
              </w:rPr>
            </w:pPr>
            <w:r w:rsidRPr="00024AE4">
              <w:rPr>
                <w:b/>
                <w:sz w:val="16"/>
                <w:szCs w:val="16"/>
              </w:rPr>
              <w:t>0.00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b/>
                <w:sz w:val="16"/>
                <w:szCs w:val="16"/>
                <w:lang w:eastAsia="es-MX"/>
              </w:rPr>
              <w:t>58</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Demetrio Pérez Del Ángel</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rPr>
                <w:rFonts w:cs="Tahoma"/>
                <w:sz w:val="16"/>
                <w:szCs w:val="16"/>
                <w:lang w:eastAsia="es-MX"/>
              </w:rPr>
            </w:pPr>
          </w:p>
          <w:p w:rsidR="007E23AF" w:rsidRPr="0005260F" w:rsidRDefault="007E23AF" w:rsidP="007E23AF">
            <w:pPr>
              <w:ind w:left="-44"/>
              <w:jc w:val="center"/>
              <w:rPr>
                <w:rFonts w:cs="Tahoma"/>
                <w:sz w:val="16"/>
                <w:szCs w:val="16"/>
                <w:lang w:eastAsia="es-MX"/>
              </w:rPr>
            </w:pPr>
            <w:r w:rsidRPr="0005260F">
              <w:rPr>
                <w:rFonts w:cs="Tahoma"/>
                <w:sz w:val="16"/>
                <w:szCs w:val="16"/>
                <w:lang w:eastAsia="es-MX"/>
              </w:rPr>
              <w:t>Inspección, Supervisión de Mercancías.</w:t>
            </w:r>
          </w:p>
          <w:p w:rsidR="007E23AF" w:rsidRPr="0005260F" w:rsidRDefault="007E23AF" w:rsidP="007E23AF">
            <w:pPr>
              <w:ind w:left="-44"/>
              <w:jc w:val="center"/>
              <w:rPr>
                <w:rFonts w:cs="Tahoma"/>
                <w:sz w:val="16"/>
                <w:szCs w:val="16"/>
                <w:lang w:eastAsia="es-MX"/>
              </w:rPr>
            </w:pP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2 años</w:t>
            </w:r>
          </w:p>
          <w:p w:rsidR="007E23AF" w:rsidRPr="0005260F" w:rsidRDefault="007E23AF" w:rsidP="007E23AF">
            <w:pPr>
              <w:jc w:val="center"/>
              <w:rPr>
                <w:sz w:val="16"/>
                <w:szCs w:val="16"/>
              </w:rPr>
            </w:pPr>
          </w:p>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 xml:space="preserve">1 año </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Termino de Vigencia</w:t>
            </w:r>
          </w:p>
          <w:p w:rsidR="007E23AF" w:rsidRPr="0005260F" w:rsidRDefault="007E23AF" w:rsidP="007E23AF">
            <w:pPr>
              <w:jc w:val="center"/>
              <w:rPr>
                <w:b/>
                <w:sz w:val="16"/>
                <w:szCs w:val="16"/>
              </w:rPr>
            </w:pPr>
            <w:r>
              <w:rPr>
                <w:b/>
                <w:sz w:val="16"/>
                <w:szCs w:val="16"/>
              </w:rPr>
              <w:t>91.34</w:t>
            </w:r>
          </w:p>
        </w:tc>
      </w:tr>
      <w:tr w:rsidR="007E23AF" w:rsidRPr="004C576F" w:rsidTr="00DA1A69">
        <w:trPr>
          <w:gridBefore w:val="1"/>
          <w:wBefore w:w="73" w:type="pct"/>
          <w:trHeight w:val="895"/>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59</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Combustible del Sureste de Coatzacoalcos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r w:rsidRPr="004C576F">
              <w:rPr>
                <w:rFonts w:cs="Tahoma"/>
                <w:sz w:val="16"/>
                <w:szCs w:val="16"/>
                <w:lang w:eastAsia="es-MX"/>
              </w:rPr>
              <w:t>Suministro de combustibles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rPr>
                <w:sz w:val="16"/>
                <w:szCs w:val="16"/>
              </w:rPr>
            </w:pPr>
          </w:p>
          <w:p w:rsidR="007E23AF" w:rsidRPr="004C576F" w:rsidRDefault="007E23AF" w:rsidP="007E23AF">
            <w:pPr>
              <w:jc w:val="center"/>
              <w:rPr>
                <w:sz w:val="16"/>
                <w:szCs w:val="16"/>
              </w:rPr>
            </w:pPr>
            <w:r w:rsidRPr="004C576F">
              <w:rPr>
                <w:sz w:val="16"/>
                <w:szCs w:val="16"/>
              </w:rPr>
              <w:t>Termino de Vigencia</w:t>
            </w:r>
          </w:p>
          <w:p w:rsidR="007E23AF" w:rsidRPr="00F73C23" w:rsidRDefault="007E23AF" w:rsidP="007E23AF">
            <w:pPr>
              <w:jc w:val="center"/>
              <w:rPr>
                <w:b/>
                <w:sz w:val="16"/>
                <w:szCs w:val="16"/>
              </w:rPr>
            </w:pPr>
            <w:r>
              <w:rPr>
                <w:b/>
                <w:sz w:val="16"/>
                <w:szCs w:val="16"/>
              </w:rPr>
              <w:t>147</w:t>
            </w:r>
            <w:r w:rsidRPr="00F73C23">
              <w:rPr>
                <w:b/>
                <w:sz w:val="16"/>
                <w:szCs w:val="16"/>
              </w:rPr>
              <w:t>.</w:t>
            </w:r>
            <w:r>
              <w:rPr>
                <w:b/>
                <w:sz w:val="16"/>
                <w:szCs w:val="16"/>
              </w:rPr>
              <w:t>79</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60</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 xml:space="preserve">María Elizabeth </w:t>
            </w:r>
            <w:proofErr w:type="spellStart"/>
            <w:r w:rsidRPr="0005260F">
              <w:rPr>
                <w:rFonts w:cs="Tahoma"/>
                <w:sz w:val="16"/>
                <w:szCs w:val="16"/>
                <w:lang w:eastAsia="es-MX"/>
              </w:rPr>
              <w:t>Marquez</w:t>
            </w:r>
            <w:proofErr w:type="spellEnd"/>
            <w:r w:rsidRPr="0005260F">
              <w:rPr>
                <w:rFonts w:cs="Tahoma"/>
                <w:sz w:val="16"/>
                <w:szCs w:val="16"/>
                <w:lang w:eastAsia="es-MX"/>
              </w:rPr>
              <w:t xml:space="preserve"> Mena</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9D1027">
            <w:pPr>
              <w:jc w:val="center"/>
              <w:rPr>
                <w:rFonts w:cs="Tahoma"/>
                <w:sz w:val="16"/>
                <w:szCs w:val="16"/>
                <w:lang w:eastAsia="es-MX"/>
              </w:rPr>
            </w:pPr>
            <w:r w:rsidRPr="0005260F">
              <w:rPr>
                <w:rFonts w:cs="Tahoma"/>
                <w:sz w:val="16"/>
                <w:szCs w:val="16"/>
                <w:lang w:eastAsia="es-MX"/>
              </w:rPr>
              <w:t>Recolección de aguas residuales y residuos peligrosos (Agua de Sentina).</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Termino de Vigencia</w:t>
            </w:r>
          </w:p>
          <w:p w:rsidR="007E23AF" w:rsidRPr="0005260F" w:rsidRDefault="007E23AF" w:rsidP="007E23AF">
            <w:pPr>
              <w:jc w:val="center"/>
              <w:rPr>
                <w:b/>
                <w:sz w:val="16"/>
                <w:szCs w:val="16"/>
              </w:rPr>
            </w:pPr>
            <w:r>
              <w:rPr>
                <w:b/>
                <w:sz w:val="16"/>
                <w:szCs w:val="16"/>
              </w:rPr>
              <w:t>119.52</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61</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Miguel Vargas Pacheco</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DA1A69">
            <w:pPr>
              <w:jc w:val="center"/>
              <w:rPr>
                <w:rFonts w:cs="Tahoma"/>
                <w:sz w:val="16"/>
                <w:szCs w:val="16"/>
                <w:lang w:eastAsia="es-MX"/>
              </w:rPr>
            </w:pPr>
            <w:r w:rsidRPr="0005260F">
              <w:rPr>
                <w:rFonts w:cs="Tahoma"/>
                <w:sz w:val="16"/>
                <w:szCs w:val="16"/>
                <w:lang w:eastAsia="es-MX"/>
              </w:rPr>
              <w:t>Recolección de aguas residuales y residuos peligrosos (Agua de Sentina).</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Termino de Vigencia</w:t>
            </w:r>
          </w:p>
          <w:p w:rsidR="007E23AF" w:rsidRPr="0005260F" w:rsidRDefault="007E23AF" w:rsidP="007E23AF">
            <w:pPr>
              <w:jc w:val="center"/>
              <w:rPr>
                <w:b/>
                <w:sz w:val="16"/>
                <w:szCs w:val="16"/>
              </w:rPr>
            </w:pPr>
            <w:r>
              <w:rPr>
                <w:b/>
                <w:sz w:val="16"/>
                <w:szCs w:val="16"/>
              </w:rPr>
              <w:t>88.02</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sidRPr="004C576F">
              <w:rPr>
                <w:rFonts w:cs="Tahoma"/>
                <w:b/>
                <w:sz w:val="16"/>
                <w:szCs w:val="16"/>
                <w:lang w:eastAsia="es-MX"/>
              </w:rPr>
              <w:t>57</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 xml:space="preserve">Suministros Integrales </w:t>
            </w:r>
            <w:proofErr w:type="spellStart"/>
            <w:r w:rsidRPr="004C576F">
              <w:rPr>
                <w:rFonts w:cs="Tahoma"/>
                <w:sz w:val="16"/>
                <w:szCs w:val="16"/>
                <w:lang w:eastAsia="es-MX"/>
              </w:rPr>
              <w:t>Ommega</w:t>
            </w:r>
            <w:proofErr w:type="spellEnd"/>
            <w:r w:rsidRPr="004C576F">
              <w:rPr>
                <w:rFonts w:cs="Tahoma"/>
                <w:sz w:val="16"/>
                <w:szCs w:val="16"/>
                <w:lang w:eastAsia="es-MX"/>
              </w:rPr>
              <w:t>,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Maniobras</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Termino de Anticipada</w:t>
            </w:r>
          </w:p>
          <w:p w:rsidR="007E23AF" w:rsidRPr="00F73C23" w:rsidRDefault="007E23AF" w:rsidP="007E23AF">
            <w:pPr>
              <w:jc w:val="center"/>
              <w:rPr>
                <w:b/>
                <w:sz w:val="16"/>
                <w:szCs w:val="16"/>
              </w:rPr>
            </w:pPr>
            <w:r>
              <w:rPr>
                <w:b/>
                <w:sz w:val="16"/>
                <w:szCs w:val="16"/>
              </w:rPr>
              <w:t>149.97</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7E23AF" w:rsidRDefault="007E23AF" w:rsidP="007E23AF">
            <w:pPr>
              <w:rPr>
                <w:rFonts w:cs="Tahoma"/>
                <w:b/>
                <w:sz w:val="16"/>
                <w:szCs w:val="16"/>
                <w:lang w:eastAsia="es-MX"/>
              </w:rPr>
            </w:pPr>
          </w:p>
          <w:p w:rsidR="007E23AF" w:rsidRPr="004C576F" w:rsidRDefault="007E23AF" w:rsidP="007E23AF">
            <w:pPr>
              <w:jc w:val="center"/>
              <w:rPr>
                <w:rFonts w:cs="Tahoma"/>
                <w:b/>
                <w:sz w:val="16"/>
                <w:szCs w:val="16"/>
                <w:lang w:eastAsia="es-MX"/>
              </w:rPr>
            </w:pPr>
            <w:r>
              <w:rPr>
                <w:rFonts w:cs="Tahoma"/>
                <w:b/>
                <w:sz w:val="16"/>
                <w:szCs w:val="16"/>
                <w:lang w:eastAsia="es-MX"/>
              </w:rPr>
              <w:t>58</w:t>
            </w:r>
          </w:p>
        </w:tc>
        <w:tc>
          <w:tcPr>
            <w:tcW w:w="794"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rPr>
                <w:sz w:val="16"/>
                <w:szCs w:val="16"/>
              </w:rPr>
            </w:pPr>
          </w:p>
          <w:p w:rsidR="007E23AF" w:rsidRPr="0005260F" w:rsidRDefault="007E23AF" w:rsidP="007E23AF">
            <w:pPr>
              <w:jc w:val="center"/>
              <w:rPr>
                <w:sz w:val="16"/>
                <w:szCs w:val="16"/>
              </w:rPr>
            </w:pPr>
            <w:r w:rsidRPr="0005260F">
              <w:rPr>
                <w:sz w:val="16"/>
                <w:szCs w:val="16"/>
              </w:rPr>
              <w:t>Mardonio Rodríguez Rivera.</w:t>
            </w:r>
          </w:p>
        </w:tc>
        <w:tc>
          <w:tcPr>
            <w:tcW w:w="72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rPr>
                <w:sz w:val="16"/>
                <w:szCs w:val="16"/>
              </w:rPr>
            </w:pPr>
          </w:p>
          <w:p w:rsidR="007E23AF" w:rsidRPr="0005260F" w:rsidRDefault="007E23AF" w:rsidP="007E23AF">
            <w:pPr>
              <w:ind w:left="-44"/>
              <w:jc w:val="center"/>
              <w:rPr>
                <w:sz w:val="16"/>
                <w:szCs w:val="16"/>
              </w:rPr>
            </w:pPr>
            <w:r w:rsidRPr="0005260F">
              <w:rPr>
                <w:sz w:val="16"/>
                <w:szCs w:val="16"/>
              </w:rPr>
              <w:t>Suministro de agua potable.</w:t>
            </w:r>
          </w:p>
        </w:tc>
        <w:tc>
          <w:tcPr>
            <w:tcW w:w="792"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2 años</w:t>
            </w:r>
          </w:p>
        </w:tc>
        <w:tc>
          <w:tcPr>
            <w:tcW w:w="2166"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Termino de Vigencia</w:t>
            </w:r>
          </w:p>
          <w:p w:rsidR="007E23AF" w:rsidRPr="0005260F" w:rsidRDefault="007E23AF" w:rsidP="007E23AF">
            <w:pPr>
              <w:jc w:val="center"/>
              <w:rPr>
                <w:b/>
                <w:sz w:val="16"/>
                <w:szCs w:val="16"/>
              </w:rPr>
            </w:pPr>
            <w:r>
              <w:rPr>
                <w:b/>
                <w:sz w:val="16"/>
                <w:szCs w:val="16"/>
              </w:rPr>
              <w:t>27.30</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7E23A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Pr>
                <w:rFonts w:cs="Tahoma"/>
                <w:b/>
                <w:sz w:val="16"/>
                <w:szCs w:val="16"/>
                <w:lang w:eastAsia="es-MX"/>
              </w:rPr>
              <w:t>59</w:t>
            </w:r>
          </w:p>
        </w:tc>
        <w:tc>
          <w:tcPr>
            <w:tcW w:w="794"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 xml:space="preserve">Proveedora de Barcos </w:t>
            </w:r>
            <w:proofErr w:type="spellStart"/>
            <w:r w:rsidRPr="0005260F">
              <w:rPr>
                <w:rFonts w:cs="Tahoma"/>
                <w:sz w:val="16"/>
                <w:szCs w:val="16"/>
                <w:lang w:eastAsia="es-MX"/>
              </w:rPr>
              <w:t>Avimar</w:t>
            </w:r>
            <w:proofErr w:type="spellEnd"/>
            <w:r w:rsidRPr="0005260F">
              <w:rPr>
                <w:rFonts w:cs="Tahoma"/>
                <w:sz w:val="16"/>
                <w:szCs w:val="16"/>
                <w:lang w:eastAsia="es-MX"/>
              </w:rPr>
              <w:t>, S.A. de C.V.</w:t>
            </w:r>
          </w:p>
        </w:tc>
        <w:tc>
          <w:tcPr>
            <w:tcW w:w="72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Lanchaje</w:t>
            </w:r>
          </w:p>
        </w:tc>
        <w:tc>
          <w:tcPr>
            <w:tcW w:w="792"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2 años</w:t>
            </w:r>
          </w:p>
        </w:tc>
        <w:tc>
          <w:tcPr>
            <w:tcW w:w="2166"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Termino de Vigencia</w:t>
            </w:r>
          </w:p>
          <w:p w:rsidR="007E23AF" w:rsidRPr="0005260F" w:rsidRDefault="007E23AF" w:rsidP="007E23AF">
            <w:pPr>
              <w:jc w:val="center"/>
              <w:rPr>
                <w:b/>
                <w:sz w:val="16"/>
                <w:szCs w:val="16"/>
              </w:rPr>
            </w:pPr>
            <w:r>
              <w:rPr>
                <w:b/>
                <w:sz w:val="16"/>
                <w:szCs w:val="16"/>
              </w:rPr>
              <w:t>71.73</w:t>
            </w:r>
          </w:p>
          <w:p w:rsidR="007E23AF" w:rsidRPr="0005260F" w:rsidRDefault="007E23AF" w:rsidP="007E23AF">
            <w:pPr>
              <w:jc w:val="center"/>
              <w:rPr>
                <w:sz w:val="16"/>
                <w:szCs w:val="16"/>
              </w:rPr>
            </w:pPr>
          </w:p>
          <w:p w:rsidR="007E23AF" w:rsidRPr="0005260F" w:rsidRDefault="007E23AF" w:rsidP="007E23AF">
            <w:pPr>
              <w:jc w:val="center"/>
              <w:rPr>
                <w:sz w:val="16"/>
                <w:szCs w:val="16"/>
              </w:rPr>
            </w:pPr>
          </w:p>
          <w:p w:rsidR="007E23AF" w:rsidRPr="0005260F" w:rsidRDefault="007E23AF" w:rsidP="007E23AF">
            <w:pPr>
              <w:jc w:val="center"/>
              <w:rPr>
                <w:sz w:val="16"/>
                <w:szCs w:val="16"/>
              </w:rPr>
            </w:pP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7E23AF" w:rsidRDefault="007E23AF" w:rsidP="007E23AF">
            <w:pPr>
              <w:jc w:val="center"/>
              <w:rPr>
                <w:rFonts w:cs="Tahoma"/>
                <w:b/>
                <w:sz w:val="16"/>
                <w:szCs w:val="16"/>
                <w:lang w:eastAsia="es-MX"/>
              </w:rPr>
            </w:pPr>
          </w:p>
          <w:p w:rsidR="007E23AF" w:rsidRPr="004C576F" w:rsidRDefault="007E23AF" w:rsidP="007E23AF">
            <w:pPr>
              <w:jc w:val="center"/>
              <w:rPr>
                <w:rFonts w:cs="Tahoma"/>
                <w:b/>
                <w:sz w:val="16"/>
                <w:szCs w:val="16"/>
                <w:lang w:eastAsia="es-MX"/>
              </w:rPr>
            </w:pPr>
            <w:r>
              <w:rPr>
                <w:rFonts w:cs="Tahoma"/>
                <w:b/>
                <w:sz w:val="16"/>
                <w:szCs w:val="16"/>
                <w:lang w:eastAsia="es-MX"/>
              </w:rPr>
              <w:t>60</w:t>
            </w:r>
          </w:p>
        </w:tc>
        <w:tc>
          <w:tcPr>
            <w:tcW w:w="794"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proofErr w:type="spellStart"/>
            <w:r w:rsidRPr="0005260F">
              <w:rPr>
                <w:rFonts w:cs="Tahoma"/>
                <w:sz w:val="16"/>
                <w:szCs w:val="16"/>
                <w:lang w:eastAsia="es-MX"/>
              </w:rPr>
              <w:t>Amspec</w:t>
            </w:r>
            <w:proofErr w:type="spellEnd"/>
            <w:r w:rsidRPr="0005260F">
              <w:rPr>
                <w:rFonts w:cs="Tahoma"/>
                <w:sz w:val="16"/>
                <w:szCs w:val="16"/>
                <w:lang w:eastAsia="es-MX"/>
              </w:rPr>
              <w:t xml:space="preserve"> de México, S.A de C.V.</w:t>
            </w:r>
          </w:p>
        </w:tc>
        <w:tc>
          <w:tcPr>
            <w:tcW w:w="72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Inspección de mercancías de Comercio Exterior.</w:t>
            </w:r>
          </w:p>
        </w:tc>
        <w:tc>
          <w:tcPr>
            <w:tcW w:w="792"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2 años</w:t>
            </w:r>
          </w:p>
        </w:tc>
        <w:tc>
          <w:tcPr>
            <w:tcW w:w="2166"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Termino de Vigencia</w:t>
            </w:r>
          </w:p>
          <w:p w:rsidR="007E23AF" w:rsidRPr="0005260F" w:rsidRDefault="007E23AF" w:rsidP="007E23AF">
            <w:pPr>
              <w:jc w:val="center"/>
              <w:rPr>
                <w:sz w:val="16"/>
                <w:szCs w:val="16"/>
              </w:rPr>
            </w:pPr>
          </w:p>
          <w:p w:rsidR="007E23AF" w:rsidRPr="0005260F" w:rsidRDefault="007E23AF" w:rsidP="007E23AF">
            <w:pPr>
              <w:jc w:val="center"/>
              <w:rPr>
                <w:b/>
                <w:sz w:val="16"/>
                <w:szCs w:val="16"/>
              </w:rPr>
            </w:pPr>
            <w:r>
              <w:rPr>
                <w:b/>
                <w:sz w:val="16"/>
                <w:szCs w:val="16"/>
              </w:rPr>
              <w:t>71.69</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7E23AF" w:rsidRPr="004C576F" w:rsidRDefault="007E23AF" w:rsidP="007E23AF">
            <w:pPr>
              <w:jc w:val="center"/>
              <w:rPr>
                <w:rFonts w:cs="Tahoma"/>
                <w:b/>
                <w:sz w:val="16"/>
                <w:szCs w:val="16"/>
                <w:lang w:eastAsia="es-MX"/>
              </w:rPr>
            </w:pPr>
            <w:r>
              <w:rPr>
                <w:rFonts w:cs="Tahoma"/>
                <w:b/>
                <w:sz w:val="16"/>
                <w:szCs w:val="16"/>
                <w:lang w:eastAsia="es-MX"/>
              </w:rPr>
              <w:t>61</w:t>
            </w:r>
          </w:p>
        </w:tc>
        <w:tc>
          <w:tcPr>
            <w:tcW w:w="794"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Distribución de Combustibles S.A de C.V</w:t>
            </w:r>
          </w:p>
        </w:tc>
        <w:tc>
          <w:tcPr>
            <w:tcW w:w="72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 xml:space="preserve">Maniobras </w:t>
            </w:r>
          </w:p>
        </w:tc>
        <w:tc>
          <w:tcPr>
            <w:tcW w:w="792"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2 años</w:t>
            </w:r>
          </w:p>
        </w:tc>
        <w:tc>
          <w:tcPr>
            <w:tcW w:w="2166"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Termino de Vigencia</w:t>
            </w:r>
          </w:p>
          <w:p w:rsidR="007E23AF" w:rsidRPr="0005260F" w:rsidRDefault="007E23AF" w:rsidP="007E23AF">
            <w:pPr>
              <w:jc w:val="center"/>
              <w:rPr>
                <w:b/>
                <w:sz w:val="16"/>
                <w:szCs w:val="16"/>
              </w:rPr>
            </w:pPr>
            <w:r>
              <w:rPr>
                <w:b/>
                <w:sz w:val="16"/>
                <w:szCs w:val="16"/>
              </w:rPr>
              <w:t>309.28</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7E23AF" w:rsidRPr="004C576F" w:rsidRDefault="007E23AF" w:rsidP="007E23AF">
            <w:pPr>
              <w:jc w:val="center"/>
              <w:rPr>
                <w:rFonts w:cs="Tahoma"/>
                <w:b/>
                <w:sz w:val="16"/>
                <w:szCs w:val="16"/>
                <w:lang w:eastAsia="es-MX"/>
              </w:rPr>
            </w:pPr>
            <w:r>
              <w:rPr>
                <w:rFonts w:cs="Tahoma"/>
                <w:b/>
                <w:sz w:val="16"/>
                <w:szCs w:val="16"/>
                <w:lang w:eastAsia="es-MX"/>
              </w:rPr>
              <w:t>62</w:t>
            </w:r>
          </w:p>
        </w:tc>
        <w:tc>
          <w:tcPr>
            <w:tcW w:w="794"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 xml:space="preserve">Comercializadora y Servicios Múltiples </w:t>
            </w:r>
            <w:proofErr w:type="spellStart"/>
            <w:r w:rsidRPr="0005260F">
              <w:rPr>
                <w:rFonts w:cs="Tahoma"/>
                <w:sz w:val="16"/>
                <w:szCs w:val="16"/>
                <w:lang w:eastAsia="es-MX"/>
              </w:rPr>
              <w:t>Vismar</w:t>
            </w:r>
            <w:proofErr w:type="spellEnd"/>
            <w:r w:rsidRPr="0005260F">
              <w:rPr>
                <w:rFonts w:cs="Tahoma"/>
                <w:sz w:val="16"/>
                <w:szCs w:val="16"/>
                <w:lang w:eastAsia="es-MX"/>
              </w:rPr>
              <w:t>, S.A de C.V.</w:t>
            </w:r>
          </w:p>
          <w:p w:rsidR="007E23AF" w:rsidRPr="0005260F" w:rsidRDefault="007E23AF" w:rsidP="007E23AF">
            <w:pPr>
              <w:jc w:val="center"/>
              <w:rPr>
                <w:rFonts w:cs="Tahoma"/>
                <w:sz w:val="16"/>
                <w:szCs w:val="16"/>
                <w:lang w:eastAsia="es-MX"/>
              </w:rPr>
            </w:pPr>
          </w:p>
        </w:tc>
        <w:tc>
          <w:tcPr>
            <w:tcW w:w="72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rFonts w:cs="Tahoma"/>
                <w:sz w:val="16"/>
                <w:szCs w:val="16"/>
                <w:lang w:eastAsia="es-MX"/>
              </w:rPr>
            </w:pPr>
          </w:p>
          <w:p w:rsidR="007E23AF" w:rsidRPr="0005260F" w:rsidRDefault="007E23AF" w:rsidP="007E23AF">
            <w:pPr>
              <w:jc w:val="center"/>
              <w:rPr>
                <w:rFonts w:cs="Tahoma"/>
                <w:sz w:val="16"/>
                <w:szCs w:val="16"/>
                <w:lang w:eastAsia="es-MX"/>
              </w:rPr>
            </w:pPr>
            <w:r w:rsidRPr="0005260F">
              <w:rPr>
                <w:rFonts w:cs="Tahoma"/>
                <w:sz w:val="16"/>
                <w:szCs w:val="16"/>
                <w:lang w:eastAsia="es-MX"/>
              </w:rPr>
              <w:t>Avituallamiento</w:t>
            </w:r>
          </w:p>
        </w:tc>
        <w:tc>
          <w:tcPr>
            <w:tcW w:w="792" w:type="pct"/>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2 años</w:t>
            </w:r>
          </w:p>
        </w:tc>
        <w:tc>
          <w:tcPr>
            <w:tcW w:w="2166" w:type="pct"/>
            <w:gridSpan w:val="4"/>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7E23AF" w:rsidRPr="0005260F" w:rsidRDefault="007E23AF" w:rsidP="007E23AF">
            <w:pPr>
              <w:jc w:val="center"/>
              <w:rPr>
                <w:sz w:val="16"/>
                <w:szCs w:val="16"/>
              </w:rPr>
            </w:pPr>
          </w:p>
          <w:p w:rsidR="007E23AF" w:rsidRPr="0005260F" w:rsidRDefault="007E23AF" w:rsidP="007E23AF">
            <w:pPr>
              <w:jc w:val="center"/>
              <w:rPr>
                <w:sz w:val="16"/>
                <w:szCs w:val="16"/>
              </w:rPr>
            </w:pPr>
            <w:r w:rsidRPr="0005260F">
              <w:rPr>
                <w:sz w:val="16"/>
                <w:szCs w:val="16"/>
              </w:rPr>
              <w:t>Termino de Vigencia</w:t>
            </w:r>
          </w:p>
          <w:p w:rsidR="007E23AF" w:rsidRPr="0005260F" w:rsidRDefault="007E23AF" w:rsidP="007E23AF">
            <w:pPr>
              <w:jc w:val="center"/>
              <w:rPr>
                <w:b/>
                <w:sz w:val="16"/>
                <w:szCs w:val="16"/>
              </w:rPr>
            </w:pPr>
            <w:r>
              <w:rPr>
                <w:b/>
                <w:sz w:val="16"/>
                <w:szCs w:val="16"/>
              </w:rPr>
              <w:t>90.15</w:t>
            </w:r>
          </w:p>
        </w:tc>
      </w:tr>
      <w:tr w:rsidR="007E23AF" w:rsidRPr="004C576F" w:rsidTr="009D1027">
        <w:trPr>
          <w:gridBefore w:val="1"/>
          <w:wBefore w:w="73" w:type="pct"/>
          <w:trHeight w:val="313"/>
          <w:jc w:val="center"/>
        </w:trPr>
        <w:tc>
          <w:tcPr>
            <w:tcW w:w="448" w:type="pct"/>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7E23AF" w:rsidRPr="004C576F" w:rsidRDefault="007E23AF" w:rsidP="007E23AF">
            <w:pPr>
              <w:jc w:val="center"/>
              <w:rPr>
                <w:rFonts w:cs="Tahoma"/>
                <w:b/>
                <w:sz w:val="16"/>
                <w:szCs w:val="16"/>
                <w:lang w:eastAsia="es-MX"/>
              </w:rPr>
            </w:pPr>
            <w:r>
              <w:rPr>
                <w:rFonts w:cs="Tahoma"/>
                <w:b/>
                <w:sz w:val="16"/>
                <w:szCs w:val="16"/>
                <w:lang w:eastAsia="es-MX"/>
              </w:rPr>
              <w:t>63</w:t>
            </w:r>
          </w:p>
        </w:tc>
        <w:tc>
          <w:tcPr>
            <w:tcW w:w="794"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val="en-US" w:eastAsia="es-MX"/>
              </w:rPr>
            </w:pPr>
          </w:p>
          <w:p w:rsidR="007E23AF" w:rsidRPr="004C576F" w:rsidRDefault="007E23AF" w:rsidP="007E23AF">
            <w:pPr>
              <w:jc w:val="center"/>
              <w:rPr>
                <w:rFonts w:cs="Tahoma"/>
                <w:sz w:val="16"/>
                <w:szCs w:val="16"/>
                <w:lang w:val="en-US" w:eastAsia="es-MX"/>
              </w:rPr>
            </w:pPr>
            <w:r w:rsidRPr="004C576F">
              <w:rPr>
                <w:rFonts w:cs="Tahoma"/>
                <w:sz w:val="16"/>
                <w:szCs w:val="16"/>
                <w:lang w:val="en-US" w:eastAsia="es-MX"/>
              </w:rPr>
              <w:t>Supply Offshore Services S.A de C.V</w:t>
            </w:r>
          </w:p>
        </w:tc>
        <w:tc>
          <w:tcPr>
            <w:tcW w:w="727"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Pr="004C576F" w:rsidRDefault="007E23AF" w:rsidP="007E23AF">
            <w:pPr>
              <w:jc w:val="center"/>
              <w:rPr>
                <w:rFonts w:cs="Tahoma"/>
                <w:sz w:val="16"/>
                <w:szCs w:val="16"/>
                <w:lang w:val="en-US" w:eastAsia="es-MX"/>
              </w:rPr>
            </w:pPr>
          </w:p>
          <w:p w:rsidR="007E23AF" w:rsidRPr="004C576F" w:rsidRDefault="007E23AF" w:rsidP="007E23AF">
            <w:pPr>
              <w:jc w:val="center"/>
              <w:rPr>
                <w:rFonts w:cs="Tahoma"/>
                <w:sz w:val="16"/>
                <w:szCs w:val="16"/>
                <w:lang w:val="en-US" w:eastAsia="es-MX"/>
              </w:rPr>
            </w:pPr>
          </w:p>
          <w:p w:rsidR="007E23AF" w:rsidRPr="004C576F" w:rsidRDefault="007E23AF" w:rsidP="007E23AF">
            <w:pPr>
              <w:jc w:val="center"/>
              <w:rPr>
                <w:rFonts w:cs="Tahoma"/>
                <w:sz w:val="16"/>
                <w:szCs w:val="16"/>
                <w:lang w:eastAsia="es-MX"/>
              </w:rPr>
            </w:pPr>
            <w:r w:rsidRPr="004C576F">
              <w:rPr>
                <w:rFonts w:cs="Tahoma"/>
                <w:sz w:val="16"/>
                <w:szCs w:val="16"/>
                <w:lang w:eastAsia="es-MX"/>
              </w:rPr>
              <w:t>Avituallamiento.</w:t>
            </w:r>
          </w:p>
        </w:tc>
        <w:tc>
          <w:tcPr>
            <w:tcW w:w="792"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Default="007E23AF" w:rsidP="007E23AF">
            <w:pPr>
              <w:jc w:val="center"/>
              <w:rPr>
                <w:sz w:val="16"/>
                <w:szCs w:val="16"/>
              </w:rPr>
            </w:pPr>
          </w:p>
          <w:p w:rsidR="007E23AF" w:rsidRPr="004C576F" w:rsidRDefault="007E23AF" w:rsidP="007E23AF">
            <w:pPr>
              <w:jc w:val="center"/>
              <w:rPr>
                <w:sz w:val="16"/>
                <w:szCs w:val="16"/>
              </w:rPr>
            </w:pPr>
            <w:r w:rsidRPr="004C576F">
              <w:rPr>
                <w:sz w:val="16"/>
                <w:szCs w:val="16"/>
              </w:rPr>
              <w:t>2 años</w:t>
            </w:r>
          </w:p>
        </w:tc>
        <w:tc>
          <w:tcPr>
            <w:tcW w:w="2166" w:type="pct"/>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rsidR="007E23AF" w:rsidRDefault="007E23AF" w:rsidP="007E23AF">
            <w:pPr>
              <w:jc w:val="center"/>
              <w:rPr>
                <w:sz w:val="16"/>
                <w:szCs w:val="16"/>
              </w:rPr>
            </w:pPr>
          </w:p>
          <w:p w:rsidR="007E23AF" w:rsidRDefault="007E23AF" w:rsidP="007E23AF">
            <w:pPr>
              <w:jc w:val="center"/>
              <w:rPr>
                <w:sz w:val="16"/>
                <w:szCs w:val="16"/>
              </w:rPr>
            </w:pPr>
            <w:r>
              <w:rPr>
                <w:sz w:val="16"/>
                <w:szCs w:val="16"/>
              </w:rPr>
              <w:t>Termino de Vigencia</w:t>
            </w:r>
          </w:p>
          <w:p w:rsidR="007E23AF" w:rsidRPr="007123E1" w:rsidRDefault="007E23AF" w:rsidP="007E23AF">
            <w:pPr>
              <w:jc w:val="center"/>
              <w:rPr>
                <w:b/>
                <w:sz w:val="16"/>
                <w:szCs w:val="16"/>
              </w:rPr>
            </w:pPr>
            <w:r w:rsidRPr="007123E1">
              <w:rPr>
                <w:b/>
                <w:sz w:val="16"/>
                <w:szCs w:val="16"/>
              </w:rPr>
              <w:t>71.57</w:t>
            </w:r>
          </w:p>
        </w:tc>
      </w:tr>
      <w:tr w:rsidR="007E23AF" w:rsidRPr="004C576F" w:rsidTr="009D1027">
        <w:tblPrEx>
          <w:jc w:val="left"/>
        </w:tblPrEx>
        <w:trPr>
          <w:gridAfter w:val="1"/>
          <w:wAfter w:w="78" w:type="pct"/>
          <w:trHeight w:val="186"/>
        </w:trPr>
        <w:tc>
          <w:tcPr>
            <w:tcW w:w="467" w:type="pct"/>
            <w:gridSpan w:val="2"/>
            <w:vAlign w:val="center"/>
          </w:tcPr>
          <w:p w:rsidR="007E23AF" w:rsidRPr="004C576F" w:rsidRDefault="007E23AF" w:rsidP="007E23AF">
            <w:pPr>
              <w:rPr>
                <w:sz w:val="16"/>
                <w:szCs w:val="16"/>
                <w:lang w:val="en-US" w:eastAsia="es-MX"/>
              </w:rPr>
            </w:pPr>
          </w:p>
        </w:tc>
        <w:tc>
          <w:tcPr>
            <w:tcW w:w="625" w:type="pct"/>
            <w:gridSpan w:val="3"/>
            <w:vAlign w:val="center"/>
          </w:tcPr>
          <w:p w:rsidR="007E23AF" w:rsidRPr="004C576F" w:rsidRDefault="007E23AF" w:rsidP="007E23AF">
            <w:pPr>
              <w:rPr>
                <w:sz w:val="16"/>
                <w:szCs w:val="16"/>
                <w:lang w:val="en-US" w:eastAsia="es-MX"/>
              </w:rPr>
            </w:pPr>
          </w:p>
        </w:tc>
        <w:tc>
          <w:tcPr>
            <w:tcW w:w="969" w:type="pct"/>
            <w:gridSpan w:val="3"/>
            <w:vAlign w:val="center"/>
          </w:tcPr>
          <w:p w:rsidR="007E23AF" w:rsidRPr="004C576F" w:rsidRDefault="007E23AF" w:rsidP="007E23AF">
            <w:pPr>
              <w:jc w:val="center"/>
              <w:rPr>
                <w:sz w:val="16"/>
                <w:szCs w:val="16"/>
                <w:lang w:val="en-US" w:eastAsia="es-MX"/>
              </w:rPr>
            </w:pPr>
          </w:p>
        </w:tc>
        <w:tc>
          <w:tcPr>
            <w:tcW w:w="405" w:type="pct"/>
            <w:vAlign w:val="center"/>
          </w:tcPr>
          <w:p w:rsidR="007E23AF" w:rsidRPr="004C576F" w:rsidRDefault="007E23AF" w:rsidP="007E23AF">
            <w:pPr>
              <w:rPr>
                <w:sz w:val="16"/>
                <w:szCs w:val="16"/>
                <w:lang w:val="en-US" w:eastAsia="es-MX"/>
              </w:rPr>
            </w:pPr>
          </w:p>
        </w:tc>
        <w:tc>
          <w:tcPr>
            <w:tcW w:w="1078" w:type="pct"/>
            <w:gridSpan w:val="2"/>
            <w:vAlign w:val="center"/>
          </w:tcPr>
          <w:p w:rsidR="007E23AF" w:rsidRPr="004C576F" w:rsidRDefault="007E23AF" w:rsidP="007E23AF">
            <w:pPr>
              <w:rPr>
                <w:sz w:val="16"/>
                <w:szCs w:val="16"/>
                <w:lang w:val="en-US" w:eastAsia="es-MX"/>
              </w:rPr>
            </w:pPr>
          </w:p>
        </w:tc>
        <w:tc>
          <w:tcPr>
            <w:tcW w:w="1352" w:type="pct"/>
            <w:vAlign w:val="center"/>
          </w:tcPr>
          <w:p w:rsidR="007E23AF" w:rsidRPr="004C576F" w:rsidRDefault="007E23AF" w:rsidP="007E23AF">
            <w:pPr>
              <w:rPr>
                <w:sz w:val="16"/>
                <w:szCs w:val="16"/>
                <w:lang w:val="en-US" w:eastAsia="es-MX"/>
              </w:rPr>
            </w:pPr>
          </w:p>
        </w:tc>
        <w:tc>
          <w:tcPr>
            <w:tcW w:w="26" w:type="pct"/>
            <w:vAlign w:val="center"/>
          </w:tcPr>
          <w:p w:rsidR="007E23AF" w:rsidRPr="004C576F" w:rsidRDefault="007E23AF" w:rsidP="007E23AF">
            <w:pPr>
              <w:rPr>
                <w:sz w:val="16"/>
                <w:szCs w:val="16"/>
                <w:lang w:val="en-US" w:eastAsia="es-MX"/>
              </w:rPr>
            </w:pPr>
          </w:p>
        </w:tc>
      </w:tr>
      <w:tr w:rsidR="007E23AF" w:rsidRPr="004C576F" w:rsidTr="009D1027">
        <w:tblPrEx>
          <w:jc w:val="left"/>
        </w:tblPrEx>
        <w:trPr>
          <w:gridAfter w:val="10"/>
          <w:wAfter w:w="4352" w:type="pct"/>
          <w:trHeight w:val="55"/>
        </w:trPr>
        <w:tc>
          <w:tcPr>
            <w:tcW w:w="648" w:type="pct"/>
            <w:gridSpan w:val="4"/>
          </w:tcPr>
          <w:p w:rsidR="007E23AF" w:rsidRPr="004C576F" w:rsidRDefault="007E23AF" w:rsidP="007E23AF">
            <w:pPr>
              <w:jc w:val="center"/>
              <w:rPr>
                <w:b/>
                <w:bCs/>
                <w:sz w:val="4"/>
                <w:szCs w:val="16"/>
                <w:lang w:val="en-US"/>
              </w:rPr>
            </w:pPr>
          </w:p>
        </w:tc>
      </w:tr>
      <w:tr w:rsidR="007E23AF" w:rsidRPr="004C576F" w:rsidTr="009D1027">
        <w:tblPrEx>
          <w:jc w:val="left"/>
        </w:tblPrEx>
        <w:trPr>
          <w:gridAfter w:val="1"/>
          <w:wAfter w:w="78" w:type="pct"/>
          <w:trHeight w:val="186"/>
        </w:trPr>
        <w:tc>
          <w:tcPr>
            <w:tcW w:w="467" w:type="pct"/>
            <w:gridSpan w:val="2"/>
            <w:vAlign w:val="center"/>
          </w:tcPr>
          <w:p w:rsidR="007E23AF" w:rsidRPr="004C576F" w:rsidRDefault="007E23AF" w:rsidP="007E23AF">
            <w:pPr>
              <w:rPr>
                <w:sz w:val="16"/>
                <w:szCs w:val="16"/>
                <w:lang w:val="en-US" w:eastAsia="es-MX"/>
              </w:rPr>
            </w:pPr>
          </w:p>
        </w:tc>
        <w:tc>
          <w:tcPr>
            <w:tcW w:w="625" w:type="pct"/>
            <w:gridSpan w:val="3"/>
            <w:vAlign w:val="center"/>
          </w:tcPr>
          <w:p w:rsidR="007E23AF" w:rsidRPr="004C576F" w:rsidRDefault="007E23AF" w:rsidP="007E23AF">
            <w:pPr>
              <w:rPr>
                <w:sz w:val="16"/>
                <w:szCs w:val="16"/>
                <w:lang w:val="en-US" w:eastAsia="es-MX"/>
              </w:rPr>
            </w:pPr>
          </w:p>
        </w:tc>
        <w:tc>
          <w:tcPr>
            <w:tcW w:w="969" w:type="pct"/>
            <w:gridSpan w:val="3"/>
            <w:vAlign w:val="center"/>
          </w:tcPr>
          <w:p w:rsidR="007E23AF" w:rsidRPr="004C576F" w:rsidRDefault="007E23AF" w:rsidP="007E23AF">
            <w:pPr>
              <w:jc w:val="center"/>
              <w:rPr>
                <w:sz w:val="16"/>
                <w:szCs w:val="16"/>
                <w:lang w:val="en-US" w:eastAsia="es-MX"/>
              </w:rPr>
            </w:pPr>
          </w:p>
        </w:tc>
        <w:tc>
          <w:tcPr>
            <w:tcW w:w="405" w:type="pct"/>
            <w:vAlign w:val="center"/>
          </w:tcPr>
          <w:p w:rsidR="007E23AF" w:rsidRPr="004C576F" w:rsidRDefault="007E23AF" w:rsidP="007E23AF">
            <w:pPr>
              <w:rPr>
                <w:sz w:val="16"/>
                <w:szCs w:val="16"/>
                <w:lang w:val="en-US" w:eastAsia="es-MX"/>
              </w:rPr>
            </w:pPr>
          </w:p>
        </w:tc>
        <w:tc>
          <w:tcPr>
            <w:tcW w:w="1078" w:type="pct"/>
            <w:gridSpan w:val="2"/>
            <w:vAlign w:val="center"/>
          </w:tcPr>
          <w:p w:rsidR="007E23AF" w:rsidRPr="004C576F" w:rsidRDefault="007E23AF" w:rsidP="007E23AF">
            <w:pPr>
              <w:rPr>
                <w:sz w:val="16"/>
                <w:szCs w:val="16"/>
                <w:lang w:val="en-US" w:eastAsia="es-MX"/>
              </w:rPr>
            </w:pPr>
          </w:p>
        </w:tc>
        <w:tc>
          <w:tcPr>
            <w:tcW w:w="1352" w:type="pct"/>
            <w:vAlign w:val="center"/>
          </w:tcPr>
          <w:p w:rsidR="007E23AF" w:rsidRPr="004C576F" w:rsidRDefault="007E23AF" w:rsidP="007E23AF">
            <w:pPr>
              <w:rPr>
                <w:sz w:val="16"/>
                <w:szCs w:val="16"/>
                <w:lang w:val="en-US" w:eastAsia="es-MX"/>
              </w:rPr>
            </w:pPr>
          </w:p>
        </w:tc>
        <w:tc>
          <w:tcPr>
            <w:tcW w:w="26" w:type="pct"/>
            <w:vAlign w:val="center"/>
          </w:tcPr>
          <w:p w:rsidR="007E23AF" w:rsidRPr="004C576F" w:rsidRDefault="007E23AF" w:rsidP="007E23AF">
            <w:pPr>
              <w:rPr>
                <w:sz w:val="16"/>
                <w:szCs w:val="16"/>
                <w:lang w:val="en-US" w:eastAsia="es-MX"/>
              </w:rPr>
            </w:pPr>
          </w:p>
        </w:tc>
      </w:tr>
    </w:tbl>
    <w:tbl>
      <w:tblPr>
        <w:tblStyle w:val="Tablaconcuadrcula"/>
        <w:tblW w:w="983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918"/>
        <w:gridCol w:w="4919"/>
      </w:tblGrid>
      <w:tr w:rsidR="007E23AF" w:rsidRPr="004C576F" w:rsidTr="009D1027">
        <w:trPr>
          <w:trHeight w:val="317"/>
          <w:jc w:val="center"/>
        </w:trPr>
        <w:tc>
          <w:tcPr>
            <w:tcW w:w="9837" w:type="dxa"/>
            <w:gridSpan w:val="2"/>
            <w:shd w:val="clear" w:color="auto" w:fill="F2F2F2" w:themeFill="background1" w:themeFillShade="F2"/>
          </w:tcPr>
          <w:p w:rsidR="007E23AF" w:rsidRPr="004C576F" w:rsidRDefault="007E23AF" w:rsidP="007E23AF">
            <w:pPr>
              <w:jc w:val="center"/>
              <w:rPr>
                <w:b/>
                <w:bCs/>
              </w:rPr>
            </w:pPr>
            <w:r w:rsidRPr="004C576F">
              <w:rPr>
                <w:b/>
                <w:bCs/>
              </w:rPr>
              <w:t>INGRESOS POR CONCEPTO DE CONTRAPRESTACIÓN</w:t>
            </w:r>
          </w:p>
          <w:p w:rsidR="007E23AF" w:rsidRPr="004C576F" w:rsidRDefault="007E23AF" w:rsidP="007E23AF">
            <w:pPr>
              <w:jc w:val="center"/>
              <w:rPr>
                <w:b/>
                <w:bCs/>
              </w:rPr>
            </w:pPr>
            <w:r w:rsidRPr="004C576F">
              <w:rPr>
                <w:b/>
                <w:bCs/>
              </w:rPr>
              <w:t xml:space="preserve"> </w:t>
            </w:r>
            <w:r>
              <w:rPr>
                <w:b/>
                <w:bCs/>
              </w:rPr>
              <w:t>ENERO A DICIEMBRE</w:t>
            </w:r>
            <w:r w:rsidRPr="004C576F">
              <w:rPr>
                <w:b/>
                <w:bCs/>
              </w:rPr>
              <w:t xml:space="preserve"> 2020</w:t>
            </w:r>
          </w:p>
        </w:tc>
      </w:tr>
      <w:tr w:rsidR="007E23AF" w:rsidRPr="004C576F" w:rsidTr="009D1027">
        <w:trPr>
          <w:trHeight w:val="433"/>
          <w:jc w:val="center"/>
        </w:trPr>
        <w:tc>
          <w:tcPr>
            <w:tcW w:w="4918" w:type="dxa"/>
          </w:tcPr>
          <w:p w:rsidR="007E23AF" w:rsidRPr="004C576F" w:rsidRDefault="007E23AF" w:rsidP="007E23AF">
            <w:pPr>
              <w:jc w:val="both"/>
              <w:rPr>
                <w:b/>
                <w:bCs/>
              </w:rPr>
            </w:pPr>
            <w:r w:rsidRPr="004C576F">
              <w:rPr>
                <w:b/>
                <w:bCs/>
              </w:rPr>
              <w:t>CESIÓN PARCIAL DE DERECHOS</w:t>
            </w:r>
          </w:p>
        </w:tc>
        <w:tc>
          <w:tcPr>
            <w:tcW w:w="4918" w:type="dxa"/>
          </w:tcPr>
          <w:p w:rsidR="007E23AF" w:rsidRPr="004C576F" w:rsidRDefault="007E23AF" w:rsidP="007E23AF">
            <w:pPr>
              <w:jc w:val="center"/>
              <w:rPr>
                <w:b/>
                <w:bCs/>
              </w:rPr>
            </w:pPr>
            <w:r w:rsidRPr="004C576F">
              <w:rPr>
                <w:b/>
                <w:bCs/>
                <w:sz w:val="24"/>
              </w:rPr>
              <w:t>$</w:t>
            </w:r>
            <w:r>
              <w:rPr>
                <w:b/>
                <w:bCs/>
                <w:sz w:val="24"/>
              </w:rPr>
              <w:t>69,792.08</w:t>
            </w:r>
          </w:p>
        </w:tc>
      </w:tr>
      <w:tr w:rsidR="007E23AF" w:rsidRPr="004C576F" w:rsidTr="009D1027">
        <w:trPr>
          <w:trHeight w:val="309"/>
          <w:jc w:val="center"/>
        </w:trPr>
        <w:tc>
          <w:tcPr>
            <w:tcW w:w="4918" w:type="dxa"/>
          </w:tcPr>
          <w:p w:rsidR="007E23AF" w:rsidRPr="004C576F" w:rsidRDefault="007E23AF" w:rsidP="007E23AF">
            <w:pPr>
              <w:jc w:val="both"/>
              <w:rPr>
                <w:b/>
                <w:bCs/>
              </w:rPr>
            </w:pPr>
            <w:r w:rsidRPr="004C576F">
              <w:rPr>
                <w:b/>
                <w:bCs/>
              </w:rPr>
              <w:t>PRESTACIÓN DE SERVICIOS</w:t>
            </w:r>
          </w:p>
        </w:tc>
        <w:tc>
          <w:tcPr>
            <w:tcW w:w="4918" w:type="dxa"/>
          </w:tcPr>
          <w:p w:rsidR="007E23AF" w:rsidRPr="004C576F" w:rsidRDefault="007E23AF" w:rsidP="007E23AF">
            <w:pPr>
              <w:jc w:val="center"/>
              <w:rPr>
                <w:b/>
                <w:bCs/>
              </w:rPr>
            </w:pPr>
            <w:r w:rsidRPr="004C576F">
              <w:rPr>
                <w:b/>
                <w:bCs/>
                <w:sz w:val="24"/>
              </w:rPr>
              <w:t>$</w:t>
            </w:r>
            <w:r>
              <w:rPr>
                <w:b/>
                <w:bCs/>
                <w:sz w:val="24"/>
              </w:rPr>
              <w:t>27,490.14</w:t>
            </w:r>
          </w:p>
        </w:tc>
      </w:tr>
      <w:tr w:rsidR="007E23AF" w:rsidRPr="004C576F" w:rsidTr="009D1027">
        <w:trPr>
          <w:trHeight w:val="361"/>
          <w:jc w:val="center"/>
        </w:trPr>
        <w:tc>
          <w:tcPr>
            <w:tcW w:w="4918" w:type="dxa"/>
          </w:tcPr>
          <w:p w:rsidR="007E23AF" w:rsidRPr="004C576F" w:rsidRDefault="007E23AF" w:rsidP="007E23AF">
            <w:pPr>
              <w:pStyle w:val="Organizacin"/>
              <w:spacing w:line="240" w:lineRule="auto"/>
              <w:rPr>
                <w:rFonts w:ascii="Montserrat" w:hAnsi="Montserrat"/>
                <w:szCs w:val="22"/>
              </w:rPr>
            </w:pPr>
            <w:r w:rsidRPr="004C576F">
              <w:rPr>
                <w:rFonts w:ascii="Montserrat" w:hAnsi="Montserrat"/>
                <w:szCs w:val="22"/>
              </w:rPr>
              <w:t>TOTAL</w:t>
            </w:r>
          </w:p>
        </w:tc>
        <w:tc>
          <w:tcPr>
            <w:tcW w:w="4918" w:type="dxa"/>
          </w:tcPr>
          <w:p w:rsidR="007E23AF" w:rsidRPr="004C576F" w:rsidRDefault="007E23AF" w:rsidP="007E23AF">
            <w:pPr>
              <w:jc w:val="center"/>
              <w:rPr>
                <w:color w:val="000000"/>
                <w:lang w:eastAsia="es-MX"/>
              </w:rPr>
            </w:pPr>
            <w:r w:rsidRPr="004C576F">
              <w:rPr>
                <w:b/>
                <w:color w:val="000000"/>
                <w:sz w:val="24"/>
              </w:rPr>
              <w:t>$</w:t>
            </w:r>
            <w:r>
              <w:rPr>
                <w:b/>
                <w:color w:val="000000"/>
                <w:sz w:val="24"/>
              </w:rPr>
              <w:t>97,282.23</w:t>
            </w:r>
          </w:p>
        </w:tc>
      </w:tr>
    </w:tbl>
    <w:p w:rsidR="007E23AF" w:rsidRPr="004C576F" w:rsidRDefault="007E23AF" w:rsidP="007E23AF">
      <w:pPr>
        <w:jc w:val="both"/>
        <w:rPr>
          <w:b/>
          <w:sz w:val="16"/>
          <w:szCs w:val="16"/>
        </w:rPr>
      </w:pPr>
    </w:p>
    <w:p w:rsidR="007E23AF" w:rsidRPr="00164381" w:rsidRDefault="007E23AF" w:rsidP="00164381">
      <w:pPr>
        <w:pStyle w:val="Textoindependiente"/>
        <w:rPr>
          <w:rFonts w:eastAsia="MS Mincho"/>
        </w:rPr>
      </w:pPr>
    </w:p>
    <w:p w:rsidR="002D6D55" w:rsidRPr="00EC6B31" w:rsidRDefault="002D6D55">
      <w:pPr>
        <w:spacing w:after="160" w:line="259" w:lineRule="auto"/>
        <w:rPr>
          <w:b/>
          <w:szCs w:val="22"/>
        </w:rPr>
      </w:pPr>
      <w:r w:rsidRPr="00EC6B31">
        <w:rPr>
          <w:b/>
          <w:szCs w:val="22"/>
        </w:rPr>
        <w:br w:type="page"/>
      </w:r>
    </w:p>
    <w:p w:rsidR="00A542E9" w:rsidRDefault="00A542E9" w:rsidP="002D6D55">
      <w:pPr>
        <w:pStyle w:val="Ttulo2"/>
        <w:numPr>
          <w:ilvl w:val="0"/>
          <w:numId w:val="0"/>
        </w:numPr>
        <w:spacing w:before="0" w:after="0"/>
        <w:ind w:left="426"/>
        <w:rPr>
          <w:rFonts w:ascii="Montserrat" w:eastAsia="MS Mincho" w:hAnsi="Montserrat" w:cs="Arial"/>
          <w:i w:val="0"/>
          <w:sz w:val="22"/>
          <w:szCs w:val="22"/>
        </w:rPr>
        <w:sectPr w:rsidR="00A542E9" w:rsidSect="0069786C">
          <w:pgSz w:w="12240" w:h="15840"/>
          <w:pgMar w:top="1843" w:right="1134" w:bottom="1985" w:left="1418" w:header="340" w:footer="227" w:gutter="0"/>
          <w:cols w:space="708"/>
          <w:docGrid w:linePitch="360"/>
        </w:sectPr>
      </w:pPr>
      <w:bookmarkStart w:id="48" w:name="_Toc14868362"/>
    </w:p>
    <w:p w:rsidR="002D6D55" w:rsidRPr="00EC6B31" w:rsidRDefault="002D6D55" w:rsidP="002D6D55">
      <w:pPr>
        <w:pStyle w:val="Ttulo2"/>
        <w:numPr>
          <w:ilvl w:val="0"/>
          <w:numId w:val="0"/>
        </w:numPr>
        <w:spacing w:before="0" w:after="0"/>
        <w:ind w:left="426"/>
        <w:rPr>
          <w:rFonts w:ascii="Montserrat" w:eastAsia="MS Mincho" w:hAnsi="Montserrat" w:cs="Arial"/>
          <w:i w:val="0"/>
          <w:sz w:val="22"/>
          <w:szCs w:val="22"/>
        </w:rPr>
      </w:pPr>
      <w:bookmarkStart w:id="49" w:name="_Toc64301636"/>
      <w:r w:rsidRPr="00EC6B31">
        <w:rPr>
          <w:rFonts w:ascii="Montserrat" w:eastAsia="MS Mincho" w:hAnsi="Montserrat" w:cs="Arial"/>
          <w:i w:val="0"/>
          <w:sz w:val="22"/>
          <w:szCs w:val="22"/>
        </w:rPr>
        <w:lastRenderedPageBreak/>
        <w:t>4. Cumplimiento de las obligaciones contractuales de los cesionarios y prestadores de servicios al 3</w:t>
      </w:r>
      <w:r w:rsidR="003E6236">
        <w:rPr>
          <w:rFonts w:ascii="Montserrat" w:eastAsia="MS Mincho" w:hAnsi="Montserrat" w:cs="Arial"/>
          <w:i w:val="0"/>
          <w:sz w:val="22"/>
          <w:szCs w:val="22"/>
        </w:rPr>
        <w:t>1</w:t>
      </w:r>
      <w:r w:rsidRPr="00EC6B31">
        <w:rPr>
          <w:rFonts w:ascii="Montserrat" w:eastAsia="MS Mincho" w:hAnsi="Montserrat" w:cs="Arial"/>
          <w:i w:val="0"/>
          <w:sz w:val="22"/>
          <w:szCs w:val="22"/>
        </w:rPr>
        <w:t xml:space="preserve"> de </w:t>
      </w:r>
      <w:r w:rsidR="003E6236">
        <w:rPr>
          <w:rFonts w:ascii="Montserrat" w:eastAsia="MS Mincho" w:hAnsi="Montserrat" w:cs="Arial"/>
          <w:i w:val="0"/>
          <w:sz w:val="22"/>
          <w:szCs w:val="22"/>
        </w:rPr>
        <w:t>diciembre</w:t>
      </w:r>
      <w:r w:rsidRPr="00EC6B31">
        <w:rPr>
          <w:rFonts w:ascii="Montserrat" w:eastAsia="MS Mincho" w:hAnsi="Montserrat" w:cs="Arial"/>
          <w:i w:val="0"/>
          <w:sz w:val="22"/>
          <w:szCs w:val="22"/>
        </w:rPr>
        <w:t xml:space="preserve"> de 20</w:t>
      </w:r>
      <w:bookmarkEnd w:id="48"/>
      <w:r w:rsidR="003E6236">
        <w:rPr>
          <w:rFonts w:ascii="Montserrat" w:eastAsia="MS Mincho" w:hAnsi="Montserrat" w:cs="Arial"/>
          <w:i w:val="0"/>
          <w:sz w:val="22"/>
          <w:szCs w:val="22"/>
        </w:rPr>
        <w:t>20</w:t>
      </w:r>
      <w:bookmarkEnd w:id="49"/>
    </w:p>
    <w:p w:rsidR="002D6D55" w:rsidRPr="00EC6B31" w:rsidRDefault="002D6D55" w:rsidP="002D6D55">
      <w:pPr>
        <w:ind w:left="-142" w:hanging="284"/>
        <w:jc w:val="right"/>
        <w:rPr>
          <w:rFonts w:eastAsia="MS Mincho" w:cs="Arial"/>
          <w:b/>
          <w:szCs w:val="22"/>
        </w:rPr>
      </w:pPr>
      <w:r w:rsidRPr="00EC6B31">
        <w:rPr>
          <w:rFonts w:eastAsia="MS Mincho" w:cs="Arial"/>
          <w:b/>
          <w:szCs w:val="22"/>
        </w:rPr>
        <w:t>Anexo 4</w:t>
      </w:r>
    </w:p>
    <w:p w:rsidR="002D6D55" w:rsidRPr="00EC6B31" w:rsidRDefault="002D6D55" w:rsidP="002D6D55">
      <w:pPr>
        <w:jc w:val="center"/>
        <w:rPr>
          <w:b/>
          <w:szCs w:val="22"/>
        </w:rPr>
      </w:pPr>
    </w:p>
    <w:p w:rsidR="002D6D55" w:rsidRDefault="00293193" w:rsidP="002D6D55">
      <w:pPr>
        <w:jc w:val="center"/>
        <w:rPr>
          <w:b/>
          <w:szCs w:val="22"/>
        </w:rPr>
      </w:pPr>
      <w:r w:rsidRPr="00293193">
        <w:rPr>
          <w:noProof/>
          <w:lang w:eastAsia="es-MX"/>
        </w:rPr>
        <w:drawing>
          <wp:inline distT="0" distB="0" distL="0" distR="0">
            <wp:extent cx="8077259" cy="4341413"/>
            <wp:effectExtent l="0" t="0" r="0" b="2540"/>
            <wp:docPr id="3040602" name="Imagen 304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8078982" cy="4342339"/>
                    </a:xfrm>
                    <a:prstGeom prst="rect">
                      <a:avLst/>
                    </a:prstGeom>
                    <a:noFill/>
                    <a:ln>
                      <a:noFill/>
                    </a:ln>
                  </pic:spPr>
                </pic:pic>
              </a:graphicData>
            </a:graphic>
          </wp:inline>
        </w:drawing>
      </w:r>
    </w:p>
    <w:p w:rsidR="00A542E9" w:rsidRDefault="00A542E9" w:rsidP="002D6D55">
      <w:pPr>
        <w:jc w:val="center"/>
        <w:rPr>
          <w:b/>
          <w:szCs w:val="22"/>
        </w:rPr>
      </w:pPr>
    </w:p>
    <w:p w:rsidR="00293193" w:rsidRDefault="00293193">
      <w:pPr>
        <w:spacing w:after="160" w:line="259" w:lineRule="auto"/>
        <w:rPr>
          <w:b/>
          <w:szCs w:val="22"/>
        </w:rPr>
      </w:pPr>
      <w:r>
        <w:rPr>
          <w:b/>
          <w:szCs w:val="22"/>
        </w:rPr>
        <w:br w:type="page"/>
      </w:r>
    </w:p>
    <w:p w:rsidR="00293193" w:rsidRDefault="00293193">
      <w:pPr>
        <w:spacing w:after="160" w:line="259" w:lineRule="auto"/>
        <w:rPr>
          <w:b/>
          <w:szCs w:val="22"/>
        </w:rPr>
      </w:pPr>
      <w:r w:rsidRPr="00293193">
        <w:rPr>
          <w:noProof/>
          <w:lang w:eastAsia="es-MX"/>
        </w:rPr>
        <w:lastRenderedPageBreak/>
        <w:drawing>
          <wp:inline distT="0" distB="0" distL="0" distR="0">
            <wp:extent cx="8076991" cy="5478449"/>
            <wp:effectExtent l="0" t="0" r="635" b="0"/>
            <wp:docPr id="3040603" name="Imagen 304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8079135" cy="5479903"/>
                    </a:xfrm>
                    <a:prstGeom prst="rect">
                      <a:avLst/>
                    </a:prstGeom>
                    <a:noFill/>
                    <a:ln>
                      <a:noFill/>
                    </a:ln>
                  </pic:spPr>
                </pic:pic>
              </a:graphicData>
            </a:graphic>
          </wp:inline>
        </w:drawing>
      </w:r>
    </w:p>
    <w:p w:rsidR="00A542E9" w:rsidRDefault="00A542E9">
      <w:pPr>
        <w:spacing w:after="160" w:line="259" w:lineRule="auto"/>
        <w:rPr>
          <w:b/>
          <w:szCs w:val="22"/>
        </w:rPr>
      </w:pPr>
      <w:r>
        <w:rPr>
          <w:b/>
          <w:szCs w:val="22"/>
        </w:rPr>
        <w:br w:type="page"/>
      </w:r>
    </w:p>
    <w:p w:rsidR="00293193" w:rsidRDefault="00293193">
      <w:pPr>
        <w:spacing w:after="160" w:line="259" w:lineRule="auto"/>
        <w:rPr>
          <w:noProof/>
          <w:lang w:eastAsia="es-MX"/>
        </w:rPr>
      </w:pPr>
      <w:r w:rsidRPr="00293193">
        <w:rPr>
          <w:noProof/>
          <w:lang w:eastAsia="es-MX"/>
        </w:rPr>
        <w:lastRenderedPageBreak/>
        <w:drawing>
          <wp:inline distT="0" distB="0" distL="0" distR="0">
            <wp:extent cx="8076507" cy="4937760"/>
            <wp:effectExtent l="0" t="0" r="1270" b="0"/>
            <wp:docPr id="3040604" name="Imagen 304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8084467" cy="4942626"/>
                    </a:xfrm>
                    <a:prstGeom prst="rect">
                      <a:avLst/>
                    </a:prstGeom>
                    <a:noFill/>
                    <a:ln>
                      <a:noFill/>
                    </a:ln>
                  </pic:spPr>
                </pic:pic>
              </a:graphicData>
            </a:graphic>
          </wp:inline>
        </w:drawing>
      </w:r>
    </w:p>
    <w:p w:rsidR="00293193" w:rsidRDefault="00293193">
      <w:pPr>
        <w:spacing w:after="160" w:line="259" w:lineRule="auto"/>
        <w:rPr>
          <w:noProof/>
          <w:lang w:eastAsia="es-MX"/>
        </w:rPr>
      </w:pPr>
      <w:r>
        <w:rPr>
          <w:noProof/>
          <w:lang w:eastAsia="es-MX"/>
        </w:rPr>
        <w:br w:type="page"/>
      </w:r>
    </w:p>
    <w:p w:rsidR="00A542E9" w:rsidRDefault="00A542E9" w:rsidP="002D6D55">
      <w:pPr>
        <w:jc w:val="center"/>
        <w:rPr>
          <w:b/>
          <w:szCs w:val="22"/>
        </w:rPr>
      </w:pPr>
    </w:p>
    <w:p w:rsidR="00A542E9" w:rsidRDefault="00293193" w:rsidP="002D6D55">
      <w:pPr>
        <w:jc w:val="center"/>
        <w:rPr>
          <w:b/>
          <w:szCs w:val="22"/>
        </w:rPr>
      </w:pPr>
      <w:r w:rsidRPr="00293193">
        <w:rPr>
          <w:noProof/>
          <w:lang w:eastAsia="es-MX"/>
        </w:rPr>
        <w:drawing>
          <wp:inline distT="0" distB="0" distL="0" distR="0">
            <wp:extent cx="8075990" cy="4985468"/>
            <wp:effectExtent l="0" t="0" r="1270" b="0"/>
            <wp:docPr id="3040605" name="Imagen 3040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8084051" cy="4990444"/>
                    </a:xfrm>
                    <a:prstGeom prst="rect">
                      <a:avLst/>
                    </a:prstGeom>
                    <a:noFill/>
                    <a:ln>
                      <a:noFill/>
                    </a:ln>
                  </pic:spPr>
                </pic:pic>
              </a:graphicData>
            </a:graphic>
          </wp:inline>
        </w:drawing>
      </w:r>
    </w:p>
    <w:p w:rsidR="00A542E9" w:rsidRDefault="00A542E9" w:rsidP="002D6D55">
      <w:pPr>
        <w:jc w:val="center"/>
        <w:rPr>
          <w:b/>
          <w:szCs w:val="22"/>
        </w:rPr>
      </w:pPr>
    </w:p>
    <w:p w:rsidR="00E04FA1" w:rsidRDefault="00E04FA1">
      <w:pPr>
        <w:spacing w:after="160" w:line="259" w:lineRule="auto"/>
        <w:rPr>
          <w:b/>
          <w:szCs w:val="22"/>
        </w:rPr>
      </w:pPr>
      <w:r>
        <w:rPr>
          <w:b/>
          <w:szCs w:val="22"/>
        </w:rPr>
        <w:br w:type="page"/>
      </w:r>
    </w:p>
    <w:p w:rsidR="006B05D0" w:rsidRDefault="00293193" w:rsidP="002D6D55">
      <w:pPr>
        <w:jc w:val="center"/>
        <w:rPr>
          <w:b/>
          <w:szCs w:val="22"/>
        </w:rPr>
      </w:pPr>
      <w:r w:rsidRPr="00293193">
        <w:rPr>
          <w:noProof/>
          <w:lang w:eastAsia="es-MX"/>
        </w:rPr>
        <w:lastRenderedPageBreak/>
        <w:drawing>
          <wp:inline distT="0" distB="0" distL="0" distR="0">
            <wp:extent cx="8074560" cy="2608028"/>
            <wp:effectExtent l="0" t="0" r="3175" b="0"/>
            <wp:docPr id="3040606" name="Imagen 304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8105933" cy="2618161"/>
                    </a:xfrm>
                    <a:prstGeom prst="rect">
                      <a:avLst/>
                    </a:prstGeom>
                    <a:noFill/>
                    <a:ln>
                      <a:noFill/>
                    </a:ln>
                  </pic:spPr>
                </pic:pic>
              </a:graphicData>
            </a:graphic>
          </wp:inline>
        </w:drawing>
      </w:r>
    </w:p>
    <w:p w:rsidR="00E04FA1" w:rsidRDefault="00E04FA1" w:rsidP="002D6D55">
      <w:pPr>
        <w:jc w:val="center"/>
        <w:rPr>
          <w:b/>
          <w:szCs w:val="22"/>
        </w:rPr>
      </w:pPr>
    </w:p>
    <w:p w:rsidR="005558EC" w:rsidRDefault="00293193" w:rsidP="002D6D55">
      <w:pPr>
        <w:jc w:val="center"/>
        <w:rPr>
          <w:noProof/>
          <w:lang w:eastAsia="es-MX"/>
        </w:rPr>
      </w:pPr>
      <w:r w:rsidRPr="00293193">
        <w:rPr>
          <w:noProof/>
          <w:lang w:eastAsia="es-MX"/>
        </w:rPr>
        <w:drawing>
          <wp:inline distT="0" distB="0" distL="0" distR="0">
            <wp:extent cx="8075931" cy="2234316"/>
            <wp:effectExtent l="0" t="0" r="1270" b="0"/>
            <wp:docPr id="3040608" name="Imagen 304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8101266" cy="2241325"/>
                    </a:xfrm>
                    <a:prstGeom prst="rect">
                      <a:avLst/>
                    </a:prstGeom>
                    <a:noFill/>
                    <a:ln>
                      <a:noFill/>
                    </a:ln>
                  </pic:spPr>
                </pic:pic>
              </a:graphicData>
            </a:graphic>
          </wp:inline>
        </w:drawing>
      </w:r>
    </w:p>
    <w:p w:rsidR="00A542E9" w:rsidRDefault="00A542E9" w:rsidP="002D6D55">
      <w:pPr>
        <w:jc w:val="center"/>
        <w:rPr>
          <w:b/>
          <w:szCs w:val="22"/>
        </w:rPr>
      </w:pPr>
    </w:p>
    <w:p w:rsidR="006B05D0" w:rsidRDefault="006B05D0" w:rsidP="002D6D55">
      <w:pPr>
        <w:jc w:val="center"/>
        <w:rPr>
          <w:b/>
          <w:szCs w:val="22"/>
        </w:rPr>
        <w:sectPr w:rsidR="006B05D0" w:rsidSect="00C42457">
          <w:pgSz w:w="15840" w:h="12240" w:orient="landscape"/>
          <w:pgMar w:top="1985" w:right="1134" w:bottom="1134" w:left="1985" w:header="340" w:footer="227" w:gutter="0"/>
          <w:cols w:space="708"/>
          <w:docGrid w:linePitch="360"/>
        </w:sectPr>
      </w:pPr>
    </w:p>
    <w:p w:rsidR="002D6D55" w:rsidRPr="00EC6B31" w:rsidRDefault="002D6D55" w:rsidP="002D6D55">
      <w:pPr>
        <w:pStyle w:val="Ttulo2"/>
        <w:numPr>
          <w:ilvl w:val="0"/>
          <w:numId w:val="0"/>
        </w:numPr>
        <w:rPr>
          <w:rFonts w:ascii="Montserrat" w:eastAsia="MS Mincho" w:hAnsi="Montserrat" w:cs="Arial"/>
          <w:i w:val="0"/>
          <w:sz w:val="22"/>
          <w:szCs w:val="22"/>
        </w:rPr>
      </w:pPr>
      <w:bookmarkStart w:id="50" w:name="_Toc14868363"/>
      <w:bookmarkStart w:id="51" w:name="_Toc64301637"/>
      <w:r w:rsidRPr="00EC6B31">
        <w:rPr>
          <w:rFonts w:ascii="Montserrat" w:eastAsia="MS Mincho" w:hAnsi="Montserrat" w:cs="Arial"/>
          <w:i w:val="0"/>
          <w:sz w:val="22"/>
          <w:szCs w:val="22"/>
        </w:rPr>
        <w:lastRenderedPageBreak/>
        <w:t>5.- Seguimiento al Progr</w:t>
      </w:r>
      <w:r w:rsidR="00780F8A">
        <w:rPr>
          <w:rFonts w:ascii="Montserrat" w:eastAsia="MS Mincho" w:hAnsi="Montserrat" w:cs="Arial"/>
          <w:i w:val="0"/>
          <w:sz w:val="22"/>
          <w:szCs w:val="22"/>
        </w:rPr>
        <w:t>ama de Mantenimiento 2020</w:t>
      </w:r>
      <w:r w:rsidRPr="00EC6B31">
        <w:rPr>
          <w:rFonts w:ascii="Montserrat" w:eastAsia="MS Mincho" w:hAnsi="Montserrat" w:cs="Arial"/>
          <w:i w:val="0"/>
          <w:sz w:val="22"/>
          <w:szCs w:val="22"/>
        </w:rPr>
        <w:t>.</w:t>
      </w:r>
      <w:bookmarkEnd w:id="50"/>
      <w:bookmarkEnd w:id="51"/>
    </w:p>
    <w:p w:rsidR="002D6D55" w:rsidRPr="00EC6B31" w:rsidRDefault="002D6D55" w:rsidP="002D6D55">
      <w:pPr>
        <w:pStyle w:val="Textoindependiente"/>
        <w:ind w:left="-426"/>
        <w:jc w:val="right"/>
        <w:rPr>
          <w:rFonts w:ascii="Montserrat" w:eastAsia="MS Mincho" w:hAnsi="Montserrat" w:cs="Arial"/>
          <w:b/>
          <w:szCs w:val="22"/>
        </w:rPr>
      </w:pPr>
      <w:r w:rsidRPr="00EC6B31">
        <w:rPr>
          <w:rFonts w:ascii="Montserrat" w:eastAsia="MS Mincho" w:hAnsi="Montserrat" w:cs="Arial"/>
          <w:b/>
          <w:szCs w:val="22"/>
        </w:rPr>
        <w:t>Anexo 5</w:t>
      </w:r>
    </w:p>
    <w:p w:rsidR="002D6D55" w:rsidRPr="00EC6B31" w:rsidRDefault="005170D5">
      <w:pPr>
        <w:spacing w:after="160" w:line="259" w:lineRule="auto"/>
        <w:rPr>
          <w:b/>
          <w:szCs w:val="22"/>
        </w:rPr>
      </w:pPr>
      <w:r>
        <w:rPr>
          <w:noProof/>
          <w:lang w:eastAsia="es-MX"/>
        </w:rPr>
        <w:drawing>
          <wp:inline distT="0" distB="0" distL="0" distR="0" wp14:anchorId="64CA85B3" wp14:editId="57628B21">
            <wp:extent cx="8367824" cy="4582160"/>
            <wp:effectExtent l="0" t="0" r="0" b="8890"/>
            <wp:docPr id="3040614" name="Imagen 304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8382289" cy="4590081"/>
                    </a:xfrm>
                    <a:prstGeom prst="rect">
                      <a:avLst/>
                    </a:prstGeom>
                  </pic:spPr>
                </pic:pic>
              </a:graphicData>
            </a:graphic>
          </wp:inline>
        </w:drawing>
      </w:r>
    </w:p>
    <w:p w:rsidR="00AF5FE8" w:rsidRDefault="00AF5FE8" w:rsidP="002D6D55">
      <w:pPr>
        <w:jc w:val="center"/>
        <w:rPr>
          <w:b/>
          <w:szCs w:val="22"/>
        </w:rPr>
      </w:pPr>
    </w:p>
    <w:p w:rsidR="00AF5FE8" w:rsidRDefault="00AF5FE8">
      <w:pPr>
        <w:spacing w:after="160" w:line="259" w:lineRule="auto"/>
        <w:rPr>
          <w:b/>
          <w:szCs w:val="22"/>
        </w:rPr>
      </w:pPr>
      <w:r>
        <w:rPr>
          <w:b/>
          <w:szCs w:val="22"/>
        </w:rPr>
        <w:br w:type="page"/>
      </w:r>
    </w:p>
    <w:p w:rsidR="002D6D55" w:rsidRDefault="002D6D55" w:rsidP="002D6D55">
      <w:pPr>
        <w:jc w:val="center"/>
        <w:rPr>
          <w:b/>
          <w:szCs w:val="22"/>
        </w:rPr>
      </w:pPr>
    </w:p>
    <w:p w:rsidR="00AF5FE8" w:rsidRPr="00EC6B31" w:rsidRDefault="005170D5" w:rsidP="002D6D55">
      <w:pPr>
        <w:jc w:val="center"/>
        <w:rPr>
          <w:b/>
          <w:szCs w:val="22"/>
        </w:rPr>
      </w:pPr>
      <w:r>
        <w:rPr>
          <w:noProof/>
          <w:lang w:eastAsia="es-MX"/>
        </w:rPr>
        <w:drawing>
          <wp:inline distT="0" distB="0" distL="0" distR="0" wp14:anchorId="76B53F6A" wp14:editId="62D8A4E4">
            <wp:extent cx="8077835" cy="3987210"/>
            <wp:effectExtent l="0" t="0" r="0" b="0"/>
            <wp:docPr id="3040615" name="Imagen 304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8089095" cy="3992768"/>
                    </a:xfrm>
                    <a:prstGeom prst="rect">
                      <a:avLst/>
                    </a:prstGeom>
                  </pic:spPr>
                </pic:pic>
              </a:graphicData>
            </a:graphic>
          </wp:inline>
        </w:drawing>
      </w:r>
    </w:p>
    <w:p w:rsidR="00AF5FE8" w:rsidRPr="00EC6B31" w:rsidRDefault="002D6D55">
      <w:pPr>
        <w:spacing w:after="160" w:line="259" w:lineRule="auto"/>
        <w:rPr>
          <w:b/>
          <w:szCs w:val="22"/>
        </w:rPr>
      </w:pPr>
      <w:r w:rsidRPr="00EC6B31">
        <w:rPr>
          <w:b/>
          <w:szCs w:val="22"/>
        </w:rPr>
        <w:br w:type="page"/>
      </w:r>
    </w:p>
    <w:p w:rsidR="00AF5FE8" w:rsidRDefault="00AF5FE8" w:rsidP="002D6D55">
      <w:pPr>
        <w:pStyle w:val="Ttulo2"/>
        <w:numPr>
          <w:ilvl w:val="0"/>
          <w:numId w:val="0"/>
        </w:numPr>
        <w:rPr>
          <w:rFonts w:ascii="Montserrat" w:eastAsia="MS Mincho" w:hAnsi="Montserrat" w:cs="Arial"/>
          <w:i w:val="0"/>
          <w:sz w:val="22"/>
          <w:szCs w:val="22"/>
        </w:rPr>
        <w:sectPr w:rsidR="00AF5FE8" w:rsidSect="00C42457">
          <w:pgSz w:w="15840" w:h="12240" w:orient="landscape"/>
          <w:pgMar w:top="1843" w:right="1134" w:bottom="1134" w:left="1985" w:header="340" w:footer="227" w:gutter="0"/>
          <w:cols w:space="708"/>
          <w:docGrid w:linePitch="360"/>
        </w:sectPr>
      </w:pPr>
      <w:bookmarkStart w:id="52" w:name="_Toc14868364"/>
    </w:p>
    <w:p w:rsidR="002D6D55" w:rsidRPr="00EC6B31" w:rsidRDefault="002D6D55" w:rsidP="002D6D55">
      <w:pPr>
        <w:pStyle w:val="Ttulo2"/>
        <w:numPr>
          <w:ilvl w:val="0"/>
          <w:numId w:val="0"/>
        </w:numPr>
        <w:rPr>
          <w:rFonts w:ascii="Montserrat" w:eastAsia="MS Mincho" w:hAnsi="Montserrat" w:cs="Arial"/>
          <w:i w:val="0"/>
          <w:sz w:val="22"/>
          <w:szCs w:val="22"/>
        </w:rPr>
      </w:pPr>
      <w:bookmarkStart w:id="53" w:name="_Toc64301638"/>
      <w:r w:rsidRPr="00EC6B31">
        <w:rPr>
          <w:rFonts w:ascii="Montserrat" w:eastAsia="MS Mincho" w:hAnsi="Montserrat" w:cs="Arial"/>
          <w:i w:val="0"/>
          <w:sz w:val="22"/>
          <w:szCs w:val="22"/>
        </w:rPr>
        <w:lastRenderedPageBreak/>
        <w:t>6.- Movimie</w:t>
      </w:r>
      <w:r w:rsidR="00577111">
        <w:rPr>
          <w:rFonts w:ascii="Montserrat" w:eastAsia="MS Mincho" w:hAnsi="Montserrat" w:cs="Arial"/>
          <w:i w:val="0"/>
          <w:sz w:val="22"/>
          <w:szCs w:val="22"/>
        </w:rPr>
        <w:t>nto de carga comparativo enero-diciembre</w:t>
      </w:r>
      <w:r w:rsidRPr="00EC6B31">
        <w:rPr>
          <w:rFonts w:ascii="Montserrat" w:eastAsia="MS Mincho" w:hAnsi="Montserrat" w:cs="Arial"/>
          <w:i w:val="0"/>
          <w:sz w:val="22"/>
          <w:szCs w:val="22"/>
        </w:rPr>
        <w:t xml:space="preserve"> </w:t>
      </w:r>
      <w:r w:rsidR="00897CFC">
        <w:rPr>
          <w:rFonts w:ascii="Montserrat" w:eastAsia="MS Mincho" w:hAnsi="Montserrat" w:cs="Arial"/>
          <w:i w:val="0"/>
          <w:sz w:val="22"/>
          <w:szCs w:val="22"/>
        </w:rPr>
        <w:t>2019</w:t>
      </w:r>
      <w:r w:rsidRPr="00EC6B31">
        <w:rPr>
          <w:rFonts w:ascii="Montserrat" w:eastAsia="MS Mincho" w:hAnsi="Montserrat" w:cs="Arial"/>
          <w:i w:val="0"/>
          <w:sz w:val="22"/>
          <w:szCs w:val="22"/>
        </w:rPr>
        <w:t>-20</w:t>
      </w:r>
      <w:r w:rsidR="00897CFC">
        <w:rPr>
          <w:rFonts w:ascii="Montserrat" w:eastAsia="MS Mincho" w:hAnsi="Montserrat" w:cs="Arial"/>
          <w:i w:val="0"/>
          <w:sz w:val="22"/>
          <w:szCs w:val="22"/>
        </w:rPr>
        <w:t>20</w:t>
      </w:r>
      <w:r w:rsidRPr="00EC6B31">
        <w:rPr>
          <w:rFonts w:ascii="Montserrat" w:eastAsia="MS Mincho" w:hAnsi="Montserrat" w:cs="Arial"/>
          <w:i w:val="0"/>
          <w:sz w:val="22"/>
          <w:szCs w:val="22"/>
        </w:rPr>
        <w:t>.</w:t>
      </w:r>
      <w:bookmarkEnd w:id="52"/>
      <w:r w:rsidR="00897CFC" w:rsidRPr="00897CFC">
        <w:t xml:space="preserve"> </w:t>
      </w:r>
      <w:r w:rsidR="00897CFC" w:rsidRPr="00897CFC">
        <w:rPr>
          <w:rFonts w:ascii="Montserrat" w:eastAsia="MS Mincho" w:hAnsi="Montserrat" w:cs="Arial"/>
          <w:i w:val="0"/>
          <w:sz w:val="22"/>
          <w:szCs w:val="22"/>
        </w:rPr>
        <w:t>POA 2020.</w:t>
      </w:r>
      <w:bookmarkEnd w:id="53"/>
    </w:p>
    <w:p w:rsidR="002D6D55" w:rsidRPr="00EC6B31" w:rsidRDefault="002D6D55" w:rsidP="002D6D55">
      <w:pPr>
        <w:pStyle w:val="Textoindependiente"/>
        <w:jc w:val="right"/>
        <w:rPr>
          <w:rFonts w:ascii="Montserrat" w:eastAsia="MS Mincho" w:hAnsi="Montserrat" w:cs="Arial"/>
          <w:b/>
          <w:szCs w:val="22"/>
        </w:rPr>
      </w:pPr>
      <w:r w:rsidRPr="00EC6B31">
        <w:rPr>
          <w:rFonts w:ascii="Montserrat" w:eastAsia="MS Mincho" w:hAnsi="Montserrat" w:cs="Arial"/>
          <w:b/>
          <w:szCs w:val="22"/>
        </w:rPr>
        <w:t xml:space="preserve">Anexo 6  </w:t>
      </w:r>
    </w:p>
    <w:p w:rsidR="002D6D55" w:rsidRPr="00EC6B31" w:rsidRDefault="00897CFC" w:rsidP="002D6D55">
      <w:pPr>
        <w:jc w:val="center"/>
        <w:rPr>
          <w:b/>
          <w:szCs w:val="22"/>
        </w:rPr>
      </w:pPr>
      <w:r w:rsidRPr="00897CFC">
        <w:rPr>
          <w:noProof/>
          <w:lang w:eastAsia="es-MX"/>
        </w:rPr>
        <w:drawing>
          <wp:inline distT="0" distB="0" distL="0" distR="0">
            <wp:extent cx="6151763" cy="2719346"/>
            <wp:effectExtent l="0" t="0" r="1905" b="5080"/>
            <wp:docPr id="3040580" name="Imagen 304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58648" cy="2722389"/>
                    </a:xfrm>
                    <a:prstGeom prst="rect">
                      <a:avLst/>
                    </a:prstGeom>
                    <a:noFill/>
                    <a:ln>
                      <a:noFill/>
                    </a:ln>
                  </pic:spPr>
                </pic:pic>
              </a:graphicData>
            </a:graphic>
          </wp:inline>
        </w:drawing>
      </w:r>
    </w:p>
    <w:p w:rsidR="007027BA" w:rsidRDefault="007027BA">
      <w:pPr>
        <w:spacing w:after="160" w:line="259" w:lineRule="auto"/>
        <w:rPr>
          <w:b/>
          <w:szCs w:val="22"/>
        </w:rPr>
      </w:pPr>
    </w:p>
    <w:p w:rsidR="002D6D55" w:rsidRDefault="005D58F6" w:rsidP="002D6D55">
      <w:pPr>
        <w:jc w:val="center"/>
        <w:rPr>
          <w:b/>
          <w:szCs w:val="22"/>
        </w:rPr>
      </w:pPr>
      <w:r>
        <w:rPr>
          <w:b/>
          <w:bCs/>
          <w:szCs w:val="22"/>
        </w:rPr>
        <w:t xml:space="preserve">Movimiento de buques comparativo enero-diciembre </w:t>
      </w:r>
      <w:r w:rsidR="00897CFC">
        <w:rPr>
          <w:b/>
          <w:bCs/>
          <w:szCs w:val="22"/>
        </w:rPr>
        <w:t>2019</w:t>
      </w:r>
      <w:r>
        <w:rPr>
          <w:b/>
          <w:bCs/>
          <w:szCs w:val="22"/>
        </w:rPr>
        <w:t>-</w:t>
      </w:r>
      <w:r w:rsidR="00897CFC">
        <w:rPr>
          <w:b/>
          <w:bCs/>
          <w:szCs w:val="22"/>
        </w:rPr>
        <w:t>2020</w:t>
      </w:r>
      <w:r>
        <w:rPr>
          <w:b/>
          <w:bCs/>
          <w:szCs w:val="22"/>
        </w:rPr>
        <w:t xml:space="preserve">- POA </w:t>
      </w:r>
      <w:r w:rsidR="00897CFC">
        <w:rPr>
          <w:b/>
          <w:bCs/>
          <w:szCs w:val="22"/>
        </w:rPr>
        <w:t>2020</w:t>
      </w:r>
      <w:r>
        <w:rPr>
          <w:b/>
          <w:bCs/>
          <w:szCs w:val="22"/>
        </w:rPr>
        <w:t>.</w:t>
      </w:r>
    </w:p>
    <w:p w:rsidR="005D58F6" w:rsidRDefault="005D58F6" w:rsidP="002D6D55">
      <w:pPr>
        <w:jc w:val="center"/>
        <w:rPr>
          <w:b/>
          <w:szCs w:val="22"/>
        </w:rPr>
      </w:pPr>
    </w:p>
    <w:p w:rsidR="007027BA" w:rsidRDefault="00897CFC" w:rsidP="002D6D55">
      <w:pPr>
        <w:jc w:val="center"/>
        <w:rPr>
          <w:b/>
          <w:szCs w:val="22"/>
        </w:rPr>
      </w:pPr>
      <w:r w:rsidRPr="00897CFC">
        <w:rPr>
          <w:noProof/>
          <w:lang w:eastAsia="es-MX"/>
        </w:rPr>
        <w:drawing>
          <wp:inline distT="0" distB="0" distL="0" distR="0">
            <wp:extent cx="6151167" cy="2695492"/>
            <wp:effectExtent l="0" t="0" r="2540" b="0"/>
            <wp:docPr id="3040588" name="Imagen 304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61949" cy="2700217"/>
                    </a:xfrm>
                    <a:prstGeom prst="rect">
                      <a:avLst/>
                    </a:prstGeom>
                    <a:noFill/>
                    <a:ln>
                      <a:noFill/>
                    </a:ln>
                  </pic:spPr>
                </pic:pic>
              </a:graphicData>
            </a:graphic>
          </wp:inline>
        </w:drawing>
      </w:r>
    </w:p>
    <w:p w:rsidR="00956E72" w:rsidRDefault="00956E72">
      <w:pPr>
        <w:spacing w:after="160" w:line="259" w:lineRule="auto"/>
        <w:rPr>
          <w:b/>
          <w:szCs w:val="22"/>
        </w:rPr>
      </w:pPr>
      <w:r>
        <w:rPr>
          <w:b/>
          <w:szCs w:val="22"/>
        </w:rPr>
        <w:br w:type="page"/>
      </w:r>
    </w:p>
    <w:p w:rsidR="002D6D55" w:rsidRPr="00EC6B31" w:rsidRDefault="00956E72" w:rsidP="002D6D55">
      <w:pPr>
        <w:pStyle w:val="Ttulo2"/>
        <w:numPr>
          <w:ilvl w:val="0"/>
          <w:numId w:val="0"/>
        </w:numPr>
        <w:ind w:left="993" w:hanging="567"/>
        <w:rPr>
          <w:rFonts w:ascii="Montserrat" w:eastAsia="MS Mincho" w:hAnsi="Montserrat" w:cs="Arial"/>
          <w:i w:val="0"/>
          <w:sz w:val="22"/>
          <w:szCs w:val="22"/>
        </w:rPr>
      </w:pPr>
      <w:bookmarkStart w:id="54" w:name="_Toc14868366"/>
      <w:bookmarkStart w:id="55" w:name="_Toc64301639"/>
      <w:r>
        <w:rPr>
          <w:rFonts w:ascii="Montserrat" w:eastAsia="MS Mincho" w:hAnsi="Montserrat" w:cs="Arial"/>
          <w:i w:val="0"/>
          <w:sz w:val="22"/>
          <w:szCs w:val="22"/>
        </w:rPr>
        <w:lastRenderedPageBreak/>
        <w:t>7</w:t>
      </w:r>
      <w:r w:rsidR="002D6D55" w:rsidRPr="00EC6B31">
        <w:rPr>
          <w:rFonts w:ascii="Montserrat" w:eastAsia="MS Mincho" w:hAnsi="Montserrat" w:cs="Arial"/>
          <w:i w:val="0"/>
          <w:sz w:val="22"/>
          <w:szCs w:val="22"/>
        </w:rPr>
        <w:t xml:space="preserve">.- </w:t>
      </w:r>
      <w:bookmarkEnd w:id="54"/>
      <w:r w:rsidR="00C46B61" w:rsidRPr="00C46B61">
        <w:rPr>
          <w:rFonts w:ascii="Montserrat" w:eastAsia="MS Mincho" w:hAnsi="Montserrat" w:cs="Arial"/>
          <w:bCs/>
          <w:i w:val="0"/>
          <w:sz w:val="22"/>
          <w:szCs w:val="22"/>
        </w:rPr>
        <w:t>Rendimiento por Ti</w:t>
      </w:r>
      <w:r w:rsidR="00C46B61">
        <w:rPr>
          <w:rFonts w:ascii="Montserrat" w:eastAsia="MS Mincho" w:hAnsi="Montserrat" w:cs="Arial"/>
          <w:bCs/>
          <w:i w:val="0"/>
          <w:sz w:val="22"/>
          <w:szCs w:val="22"/>
        </w:rPr>
        <w:t>po de Carga Enero-Diciembre 2019</w:t>
      </w:r>
      <w:r w:rsidR="00AB1274">
        <w:rPr>
          <w:rFonts w:ascii="Montserrat" w:eastAsia="MS Mincho" w:hAnsi="Montserrat" w:cs="Arial"/>
          <w:bCs/>
          <w:i w:val="0"/>
          <w:sz w:val="22"/>
          <w:szCs w:val="22"/>
        </w:rPr>
        <w:t>-2020-POA 2020</w:t>
      </w:r>
      <w:bookmarkEnd w:id="55"/>
    </w:p>
    <w:p w:rsidR="002D6D55" w:rsidRPr="00EC6B31" w:rsidRDefault="00FC3311" w:rsidP="002D6D55">
      <w:pPr>
        <w:jc w:val="right"/>
        <w:rPr>
          <w:rFonts w:eastAsia="MS Mincho" w:cs="Arial"/>
          <w:b/>
          <w:szCs w:val="22"/>
        </w:rPr>
      </w:pPr>
      <w:r>
        <w:rPr>
          <w:rFonts w:eastAsia="MS Mincho" w:cs="Arial"/>
          <w:b/>
          <w:szCs w:val="22"/>
        </w:rPr>
        <w:t>Anexo 7</w:t>
      </w:r>
    </w:p>
    <w:p w:rsidR="00C46B61" w:rsidRDefault="00C46B61" w:rsidP="002D6D55">
      <w:pPr>
        <w:jc w:val="center"/>
        <w:rPr>
          <w:b/>
          <w:szCs w:val="22"/>
        </w:rPr>
      </w:pPr>
    </w:p>
    <w:p w:rsidR="005137C2" w:rsidRDefault="005137C2" w:rsidP="002D6D55">
      <w:pPr>
        <w:jc w:val="center"/>
        <w:rPr>
          <w:b/>
          <w:szCs w:val="22"/>
        </w:rPr>
      </w:pPr>
      <w:r w:rsidRPr="005137C2">
        <w:rPr>
          <w:noProof/>
          <w:lang w:eastAsia="es-MX"/>
        </w:rPr>
        <w:drawing>
          <wp:inline distT="0" distB="0" distL="0" distR="0">
            <wp:extent cx="6151880" cy="6649066"/>
            <wp:effectExtent l="0" t="0" r="1270" b="0"/>
            <wp:docPr id="3040591" name="Imagen 304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51880" cy="6649066"/>
                    </a:xfrm>
                    <a:prstGeom prst="rect">
                      <a:avLst/>
                    </a:prstGeom>
                    <a:noFill/>
                    <a:ln>
                      <a:noFill/>
                    </a:ln>
                  </pic:spPr>
                </pic:pic>
              </a:graphicData>
            </a:graphic>
          </wp:inline>
        </w:drawing>
      </w:r>
    </w:p>
    <w:p w:rsidR="005137C2" w:rsidRDefault="005137C2">
      <w:pPr>
        <w:spacing w:after="160" w:line="259" w:lineRule="auto"/>
        <w:rPr>
          <w:b/>
          <w:szCs w:val="22"/>
        </w:rPr>
      </w:pPr>
      <w:r>
        <w:rPr>
          <w:b/>
          <w:szCs w:val="22"/>
        </w:rPr>
        <w:br w:type="page"/>
      </w:r>
    </w:p>
    <w:p w:rsidR="00C46B61" w:rsidRPr="00EC6B31" w:rsidRDefault="00956E72" w:rsidP="00C46B61">
      <w:pPr>
        <w:pStyle w:val="Ttulo2"/>
        <w:numPr>
          <w:ilvl w:val="0"/>
          <w:numId w:val="0"/>
        </w:numPr>
        <w:ind w:left="993" w:hanging="567"/>
        <w:rPr>
          <w:rFonts w:ascii="Montserrat" w:eastAsia="MS Mincho" w:hAnsi="Montserrat" w:cs="Arial"/>
          <w:i w:val="0"/>
          <w:sz w:val="22"/>
          <w:szCs w:val="22"/>
        </w:rPr>
      </w:pPr>
      <w:bookmarkStart w:id="56" w:name="_Toc64301640"/>
      <w:r>
        <w:rPr>
          <w:rFonts w:ascii="Montserrat" w:eastAsia="MS Mincho" w:hAnsi="Montserrat" w:cs="Arial"/>
          <w:i w:val="0"/>
          <w:sz w:val="22"/>
          <w:szCs w:val="22"/>
        </w:rPr>
        <w:lastRenderedPageBreak/>
        <w:t>8</w:t>
      </w:r>
      <w:r w:rsidR="00C46B61" w:rsidRPr="00EC6B31">
        <w:rPr>
          <w:rFonts w:ascii="Montserrat" w:eastAsia="MS Mincho" w:hAnsi="Montserrat" w:cs="Arial"/>
          <w:i w:val="0"/>
          <w:sz w:val="22"/>
          <w:szCs w:val="22"/>
        </w:rPr>
        <w:t xml:space="preserve">.- </w:t>
      </w:r>
      <w:r w:rsidR="00C46B61" w:rsidRPr="00C46B61">
        <w:rPr>
          <w:rFonts w:ascii="Montserrat" w:eastAsia="MS Mincho" w:hAnsi="Montserrat" w:cs="Arial"/>
          <w:bCs/>
          <w:i w:val="0"/>
          <w:sz w:val="22"/>
          <w:szCs w:val="22"/>
        </w:rPr>
        <w:t>Utilización de la i</w:t>
      </w:r>
      <w:r w:rsidR="00577111">
        <w:rPr>
          <w:rFonts w:ascii="Montserrat" w:eastAsia="MS Mincho" w:hAnsi="Montserrat" w:cs="Arial"/>
          <w:bCs/>
          <w:i w:val="0"/>
          <w:sz w:val="22"/>
          <w:szCs w:val="22"/>
        </w:rPr>
        <w:t>nfraestructura portuaria Enero-diciembre</w:t>
      </w:r>
      <w:r w:rsidR="00C46B61" w:rsidRPr="00C46B61">
        <w:rPr>
          <w:rFonts w:ascii="Montserrat" w:eastAsia="MS Mincho" w:hAnsi="Montserrat" w:cs="Arial"/>
          <w:bCs/>
          <w:i w:val="0"/>
          <w:sz w:val="22"/>
          <w:szCs w:val="22"/>
        </w:rPr>
        <w:t xml:space="preserve"> </w:t>
      </w:r>
      <w:r w:rsidR="00770913">
        <w:rPr>
          <w:rFonts w:ascii="Montserrat" w:eastAsia="MS Mincho" w:hAnsi="Montserrat" w:cs="Arial"/>
          <w:bCs/>
          <w:i w:val="0"/>
          <w:sz w:val="22"/>
          <w:szCs w:val="22"/>
        </w:rPr>
        <w:t>2019</w:t>
      </w:r>
      <w:r w:rsidR="00C46B61" w:rsidRPr="00C46B61">
        <w:rPr>
          <w:rFonts w:ascii="Montserrat" w:eastAsia="MS Mincho" w:hAnsi="Montserrat" w:cs="Arial"/>
          <w:bCs/>
          <w:i w:val="0"/>
          <w:sz w:val="22"/>
          <w:szCs w:val="22"/>
        </w:rPr>
        <w:t>.</w:t>
      </w:r>
      <w:r w:rsidR="00577111">
        <w:rPr>
          <w:rFonts w:ascii="Montserrat" w:eastAsia="MS Mincho" w:hAnsi="Montserrat" w:cs="Arial"/>
          <w:bCs/>
          <w:i w:val="0"/>
          <w:sz w:val="22"/>
          <w:szCs w:val="22"/>
        </w:rPr>
        <w:t>-</w:t>
      </w:r>
      <w:r w:rsidR="00770913">
        <w:rPr>
          <w:rFonts w:ascii="Montserrat" w:eastAsia="MS Mincho" w:hAnsi="Montserrat" w:cs="Arial"/>
          <w:bCs/>
          <w:i w:val="0"/>
          <w:sz w:val="22"/>
          <w:szCs w:val="22"/>
        </w:rPr>
        <w:t>2020</w:t>
      </w:r>
      <w:r w:rsidR="00C46B61" w:rsidRPr="00C46B61">
        <w:rPr>
          <w:rFonts w:ascii="Montserrat" w:eastAsia="MS Mincho" w:hAnsi="Montserrat" w:cs="Arial"/>
          <w:bCs/>
          <w:i w:val="0"/>
          <w:sz w:val="22"/>
          <w:szCs w:val="22"/>
        </w:rPr>
        <w:t>.</w:t>
      </w:r>
      <w:bookmarkEnd w:id="56"/>
    </w:p>
    <w:p w:rsidR="00C46B61" w:rsidRPr="00EC6B31" w:rsidRDefault="00C46B61" w:rsidP="00C46B61">
      <w:pPr>
        <w:jc w:val="right"/>
        <w:rPr>
          <w:rFonts w:eastAsia="MS Mincho" w:cs="Arial"/>
          <w:b/>
          <w:szCs w:val="22"/>
        </w:rPr>
      </w:pPr>
      <w:r w:rsidRPr="00EC6B31">
        <w:rPr>
          <w:rFonts w:eastAsia="MS Mincho" w:cs="Arial"/>
          <w:b/>
          <w:szCs w:val="22"/>
        </w:rPr>
        <w:t xml:space="preserve">Anexo </w:t>
      </w:r>
      <w:r w:rsidR="00FC3311">
        <w:rPr>
          <w:rFonts w:eastAsia="MS Mincho" w:cs="Arial"/>
          <w:b/>
          <w:szCs w:val="22"/>
        </w:rPr>
        <w:t>8</w:t>
      </w:r>
    </w:p>
    <w:p w:rsidR="00C46B61" w:rsidRDefault="00770913">
      <w:pPr>
        <w:spacing w:after="160" w:line="259" w:lineRule="auto"/>
        <w:rPr>
          <w:b/>
          <w:szCs w:val="22"/>
        </w:rPr>
      </w:pPr>
      <w:r w:rsidRPr="00770913">
        <w:rPr>
          <w:noProof/>
          <w:lang w:eastAsia="es-MX"/>
        </w:rPr>
        <w:drawing>
          <wp:inline distT="0" distB="0" distL="0" distR="0">
            <wp:extent cx="6150458" cy="6143625"/>
            <wp:effectExtent l="0" t="0" r="3175" b="0"/>
            <wp:docPr id="3040594" name="Imagen 304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56527" cy="6149688"/>
                    </a:xfrm>
                    <a:prstGeom prst="rect">
                      <a:avLst/>
                    </a:prstGeom>
                    <a:noFill/>
                    <a:ln>
                      <a:noFill/>
                    </a:ln>
                  </pic:spPr>
                </pic:pic>
              </a:graphicData>
            </a:graphic>
          </wp:inline>
        </w:drawing>
      </w:r>
    </w:p>
    <w:p w:rsidR="00C46B61" w:rsidRDefault="002D6D55">
      <w:pPr>
        <w:spacing w:after="160" w:line="259" w:lineRule="auto"/>
        <w:rPr>
          <w:b/>
          <w:szCs w:val="22"/>
        </w:rPr>
      </w:pPr>
      <w:r w:rsidRPr="00EC6B31">
        <w:rPr>
          <w:b/>
          <w:szCs w:val="22"/>
        </w:rPr>
        <w:br w:type="page"/>
      </w:r>
    </w:p>
    <w:p w:rsidR="002D6D55" w:rsidRPr="00EC6B31" w:rsidRDefault="00956E72" w:rsidP="002D6D55">
      <w:pPr>
        <w:pStyle w:val="Ttulo2"/>
        <w:numPr>
          <w:ilvl w:val="0"/>
          <w:numId w:val="0"/>
        </w:numPr>
        <w:rPr>
          <w:rFonts w:ascii="Montserrat" w:eastAsia="MS Mincho" w:hAnsi="Montserrat" w:cs="Arial"/>
          <w:b w:val="0"/>
          <w:i w:val="0"/>
          <w:sz w:val="22"/>
          <w:szCs w:val="22"/>
        </w:rPr>
      </w:pPr>
      <w:bookmarkStart w:id="57" w:name="_Toc14868367"/>
      <w:bookmarkStart w:id="58" w:name="_Toc64301641"/>
      <w:r>
        <w:rPr>
          <w:rStyle w:val="Ttulo3Car"/>
          <w:rFonts w:ascii="Montserrat" w:eastAsia="MS Mincho" w:hAnsi="Montserrat" w:cs="Arial"/>
          <w:i w:val="0"/>
          <w:color w:val="auto"/>
          <w:sz w:val="22"/>
          <w:szCs w:val="22"/>
        </w:rPr>
        <w:lastRenderedPageBreak/>
        <w:t>9</w:t>
      </w:r>
      <w:r w:rsidR="002D6D55" w:rsidRPr="00EC6B31">
        <w:rPr>
          <w:rStyle w:val="Ttulo3Car"/>
          <w:rFonts w:ascii="Montserrat" w:eastAsia="MS Mincho" w:hAnsi="Montserrat" w:cs="Arial"/>
          <w:i w:val="0"/>
          <w:color w:val="auto"/>
          <w:sz w:val="22"/>
          <w:szCs w:val="22"/>
        </w:rPr>
        <w:t>.- Estado de Situación Financiera del 01 de enero al 3</w:t>
      </w:r>
      <w:r w:rsidR="00577111">
        <w:rPr>
          <w:rStyle w:val="Ttulo3Car"/>
          <w:rFonts w:ascii="Montserrat" w:eastAsia="MS Mincho" w:hAnsi="Montserrat" w:cs="Arial"/>
          <w:i w:val="0"/>
          <w:color w:val="auto"/>
          <w:sz w:val="22"/>
          <w:szCs w:val="22"/>
        </w:rPr>
        <w:t>1</w:t>
      </w:r>
      <w:r w:rsidR="002D6D55" w:rsidRPr="00EC6B31">
        <w:rPr>
          <w:rStyle w:val="Ttulo3Car"/>
          <w:rFonts w:ascii="Montserrat" w:eastAsia="MS Mincho" w:hAnsi="Montserrat" w:cs="Arial"/>
          <w:i w:val="0"/>
          <w:color w:val="auto"/>
          <w:sz w:val="22"/>
          <w:szCs w:val="22"/>
        </w:rPr>
        <w:t xml:space="preserve"> de </w:t>
      </w:r>
      <w:r w:rsidR="00577111">
        <w:rPr>
          <w:rStyle w:val="Ttulo3Car"/>
          <w:rFonts w:ascii="Montserrat" w:eastAsia="MS Mincho" w:hAnsi="Montserrat" w:cs="Arial"/>
          <w:i w:val="0"/>
          <w:color w:val="auto"/>
          <w:sz w:val="22"/>
          <w:szCs w:val="22"/>
        </w:rPr>
        <w:t>diciembre</w:t>
      </w:r>
      <w:r w:rsidR="002D6D55" w:rsidRPr="00EC6B31">
        <w:rPr>
          <w:rStyle w:val="Ttulo3Car"/>
          <w:rFonts w:ascii="Montserrat" w:eastAsia="MS Mincho" w:hAnsi="Montserrat" w:cs="Arial"/>
          <w:i w:val="0"/>
          <w:color w:val="auto"/>
          <w:sz w:val="22"/>
          <w:szCs w:val="22"/>
        </w:rPr>
        <w:t xml:space="preserve"> de 20</w:t>
      </w:r>
      <w:r w:rsidR="00A24B7B">
        <w:rPr>
          <w:rStyle w:val="Ttulo3Car"/>
          <w:rFonts w:ascii="Montserrat" w:eastAsia="MS Mincho" w:hAnsi="Montserrat" w:cs="Arial"/>
          <w:i w:val="0"/>
          <w:color w:val="auto"/>
          <w:sz w:val="22"/>
          <w:szCs w:val="22"/>
        </w:rPr>
        <w:t>20</w:t>
      </w:r>
      <w:r w:rsidR="002D6D55" w:rsidRPr="00EC6B31">
        <w:rPr>
          <w:rStyle w:val="Ttulo3Car"/>
          <w:rFonts w:ascii="Montserrat" w:eastAsia="MS Mincho" w:hAnsi="Montserrat" w:cs="Arial"/>
          <w:i w:val="0"/>
          <w:color w:val="auto"/>
          <w:sz w:val="22"/>
          <w:szCs w:val="22"/>
        </w:rPr>
        <w:t xml:space="preserve"> y 201</w:t>
      </w:r>
      <w:r w:rsidR="00A24B7B">
        <w:rPr>
          <w:rStyle w:val="Ttulo3Car"/>
          <w:rFonts w:ascii="Montserrat" w:eastAsia="MS Mincho" w:hAnsi="Montserrat" w:cs="Arial"/>
          <w:i w:val="0"/>
          <w:color w:val="auto"/>
          <w:sz w:val="22"/>
          <w:szCs w:val="22"/>
        </w:rPr>
        <w:t>9</w:t>
      </w:r>
      <w:r w:rsidR="002D6D55" w:rsidRPr="00EC6B31">
        <w:rPr>
          <w:rStyle w:val="Ttulo3Car"/>
          <w:rFonts w:ascii="Montserrat" w:eastAsia="MS Mincho" w:hAnsi="Montserrat" w:cs="Arial"/>
          <w:i w:val="0"/>
          <w:color w:val="auto"/>
          <w:sz w:val="22"/>
          <w:szCs w:val="22"/>
        </w:rPr>
        <w:t>.</w:t>
      </w:r>
      <w:bookmarkEnd w:id="57"/>
      <w:bookmarkEnd w:id="58"/>
    </w:p>
    <w:p w:rsidR="002D6D55" w:rsidRPr="00EC6B31" w:rsidRDefault="002D6D55" w:rsidP="002D6D55">
      <w:pPr>
        <w:pStyle w:val="Textoindependiente"/>
        <w:spacing w:after="0"/>
        <w:rPr>
          <w:rFonts w:ascii="Montserrat" w:eastAsia="MS Mincho" w:hAnsi="Montserrat" w:cs="Arial"/>
          <w:szCs w:val="22"/>
        </w:rPr>
      </w:pPr>
    </w:p>
    <w:p w:rsidR="002D6D55" w:rsidRPr="00EC6B31" w:rsidRDefault="002D6D55" w:rsidP="002D6D55">
      <w:pPr>
        <w:jc w:val="right"/>
        <w:rPr>
          <w:rFonts w:cs="Arial"/>
          <w:b/>
          <w:szCs w:val="22"/>
        </w:rPr>
      </w:pPr>
      <w:r w:rsidRPr="00EC6B31">
        <w:rPr>
          <w:rFonts w:cs="Arial"/>
          <w:b/>
          <w:szCs w:val="22"/>
        </w:rPr>
        <w:t xml:space="preserve">Anexo </w:t>
      </w:r>
      <w:r w:rsidR="00FC3311">
        <w:rPr>
          <w:rFonts w:cs="Arial"/>
          <w:b/>
          <w:szCs w:val="22"/>
        </w:rPr>
        <w:t>9</w:t>
      </w:r>
    </w:p>
    <w:p w:rsidR="002D6D55" w:rsidRDefault="002D6D55" w:rsidP="002D6D55">
      <w:pPr>
        <w:jc w:val="center"/>
        <w:rPr>
          <w:b/>
          <w:szCs w:val="22"/>
        </w:rPr>
      </w:pPr>
    </w:p>
    <w:p w:rsidR="006145A4" w:rsidRDefault="00C242C8" w:rsidP="002D6D55">
      <w:pPr>
        <w:jc w:val="center"/>
        <w:rPr>
          <w:b/>
          <w:szCs w:val="22"/>
        </w:rPr>
      </w:pPr>
      <w:r w:rsidRPr="00C242C8">
        <w:rPr>
          <w:noProof/>
          <w:lang w:eastAsia="es-MX"/>
        </w:rPr>
        <w:drawing>
          <wp:inline distT="0" distB="0" distL="0" distR="0">
            <wp:extent cx="6151880" cy="5408331"/>
            <wp:effectExtent l="0" t="0" r="1270" b="190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51880" cy="5408331"/>
                    </a:xfrm>
                    <a:prstGeom prst="rect">
                      <a:avLst/>
                    </a:prstGeom>
                    <a:noFill/>
                    <a:ln>
                      <a:noFill/>
                    </a:ln>
                  </pic:spPr>
                </pic:pic>
              </a:graphicData>
            </a:graphic>
          </wp:inline>
        </w:drawing>
      </w:r>
    </w:p>
    <w:p w:rsidR="006145A4" w:rsidRDefault="006145A4" w:rsidP="002D6D55">
      <w:pPr>
        <w:jc w:val="center"/>
        <w:rPr>
          <w:b/>
          <w:szCs w:val="22"/>
        </w:rPr>
      </w:pPr>
    </w:p>
    <w:p w:rsidR="006145A4" w:rsidRDefault="006145A4">
      <w:pPr>
        <w:spacing w:after="160" w:line="259" w:lineRule="auto"/>
        <w:rPr>
          <w:b/>
          <w:szCs w:val="22"/>
        </w:rPr>
      </w:pPr>
      <w:r>
        <w:rPr>
          <w:b/>
          <w:szCs w:val="22"/>
        </w:rPr>
        <w:br w:type="page"/>
      </w:r>
    </w:p>
    <w:p w:rsidR="006145A4" w:rsidRDefault="006145A4" w:rsidP="002D6D55">
      <w:pPr>
        <w:jc w:val="center"/>
        <w:rPr>
          <w:noProof/>
          <w:lang w:eastAsia="es-MX"/>
        </w:rPr>
      </w:pPr>
    </w:p>
    <w:p w:rsidR="00B67B74" w:rsidRPr="00EC6B31" w:rsidRDefault="00C242C8" w:rsidP="002D6D55">
      <w:pPr>
        <w:jc w:val="center"/>
        <w:rPr>
          <w:b/>
          <w:szCs w:val="22"/>
        </w:rPr>
      </w:pPr>
      <w:r w:rsidRPr="00C242C8">
        <w:rPr>
          <w:noProof/>
          <w:lang w:eastAsia="es-MX"/>
        </w:rPr>
        <w:drawing>
          <wp:inline distT="0" distB="0" distL="0" distR="0">
            <wp:extent cx="6151880" cy="6094163"/>
            <wp:effectExtent l="0" t="0" r="127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51880" cy="6094163"/>
                    </a:xfrm>
                    <a:prstGeom prst="rect">
                      <a:avLst/>
                    </a:prstGeom>
                    <a:noFill/>
                    <a:ln>
                      <a:noFill/>
                    </a:ln>
                  </pic:spPr>
                </pic:pic>
              </a:graphicData>
            </a:graphic>
          </wp:inline>
        </w:drawing>
      </w:r>
    </w:p>
    <w:p w:rsidR="002D6D55" w:rsidRPr="00EC6B31" w:rsidRDefault="002D6D55">
      <w:pPr>
        <w:spacing w:after="160" w:line="259" w:lineRule="auto"/>
        <w:rPr>
          <w:b/>
          <w:szCs w:val="22"/>
        </w:rPr>
      </w:pPr>
      <w:r w:rsidRPr="00EC6B31">
        <w:rPr>
          <w:b/>
          <w:szCs w:val="22"/>
        </w:rPr>
        <w:br w:type="page"/>
      </w:r>
    </w:p>
    <w:p w:rsidR="002D6D55" w:rsidRPr="00EC6B31" w:rsidRDefault="002D6D55" w:rsidP="002D6D55">
      <w:pPr>
        <w:pStyle w:val="Ttulo2"/>
        <w:numPr>
          <w:ilvl w:val="0"/>
          <w:numId w:val="0"/>
        </w:numPr>
        <w:ind w:left="993" w:hanging="567"/>
        <w:rPr>
          <w:rStyle w:val="Ttulo2Car1"/>
          <w:rFonts w:ascii="Montserrat" w:eastAsia="MS Mincho" w:hAnsi="Montserrat" w:cs="Arial"/>
          <w:b/>
          <w:sz w:val="22"/>
          <w:szCs w:val="22"/>
        </w:rPr>
      </w:pPr>
      <w:bookmarkStart w:id="59" w:name="_Toc14868368"/>
      <w:bookmarkStart w:id="60" w:name="_Toc64301642"/>
      <w:r w:rsidRPr="00EC6B31">
        <w:rPr>
          <w:rStyle w:val="Ttulo2Car1"/>
          <w:rFonts w:ascii="Montserrat" w:eastAsia="MS Mincho" w:hAnsi="Montserrat" w:cs="Arial"/>
          <w:b/>
          <w:sz w:val="22"/>
          <w:szCs w:val="22"/>
        </w:rPr>
        <w:lastRenderedPageBreak/>
        <w:t>1</w:t>
      </w:r>
      <w:r w:rsidR="00956E72">
        <w:rPr>
          <w:rStyle w:val="Ttulo2Car1"/>
          <w:rFonts w:ascii="Montserrat" w:eastAsia="MS Mincho" w:hAnsi="Montserrat" w:cs="Arial"/>
          <w:b/>
          <w:sz w:val="22"/>
          <w:szCs w:val="22"/>
        </w:rPr>
        <w:t>0</w:t>
      </w:r>
      <w:r w:rsidRPr="00EC6B31">
        <w:rPr>
          <w:rStyle w:val="Ttulo2Car1"/>
          <w:rFonts w:ascii="Montserrat" w:eastAsia="MS Mincho" w:hAnsi="Montserrat" w:cs="Arial"/>
          <w:b/>
          <w:sz w:val="22"/>
          <w:szCs w:val="22"/>
        </w:rPr>
        <w:t>.- Análisis de la antigüedad de saldos de clientes al 3</w:t>
      </w:r>
      <w:r w:rsidR="00577111">
        <w:rPr>
          <w:rStyle w:val="Ttulo2Car1"/>
          <w:rFonts w:ascii="Montserrat" w:eastAsia="MS Mincho" w:hAnsi="Montserrat" w:cs="Arial"/>
          <w:b/>
          <w:sz w:val="22"/>
          <w:szCs w:val="22"/>
        </w:rPr>
        <w:t>1 de diciembre</w:t>
      </w:r>
      <w:r w:rsidR="00A24B7B">
        <w:rPr>
          <w:rStyle w:val="Ttulo2Car1"/>
          <w:rFonts w:ascii="Montserrat" w:eastAsia="MS Mincho" w:hAnsi="Montserrat" w:cs="Arial"/>
          <w:b/>
          <w:sz w:val="22"/>
          <w:szCs w:val="22"/>
        </w:rPr>
        <w:t xml:space="preserve"> de 2020</w:t>
      </w:r>
      <w:r w:rsidRPr="00EC6B31">
        <w:rPr>
          <w:rStyle w:val="Ttulo2Car1"/>
          <w:rFonts w:ascii="Montserrat" w:eastAsia="MS Mincho" w:hAnsi="Montserrat" w:cs="Arial"/>
          <w:b/>
          <w:sz w:val="22"/>
          <w:szCs w:val="22"/>
        </w:rPr>
        <w:t>.</w:t>
      </w:r>
      <w:bookmarkEnd w:id="59"/>
      <w:bookmarkEnd w:id="60"/>
    </w:p>
    <w:p w:rsidR="002D6D55" w:rsidRPr="00EC6B31" w:rsidRDefault="002D6D55" w:rsidP="002D6D55">
      <w:pPr>
        <w:pStyle w:val="Textoindependiente"/>
        <w:jc w:val="right"/>
        <w:rPr>
          <w:rFonts w:ascii="Montserrat" w:hAnsi="Montserrat" w:cs="Arial"/>
          <w:b/>
          <w:szCs w:val="22"/>
        </w:rPr>
      </w:pPr>
      <w:r w:rsidRPr="00EC6B31">
        <w:rPr>
          <w:rFonts w:ascii="Montserrat" w:hAnsi="Montserrat" w:cs="Arial"/>
          <w:b/>
          <w:szCs w:val="22"/>
        </w:rPr>
        <w:t>Anexo 1</w:t>
      </w:r>
      <w:r w:rsidR="00FC3311">
        <w:rPr>
          <w:rFonts w:ascii="Montserrat" w:hAnsi="Montserrat" w:cs="Arial"/>
          <w:b/>
          <w:szCs w:val="22"/>
        </w:rPr>
        <w:t>0</w:t>
      </w:r>
    </w:p>
    <w:p w:rsidR="002D6D55" w:rsidRDefault="002D6D55" w:rsidP="002D6D55">
      <w:pPr>
        <w:jc w:val="center"/>
        <w:rPr>
          <w:b/>
          <w:szCs w:val="22"/>
        </w:rPr>
      </w:pPr>
    </w:p>
    <w:p w:rsidR="006145A4" w:rsidRDefault="00C242C8" w:rsidP="002D6D55">
      <w:pPr>
        <w:jc w:val="center"/>
        <w:rPr>
          <w:b/>
          <w:szCs w:val="22"/>
        </w:rPr>
      </w:pPr>
      <w:r w:rsidRPr="00C242C8">
        <w:rPr>
          <w:noProof/>
          <w:lang w:eastAsia="es-MX"/>
        </w:rPr>
        <w:drawing>
          <wp:inline distT="0" distB="0" distL="0" distR="0">
            <wp:extent cx="6151237" cy="5963478"/>
            <wp:effectExtent l="0" t="0" r="2540" b="0"/>
            <wp:docPr id="3040576" name="Imagen 304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58154" cy="5970184"/>
                    </a:xfrm>
                    <a:prstGeom prst="rect">
                      <a:avLst/>
                    </a:prstGeom>
                    <a:noFill/>
                    <a:ln>
                      <a:noFill/>
                    </a:ln>
                  </pic:spPr>
                </pic:pic>
              </a:graphicData>
            </a:graphic>
          </wp:inline>
        </w:drawing>
      </w:r>
    </w:p>
    <w:p w:rsidR="006145A4" w:rsidRDefault="006145A4">
      <w:pPr>
        <w:spacing w:after="160" w:line="259" w:lineRule="auto"/>
        <w:rPr>
          <w:b/>
          <w:szCs w:val="22"/>
        </w:rPr>
      </w:pPr>
      <w:r>
        <w:rPr>
          <w:b/>
          <w:szCs w:val="22"/>
        </w:rPr>
        <w:br w:type="page"/>
      </w:r>
    </w:p>
    <w:p w:rsidR="006145A4" w:rsidRPr="00EC6B31" w:rsidRDefault="00C242C8" w:rsidP="002D6D55">
      <w:pPr>
        <w:jc w:val="center"/>
        <w:rPr>
          <w:b/>
          <w:szCs w:val="22"/>
        </w:rPr>
      </w:pPr>
      <w:r w:rsidRPr="00C242C8">
        <w:rPr>
          <w:noProof/>
          <w:lang w:eastAsia="es-MX"/>
        </w:rPr>
        <w:lastRenderedPageBreak/>
        <w:drawing>
          <wp:inline distT="0" distB="0" distL="0" distR="0">
            <wp:extent cx="6151453" cy="6957391"/>
            <wp:effectExtent l="0" t="0" r="1905" b="0"/>
            <wp:docPr id="3040577" name="Imagen 304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54473" cy="6960807"/>
                    </a:xfrm>
                    <a:prstGeom prst="rect">
                      <a:avLst/>
                    </a:prstGeom>
                    <a:noFill/>
                    <a:ln>
                      <a:noFill/>
                    </a:ln>
                  </pic:spPr>
                </pic:pic>
              </a:graphicData>
            </a:graphic>
          </wp:inline>
        </w:drawing>
      </w:r>
    </w:p>
    <w:p w:rsidR="002D6D55" w:rsidRPr="00EC6B31" w:rsidRDefault="002D6D55">
      <w:pPr>
        <w:spacing w:after="160" w:line="259" w:lineRule="auto"/>
        <w:rPr>
          <w:b/>
          <w:szCs w:val="22"/>
        </w:rPr>
      </w:pPr>
      <w:r w:rsidRPr="00EC6B31">
        <w:rPr>
          <w:b/>
          <w:szCs w:val="22"/>
        </w:rPr>
        <w:br w:type="page"/>
      </w:r>
    </w:p>
    <w:p w:rsidR="002D6D55" w:rsidRPr="00EC6B31" w:rsidRDefault="002D6D55" w:rsidP="00EC6B31">
      <w:pPr>
        <w:pStyle w:val="Ttulo2"/>
        <w:numPr>
          <w:ilvl w:val="0"/>
          <w:numId w:val="0"/>
        </w:numPr>
        <w:jc w:val="center"/>
        <w:rPr>
          <w:rFonts w:ascii="Montserrat" w:eastAsia="MS Mincho" w:hAnsi="Montserrat" w:cs="Arial"/>
          <w:i w:val="0"/>
          <w:sz w:val="22"/>
          <w:szCs w:val="22"/>
        </w:rPr>
      </w:pPr>
      <w:bookmarkStart w:id="61" w:name="_Toc14868369"/>
      <w:bookmarkStart w:id="62" w:name="_Toc64301643"/>
      <w:r w:rsidRPr="00EC6B31">
        <w:rPr>
          <w:rFonts w:ascii="Montserrat" w:eastAsia="MS Mincho" w:hAnsi="Montserrat" w:cs="Arial"/>
          <w:i w:val="0"/>
          <w:sz w:val="22"/>
          <w:szCs w:val="22"/>
        </w:rPr>
        <w:lastRenderedPageBreak/>
        <w:t>1</w:t>
      </w:r>
      <w:r w:rsidR="00956E72">
        <w:rPr>
          <w:rFonts w:ascii="Montserrat" w:eastAsia="MS Mincho" w:hAnsi="Montserrat" w:cs="Arial"/>
          <w:i w:val="0"/>
          <w:sz w:val="22"/>
          <w:szCs w:val="22"/>
        </w:rPr>
        <w:t>1</w:t>
      </w:r>
      <w:r w:rsidRPr="00EC6B31">
        <w:rPr>
          <w:rFonts w:ascii="Montserrat" w:eastAsia="MS Mincho" w:hAnsi="Montserrat" w:cs="Arial"/>
          <w:i w:val="0"/>
          <w:sz w:val="22"/>
          <w:szCs w:val="22"/>
        </w:rPr>
        <w:t>.- Estado de Resultados c</w:t>
      </w:r>
      <w:r w:rsidR="00577111">
        <w:rPr>
          <w:rFonts w:ascii="Montserrat" w:eastAsia="MS Mincho" w:hAnsi="Montserrat" w:cs="Arial"/>
          <w:i w:val="0"/>
          <w:sz w:val="22"/>
          <w:szCs w:val="22"/>
        </w:rPr>
        <w:t>omparativo del 01 de enero al 31 de diciembre</w:t>
      </w:r>
      <w:r w:rsidRPr="00EC6B31">
        <w:rPr>
          <w:rFonts w:ascii="Montserrat" w:eastAsia="MS Mincho" w:hAnsi="Montserrat" w:cs="Arial"/>
          <w:i w:val="0"/>
          <w:sz w:val="22"/>
          <w:szCs w:val="22"/>
        </w:rPr>
        <w:t xml:space="preserve"> de </w:t>
      </w:r>
      <w:r w:rsidR="001A4376">
        <w:rPr>
          <w:rFonts w:ascii="Montserrat" w:eastAsia="MS Mincho" w:hAnsi="Montserrat" w:cs="Arial"/>
          <w:i w:val="0"/>
          <w:sz w:val="22"/>
          <w:szCs w:val="22"/>
        </w:rPr>
        <w:t>2020</w:t>
      </w:r>
      <w:r w:rsidRPr="00EC6B31">
        <w:rPr>
          <w:rFonts w:ascii="Montserrat" w:eastAsia="MS Mincho" w:hAnsi="Montserrat" w:cs="Arial"/>
          <w:i w:val="0"/>
          <w:sz w:val="22"/>
          <w:szCs w:val="22"/>
        </w:rPr>
        <w:t xml:space="preserve"> y 201</w:t>
      </w:r>
      <w:r w:rsidR="001A4376">
        <w:rPr>
          <w:rFonts w:ascii="Montserrat" w:eastAsia="MS Mincho" w:hAnsi="Montserrat" w:cs="Arial"/>
          <w:i w:val="0"/>
          <w:sz w:val="22"/>
          <w:szCs w:val="22"/>
        </w:rPr>
        <w:t>9</w:t>
      </w:r>
      <w:r w:rsidRPr="00EC6B31">
        <w:rPr>
          <w:rFonts w:ascii="Montserrat" w:eastAsia="MS Mincho" w:hAnsi="Montserrat" w:cs="Arial"/>
          <w:i w:val="0"/>
          <w:sz w:val="22"/>
          <w:szCs w:val="22"/>
        </w:rPr>
        <w:t>.</w:t>
      </w:r>
      <w:bookmarkEnd w:id="61"/>
      <w:bookmarkEnd w:id="62"/>
    </w:p>
    <w:p w:rsidR="002D6D55" w:rsidRPr="00EC6B31" w:rsidRDefault="002D6D55" w:rsidP="00EC6B31">
      <w:pPr>
        <w:pStyle w:val="Textoindependiente"/>
        <w:spacing w:after="0"/>
        <w:jc w:val="center"/>
        <w:rPr>
          <w:rFonts w:ascii="Montserrat" w:eastAsia="MS Mincho" w:hAnsi="Montserrat"/>
          <w:szCs w:val="22"/>
        </w:rPr>
      </w:pPr>
    </w:p>
    <w:p w:rsidR="002D6D55" w:rsidRPr="00EC6B31" w:rsidRDefault="002D6D55" w:rsidP="00EC6B31">
      <w:pPr>
        <w:pStyle w:val="Textoindependiente"/>
        <w:spacing w:after="0"/>
        <w:jc w:val="right"/>
        <w:rPr>
          <w:rFonts w:ascii="Montserrat" w:eastAsia="MS Mincho" w:hAnsi="Montserrat" w:cs="Arial"/>
          <w:szCs w:val="22"/>
        </w:rPr>
      </w:pPr>
      <w:r w:rsidRPr="00EC6B31">
        <w:rPr>
          <w:rFonts w:ascii="Montserrat" w:hAnsi="Montserrat" w:cs="Arial"/>
          <w:b/>
          <w:bCs/>
          <w:szCs w:val="22"/>
        </w:rPr>
        <w:t>Anexo 1</w:t>
      </w:r>
      <w:r w:rsidR="00FC3311">
        <w:rPr>
          <w:rFonts w:ascii="Montserrat" w:hAnsi="Montserrat" w:cs="Arial"/>
          <w:b/>
          <w:bCs/>
          <w:szCs w:val="22"/>
        </w:rPr>
        <w:t>1</w:t>
      </w:r>
    </w:p>
    <w:p w:rsidR="002D6D55" w:rsidRDefault="00C242C8">
      <w:pPr>
        <w:spacing w:after="160" w:line="259" w:lineRule="auto"/>
        <w:rPr>
          <w:b/>
          <w:szCs w:val="22"/>
        </w:rPr>
      </w:pPr>
      <w:r w:rsidRPr="00C242C8">
        <w:rPr>
          <w:noProof/>
          <w:lang w:eastAsia="es-MX"/>
        </w:rPr>
        <w:drawing>
          <wp:inline distT="0" distB="0" distL="0" distR="0">
            <wp:extent cx="6151600" cy="5898350"/>
            <wp:effectExtent l="0" t="0" r="1905" b="7620"/>
            <wp:docPr id="3040578" name="Imagen 304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53161" cy="5899847"/>
                    </a:xfrm>
                    <a:prstGeom prst="rect">
                      <a:avLst/>
                    </a:prstGeom>
                    <a:noFill/>
                    <a:ln>
                      <a:noFill/>
                    </a:ln>
                  </pic:spPr>
                </pic:pic>
              </a:graphicData>
            </a:graphic>
          </wp:inline>
        </w:drawing>
      </w:r>
    </w:p>
    <w:p w:rsidR="00025663" w:rsidRDefault="00025663">
      <w:pPr>
        <w:spacing w:after="160" w:line="259" w:lineRule="auto"/>
        <w:rPr>
          <w:noProof/>
          <w:lang w:eastAsia="es-MX"/>
        </w:rPr>
      </w:pPr>
      <w:r>
        <w:rPr>
          <w:noProof/>
          <w:lang w:eastAsia="es-MX"/>
        </w:rPr>
        <w:br w:type="page"/>
      </w:r>
    </w:p>
    <w:p w:rsidR="002D6D55" w:rsidRPr="00EC6B31" w:rsidRDefault="002D6D55" w:rsidP="002D6D55">
      <w:pPr>
        <w:pStyle w:val="Ttulo2"/>
        <w:numPr>
          <w:ilvl w:val="0"/>
          <w:numId w:val="0"/>
        </w:numPr>
        <w:rPr>
          <w:rStyle w:val="Ttulo2Car1"/>
          <w:rFonts w:ascii="Montserrat" w:eastAsia="MS Mincho" w:hAnsi="Montserrat" w:cs="Arial"/>
          <w:b/>
          <w:sz w:val="22"/>
          <w:szCs w:val="22"/>
        </w:rPr>
      </w:pPr>
      <w:bookmarkStart w:id="63" w:name="_Toc14868370"/>
      <w:bookmarkStart w:id="64" w:name="_Toc64301644"/>
      <w:r w:rsidRPr="00EC6B31">
        <w:rPr>
          <w:rStyle w:val="Ttulo2Car1"/>
          <w:rFonts w:ascii="Montserrat" w:eastAsia="MS Mincho" w:hAnsi="Montserrat" w:cs="Arial"/>
          <w:b/>
          <w:sz w:val="22"/>
          <w:szCs w:val="22"/>
        </w:rPr>
        <w:lastRenderedPageBreak/>
        <w:t>1</w:t>
      </w:r>
      <w:r w:rsidR="00956E72">
        <w:rPr>
          <w:rStyle w:val="Ttulo2Car1"/>
          <w:rFonts w:ascii="Montserrat" w:eastAsia="MS Mincho" w:hAnsi="Montserrat" w:cs="Arial"/>
          <w:b/>
          <w:sz w:val="22"/>
          <w:szCs w:val="22"/>
        </w:rPr>
        <w:t>2</w:t>
      </w:r>
      <w:r w:rsidRPr="00EC6B31">
        <w:rPr>
          <w:rStyle w:val="Ttulo2Car1"/>
          <w:rFonts w:ascii="Montserrat" w:eastAsia="MS Mincho" w:hAnsi="Montserrat" w:cs="Arial"/>
          <w:b/>
          <w:sz w:val="22"/>
          <w:szCs w:val="22"/>
        </w:rPr>
        <w:t>.- Razones Financieras al 3</w:t>
      </w:r>
      <w:r w:rsidR="00577111">
        <w:rPr>
          <w:rStyle w:val="Ttulo2Car1"/>
          <w:rFonts w:ascii="Montserrat" w:eastAsia="MS Mincho" w:hAnsi="Montserrat" w:cs="Arial"/>
          <w:b/>
          <w:sz w:val="22"/>
          <w:szCs w:val="22"/>
        </w:rPr>
        <w:t>1 de diciembre</w:t>
      </w:r>
      <w:r w:rsidRPr="00EC6B31">
        <w:rPr>
          <w:rStyle w:val="Ttulo2Car1"/>
          <w:rFonts w:ascii="Montserrat" w:eastAsia="MS Mincho" w:hAnsi="Montserrat" w:cs="Arial"/>
          <w:b/>
          <w:sz w:val="22"/>
          <w:szCs w:val="22"/>
        </w:rPr>
        <w:t xml:space="preserve"> de 20</w:t>
      </w:r>
      <w:r w:rsidR="00A24B7B">
        <w:rPr>
          <w:rStyle w:val="Ttulo2Car1"/>
          <w:rFonts w:ascii="Montserrat" w:eastAsia="MS Mincho" w:hAnsi="Montserrat" w:cs="Arial"/>
          <w:b/>
          <w:sz w:val="22"/>
          <w:szCs w:val="22"/>
        </w:rPr>
        <w:t>20</w:t>
      </w:r>
      <w:r w:rsidRPr="00EC6B31">
        <w:rPr>
          <w:rStyle w:val="Ttulo2Car1"/>
          <w:rFonts w:ascii="Montserrat" w:eastAsia="MS Mincho" w:hAnsi="Montserrat" w:cs="Arial"/>
          <w:b/>
          <w:sz w:val="22"/>
          <w:szCs w:val="22"/>
        </w:rPr>
        <w:t>.</w:t>
      </w:r>
      <w:bookmarkEnd w:id="63"/>
      <w:bookmarkEnd w:id="64"/>
    </w:p>
    <w:p w:rsidR="002D6D55" w:rsidRPr="00EC6B31" w:rsidRDefault="002D6D55" w:rsidP="002D6D55">
      <w:pPr>
        <w:pStyle w:val="Textoindependiente"/>
        <w:spacing w:after="0"/>
        <w:rPr>
          <w:rFonts w:ascii="Montserrat" w:eastAsia="MS Mincho" w:hAnsi="Montserrat" w:cs="Arial"/>
          <w:b/>
          <w:szCs w:val="22"/>
        </w:rPr>
      </w:pPr>
    </w:p>
    <w:p w:rsidR="002D6D55" w:rsidRDefault="002D6D55" w:rsidP="002D6D55">
      <w:pPr>
        <w:pStyle w:val="Textoindependiente"/>
        <w:spacing w:after="0"/>
        <w:jc w:val="right"/>
        <w:rPr>
          <w:rFonts w:ascii="Montserrat" w:hAnsi="Montserrat" w:cs="Arial"/>
          <w:b/>
          <w:bCs/>
          <w:szCs w:val="22"/>
        </w:rPr>
      </w:pPr>
      <w:r w:rsidRPr="00EC6B31">
        <w:rPr>
          <w:rFonts w:ascii="Montserrat" w:hAnsi="Montserrat" w:cs="Arial"/>
          <w:b/>
          <w:bCs/>
          <w:szCs w:val="22"/>
        </w:rPr>
        <w:t>Anexo 1</w:t>
      </w:r>
      <w:r w:rsidR="00FC3311">
        <w:rPr>
          <w:rFonts w:ascii="Montserrat" w:hAnsi="Montserrat" w:cs="Arial"/>
          <w:b/>
          <w:bCs/>
          <w:szCs w:val="22"/>
        </w:rPr>
        <w:t>2</w:t>
      </w:r>
    </w:p>
    <w:p w:rsidR="0021512F" w:rsidRDefault="0021512F" w:rsidP="002D6D55">
      <w:pPr>
        <w:pStyle w:val="Textoindependiente"/>
        <w:spacing w:after="0"/>
        <w:jc w:val="right"/>
        <w:rPr>
          <w:rFonts w:ascii="Montserrat" w:hAnsi="Montserrat" w:cs="Arial"/>
          <w:b/>
          <w:bCs/>
          <w:szCs w:val="22"/>
        </w:rPr>
      </w:pPr>
    </w:p>
    <w:p w:rsidR="006145A4" w:rsidRDefault="00C242C8" w:rsidP="002D6D55">
      <w:pPr>
        <w:pStyle w:val="Textoindependiente"/>
        <w:spacing w:after="0"/>
        <w:jc w:val="right"/>
        <w:rPr>
          <w:rFonts w:ascii="Montserrat" w:eastAsia="MS Mincho" w:hAnsi="Montserrat" w:cs="Arial"/>
          <w:b/>
          <w:szCs w:val="22"/>
        </w:rPr>
      </w:pPr>
      <w:r w:rsidRPr="00C242C8">
        <w:rPr>
          <w:rFonts w:eastAsia="MS Mincho"/>
          <w:noProof/>
          <w:lang w:eastAsia="es-MX"/>
        </w:rPr>
        <w:drawing>
          <wp:inline distT="0" distB="0" distL="0" distR="0">
            <wp:extent cx="6151245" cy="6074796"/>
            <wp:effectExtent l="0" t="0" r="1905" b="0"/>
            <wp:docPr id="3040579" name="Imagen 304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54513" cy="6078023"/>
                    </a:xfrm>
                    <a:prstGeom prst="rect">
                      <a:avLst/>
                    </a:prstGeom>
                    <a:noFill/>
                    <a:ln>
                      <a:noFill/>
                    </a:ln>
                  </pic:spPr>
                </pic:pic>
              </a:graphicData>
            </a:graphic>
          </wp:inline>
        </w:drawing>
      </w:r>
    </w:p>
    <w:p w:rsidR="006145A4" w:rsidRPr="00EC6B31" w:rsidRDefault="006145A4" w:rsidP="002D6D55">
      <w:pPr>
        <w:pStyle w:val="Textoindependiente"/>
        <w:spacing w:after="0"/>
        <w:jc w:val="right"/>
        <w:rPr>
          <w:rFonts w:ascii="Montserrat" w:eastAsia="MS Mincho" w:hAnsi="Montserrat" w:cs="Arial"/>
          <w:b/>
          <w:szCs w:val="22"/>
        </w:rPr>
      </w:pPr>
    </w:p>
    <w:p w:rsidR="002D6D55" w:rsidRPr="00EC6B31" w:rsidRDefault="002D6D55">
      <w:pPr>
        <w:spacing w:after="160" w:line="259" w:lineRule="auto"/>
        <w:rPr>
          <w:b/>
          <w:szCs w:val="22"/>
        </w:rPr>
      </w:pPr>
      <w:r w:rsidRPr="00EC6B31">
        <w:rPr>
          <w:b/>
          <w:szCs w:val="22"/>
        </w:rPr>
        <w:br w:type="page"/>
      </w:r>
    </w:p>
    <w:p w:rsidR="002D6D55" w:rsidRPr="00EC6B31" w:rsidRDefault="002D6D55" w:rsidP="002D6D55">
      <w:pPr>
        <w:pStyle w:val="Ttulo2"/>
        <w:numPr>
          <w:ilvl w:val="0"/>
          <w:numId w:val="0"/>
        </w:numPr>
        <w:rPr>
          <w:rFonts w:ascii="Montserrat" w:eastAsia="MS Mincho" w:hAnsi="Montserrat" w:cs="Arial"/>
          <w:i w:val="0"/>
          <w:sz w:val="22"/>
          <w:szCs w:val="22"/>
        </w:rPr>
      </w:pPr>
      <w:bookmarkStart w:id="65" w:name="_Toc14868371"/>
      <w:bookmarkStart w:id="66" w:name="_Toc64301645"/>
      <w:r w:rsidRPr="00EC6B31">
        <w:rPr>
          <w:rFonts w:ascii="Montserrat" w:eastAsia="MS Mincho" w:hAnsi="Montserrat" w:cs="Arial"/>
          <w:i w:val="0"/>
          <w:sz w:val="22"/>
          <w:szCs w:val="22"/>
        </w:rPr>
        <w:lastRenderedPageBreak/>
        <w:t>1</w:t>
      </w:r>
      <w:r w:rsidR="00956E72">
        <w:rPr>
          <w:rFonts w:ascii="Montserrat" w:eastAsia="MS Mincho" w:hAnsi="Montserrat" w:cs="Arial"/>
          <w:i w:val="0"/>
          <w:sz w:val="22"/>
          <w:szCs w:val="22"/>
        </w:rPr>
        <w:t>3</w:t>
      </w:r>
      <w:r w:rsidRPr="00EC6B31">
        <w:rPr>
          <w:rFonts w:ascii="Montserrat" w:eastAsia="MS Mincho" w:hAnsi="Montserrat" w:cs="Arial"/>
          <w:i w:val="0"/>
          <w:sz w:val="22"/>
          <w:szCs w:val="22"/>
        </w:rPr>
        <w:t xml:space="preserve">.- Informe del ejercicio presupuestal </w:t>
      </w:r>
      <w:r w:rsidR="00577111">
        <w:rPr>
          <w:rFonts w:ascii="Montserrat" w:eastAsia="MS Mincho" w:hAnsi="Montserrat" w:cs="Arial"/>
          <w:i w:val="0"/>
          <w:sz w:val="22"/>
          <w:szCs w:val="22"/>
        </w:rPr>
        <w:t>al 31 de diciembre</w:t>
      </w:r>
      <w:r w:rsidRPr="00EC6B31">
        <w:rPr>
          <w:rFonts w:ascii="Montserrat" w:eastAsia="MS Mincho" w:hAnsi="Montserrat" w:cs="Arial"/>
          <w:i w:val="0"/>
          <w:sz w:val="22"/>
          <w:szCs w:val="22"/>
        </w:rPr>
        <w:t xml:space="preserve"> de 20</w:t>
      </w:r>
      <w:r w:rsidR="00A24B7B">
        <w:rPr>
          <w:rFonts w:ascii="Montserrat" w:eastAsia="MS Mincho" w:hAnsi="Montserrat" w:cs="Arial"/>
          <w:i w:val="0"/>
          <w:sz w:val="22"/>
          <w:szCs w:val="22"/>
        </w:rPr>
        <w:t>20</w:t>
      </w:r>
      <w:r w:rsidRPr="00EC6B31">
        <w:rPr>
          <w:rFonts w:ascii="Montserrat" w:eastAsia="MS Mincho" w:hAnsi="Montserrat" w:cs="Arial"/>
          <w:i w:val="0"/>
          <w:sz w:val="22"/>
          <w:szCs w:val="22"/>
        </w:rPr>
        <w:t>.</w:t>
      </w:r>
      <w:bookmarkEnd w:id="65"/>
      <w:bookmarkEnd w:id="66"/>
    </w:p>
    <w:p w:rsidR="002D6D55" w:rsidRPr="00EC6B31" w:rsidRDefault="00C46B61" w:rsidP="002D6D55">
      <w:pPr>
        <w:jc w:val="right"/>
        <w:rPr>
          <w:rFonts w:cs="Arial"/>
          <w:b/>
          <w:szCs w:val="22"/>
        </w:rPr>
      </w:pPr>
      <w:r>
        <w:rPr>
          <w:rFonts w:cs="Arial"/>
          <w:b/>
          <w:szCs w:val="22"/>
        </w:rPr>
        <w:t>Anexo 1</w:t>
      </w:r>
      <w:r w:rsidR="00FC3311">
        <w:rPr>
          <w:rFonts w:cs="Arial"/>
          <w:b/>
          <w:szCs w:val="22"/>
        </w:rPr>
        <w:t>3</w:t>
      </w:r>
    </w:p>
    <w:p w:rsidR="002D6D55" w:rsidRDefault="002D6D55" w:rsidP="002D6D55">
      <w:pPr>
        <w:jc w:val="center"/>
        <w:rPr>
          <w:b/>
          <w:szCs w:val="22"/>
        </w:rPr>
      </w:pPr>
    </w:p>
    <w:p w:rsidR="006145A4" w:rsidRDefault="00C242C8" w:rsidP="002D6D55">
      <w:pPr>
        <w:jc w:val="center"/>
        <w:rPr>
          <w:b/>
          <w:szCs w:val="22"/>
        </w:rPr>
      </w:pPr>
      <w:r w:rsidRPr="00C242C8">
        <w:rPr>
          <w:noProof/>
          <w:lang w:eastAsia="es-MX"/>
        </w:rPr>
        <w:drawing>
          <wp:inline distT="0" distB="0" distL="0" distR="0">
            <wp:extent cx="6151005" cy="6353092"/>
            <wp:effectExtent l="0" t="0" r="2540" b="0"/>
            <wp:docPr id="3040581" name="Imagen 304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58455" cy="6360787"/>
                    </a:xfrm>
                    <a:prstGeom prst="rect">
                      <a:avLst/>
                    </a:prstGeom>
                    <a:noFill/>
                    <a:ln>
                      <a:noFill/>
                    </a:ln>
                  </pic:spPr>
                </pic:pic>
              </a:graphicData>
            </a:graphic>
          </wp:inline>
        </w:drawing>
      </w:r>
    </w:p>
    <w:p w:rsidR="006145A4" w:rsidRPr="00EC6B31" w:rsidRDefault="006145A4" w:rsidP="002D6D55">
      <w:pPr>
        <w:jc w:val="center"/>
        <w:rPr>
          <w:b/>
          <w:szCs w:val="22"/>
        </w:rPr>
      </w:pPr>
    </w:p>
    <w:p w:rsidR="006145A4" w:rsidRDefault="006145A4">
      <w:pPr>
        <w:spacing w:after="160" w:line="259" w:lineRule="auto"/>
        <w:rPr>
          <w:b/>
          <w:szCs w:val="22"/>
        </w:rPr>
      </w:pPr>
    </w:p>
    <w:p w:rsidR="00364040" w:rsidRDefault="00364040">
      <w:pPr>
        <w:spacing w:after="160" w:line="259" w:lineRule="auto"/>
        <w:rPr>
          <w:b/>
          <w:szCs w:val="22"/>
        </w:rPr>
      </w:pPr>
      <w:r>
        <w:rPr>
          <w:b/>
          <w:szCs w:val="22"/>
        </w:rPr>
        <w:br w:type="page"/>
      </w:r>
    </w:p>
    <w:p w:rsidR="006145A4" w:rsidRDefault="00C242C8">
      <w:pPr>
        <w:spacing w:after="160" w:line="259" w:lineRule="auto"/>
        <w:rPr>
          <w:b/>
          <w:szCs w:val="22"/>
        </w:rPr>
      </w:pPr>
      <w:r w:rsidRPr="00C242C8">
        <w:rPr>
          <w:noProof/>
          <w:lang w:eastAsia="es-MX"/>
        </w:rPr>
        <w:lastRenderedPageBreak/>
        <w:drawing>
          <wp:inline distT="0" distB="0" distL="0" distR="0">
            <wp:extent cx="6151245" cy="6972184"/>
            <wp:effectExtent l="0" t="0" r="1905" b="635"/>
            <wp:docPr id="3040590" name="Imagen 304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153986" cy="6975291"/>
                    </a:xfrm>
                    <a:prstGeom prst="rect">
                      <a:avLst/>
                    </a:prstGeom>
                    <a:noFill/>
                    <a:ln>
                      <a:noFill/>
                    </a:ln>
                  </pic:spPr>
                </pic:pic>
              </a:graphicData>
            </a:graphic>
          </wp:inline>
        </w:drawing>
      </w:r>
    </w:p>
    <w:p w:rsidR="006145A4" w:rsidRDefault="006145A4">
      <w:pPr>
        <w:spacing w:after="160" w:line="259" w:lineRule="auto"/>
        <w:rPr>
          <w:b/>
          <w:szCs w:val="22"/>
        </w:rPr>
      </w:pPr>
      <w:r>
        <w:rPr>
          <w:b/>
          <w:szCs w:val="22"/>
        </w:rPr>
        <w:br w:type="page"/>
      </w:r>
    </w:p>
    <w:p w:rsidR="006145A4" w:rsidRDefault="006145A4">
      <w:pPr>
        <w:spacing w:after="160" w:line="259" w:lineRule="auto"/>
        <w:rPr>
          <w:b/>
          <w:szCs w:val="22"/>
        </w:rPr>
        <w:sectPr w:rsidR="006145A4" w:rsidSect="006818DC">
          <w:pgSz w:w="12240" w:h="15840"/>
          <w:pgMar w:top="1843" w:right="1134" w:bottom="1985" w:left="1418" w:header="340" w:footer="227" w:gutter="0"/>
          <w:cols w:space="708"/>
          <w:docGrid w:linePitch="360"/>
        </w:sectPr>
      </w:pPr>
    </w:p>
    <w:p w:rsidR="006145A4" w:rsidRDefault="006145A4">
      <w:pPr>
        <w:spacing w:after="160" w:line="259" w:lineRule="auto"/>
        <w:rPr>
          <w:noProof/>
          <w:lang w:eastAsia="es-MX"/>
        </w:rPr>
      </w:pPr>
    </w:p>
    <w:p w:rsidR="006818DC" w:rsidRDefault="00392A4A">
      <w:pPr>
        <w:spacing w:after="160" w:line="259" w:lineRule="auto"/>
        <w:rPr>
          <w:b/>
          <w:szCs w:val="22"/>
        </w:rPr>
      </w:pPr>
      <w:r w:rsidRPr="00392A4A">
        <w:rPr>
          <w:noProof/>
          <w:lang w:eastAsia="es-MX"/>
        </w:rPr>
        <w:drawing>
          <wp:inline distT="0" distB="0" distL="0" distR="0">
            <wp:extent cx="8077486" cy="5152446"/>
            <wp:effectExtent l="0" t="0" r="0" b="0"/>
            <wp:docPr id="3040596" name="Imagen 304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082214" cy="5155462"/>
                    </a:xfrm>
                    <a:prstGeom prst="rect">
                      <a:avLst/>
                    </a:prstGeom>
                    <a:noFill/>
                    <a:ln>
                      <a:noFill/>
                    </a:ln>
                  </pic:spPr>
                </pic:pic>
              </a:graphicData>
            </a:graphic>
          </wp:inline>
        </w:drawing>
      </w:r>
    </w:p>
    <w:p w:rsidR="006145A4" w:rsidRDefault="006145A4">
      <w:pPr>
        <w:spacing w:after="160" w:line="259" w:lineRule="auto"/>
        <w:rPr>
          <w:b/>
          <w:szCs w:val="22"/>
        </w:rPr>
      </w:pPr>
    </w:p>
    <w:p w:rsidR="006145A4" w:rsidRDefault="006145A4">
      <w:pPr>
        <w:spacing w:after="160" w:line="259" w:lineRule="auto"/>
        <w:rPr>
          <w:b/>
          <w:szCs w:val="22"/>
        </w:rPr>
        <w:sectPr w:rsidR="006145A4" w:rsidSect="006145A4">
          <w:pgSz w:w="15840" w:h="12240" w:orient="landscape" w:code="1"/>
          <w:pgMar w:top="1418" w:right="1134" w:bottom="1134" w:left="1985" w:header="340" w:footer="227" w:gutter="0"/>
          <w:cols w:space="708"/>
          <w:docGrid w:linePitch="360"/>
        </w:sectPr>
      </w:pPr>
    </w:p>
    <w:p w:rsidR="002D6D55" w:rsidRPr="00EC6B31" w:rsidRDefault="002D6D55" w:rsidP="00EC6B31">
      <w:pPr>
        <w:pStyle w:val="Ttulo2"/>
        <w:numPr>
          <w:ilvl w:val="0"/>
          <w:numId w:val="0"/>
        </w:numPr>
        <w:rPr>
          <w:rFonts w:ascii="Montserrat" w:hAnsi="Montserrat" w:cs="Arial"/>
          <w:b w:val="0"/>
          <w:sz w:val="22"/>
          <w:szCs w:val="22"/>
        </w:rPr>
      </w:pPr>
      <w:bookmarkStart w:id="67" w:name="_Toc14868372"/>
      <w:bookmarkStart w:id="68" w:name="_Toc64301646"/>
      <w:r w:rsidRPr="00EC6B31">
        <w:rPr>
          <w:rFonts w:ascii="Montserrat" w:eastAsia="MS Mincho" w:hAnsi="Montserrat" w:cs="Arial"/>
          <w:i w:val="0"/>
          <w:sz w:val="22"/>
          <w:szCs w:val="22"/>
        </w:rPr>
        <w:lastRenderedPageBreak/>
        <w:t>1</w:t>
      </w:r>
      <w:r w:rsidR="00956E72">
        <w:rPr>
          <w:rFonts w:ascii="Montserrat" w:eastAsia="MS Mincho" w:hAnsi="Montserrat" w:cs="Arial"/>
          <w:i w:val="0"/>
          <w:sz w:val="22"/>
          <w:szCs w:val="22"/>
        </w:rPr>
        <w:t>4</w:t>
      </w:r>
      <w:r w:rsidRPr="00EC6B31">
        <w:rPr>
          <w:rFonts w:ascii="Montserrat" w:eastAsia="MS Mincho" w:hAnsi="Montserrat" w:cs="Arial"/>
          <w:i w:val="0"/>
          <w:sz w:val="22"/>
          <w:szCs w:val="22"/>
        </w:rPr>
        <w:t>.- Resumen del presupuesto (Ingresos-Egresos).</w:t>
      </w:r>
      <w:bookmarkEnd w:id="67"/>
      <w:bookmarkEnd w:id="68"/>
    </w:p>
    <w:p w:rsidR="002D6D55" w:rsidRDefault="002D6D55" w:rsidP="002D6D55">
      <w:pPr>
        <w:jc w:val="right"/>
        <w:rPr>
          <w:rFonts w:cs="Arial"/>
          <w:b/>
          <w:szCs w:val="22"/>
        </w:rPr>
      </w:pPr>
      <w:r w:rsidRPr="00EC6B31">
        <w:rPr>
          <w:rFonts w:cs="Arial"/>
          <w:b/>
          <w:szCs w:val="22"/>
        </w:rPr>
        <w:t>Anexo 1</w:t>
      </w:r>
      <w:r w:rsidR="00FC3311">
        <w:rPr>
          <w:rFonts w:cs="Arial"/>
          <w:b/>
          <w:szCs w:val="22"/>
        </w:rPr>
        <w:t>4</w:t>
      </w:r>
    </w:p>
    <w:p w:rsidR="006145A4" w:rsidRDefault="006145A4" w:rsidP="002D6D55">
      <w:pPr>
        <w:jc w:val="right"/>
        <w:rPr>
          <w:rFonts w:cs="Arial"/>
          <w:b/>
          <w:szCs w:val="22"/>
        </w:rPr>
      </w:pPr>
    </w:p>
    <w:p w:rsidR="006145A4" w:rsidRDefault="00392A4A" w:rsidP="002D6D55">
      <w:pPr>
        <w:jc w:val="right"/>
        <w:rPr>
          <w:rFonts w:cs="Arial"/>
          <w:b/>
          <w:szCs w:val="22"/>
        </w:rPr>
      </w:pPr>
      <w:r w:rsidRPr="00392A4A">
        <w:rPr>
          <w:noProof/>
          <w:lang w:eastAsia="es-MX"/>
        </w:rPr>
        <w:drawing>
          <wp:inline distT="0" distB="0" distL="0" distR="0">
            <wp:extent cx="6151389" cy="6249725"/>
            <wp:effectExtent l="0" t="0" r="1905" b="0"/>
            <wp:docPr id="3040597" name="Imagen 304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53365" cy="6251733"/>
                    </a:xfrm>
                    <a:prstGeom prst="rect">
                      <a:avLst/>
                    </a:prstGeom>
                    <a:noFill/>
                    <a:ln>
                      <a:noFill/>
                    </a:ln>
                  </pic:spPr>
                </pic:pic>
              </a:graphicData>
            </a:graphic>
          </wp:inline>
        </w:drawing>
      </w:r>
    </w:p>
    <w:p w:rsidR="006145A4" w:rsidRDefault="006145A4">
      <w:pPr>
        <w:spacing w:after="160" w:line="259" w:lineRule="auto"/>
        <w:rPr>
          <w:rFonts w:cs="Arial"/>
          <w:b/>
          <w:szCs w:val="22"/>
        </w:rPr>
      </w:pPr>
      <w:r>
        <w:rPr>
          <w:rFonts w:cs="Arial"/>
          <w:b/>
          <w:szCs w:val="22"/>
        </w:rPr>
        <w:br w:type="page"/>
      </w:r>
    </w:p>
    <w:p w:rsidR="006145A4" w:rsidRDefault="006145A4" w:rsidP="002D6D55">
      <w:pPr>
        <w:jc w:val="right"/>
        <w:rPr>
          <w:rFonts w:cs="Arial"/>
          <w:b/>
          <w:szCs w:val="22"/>
        </w:rPr>
      </w:pPr>
    </w:p>
    <w:p w:rsidR="006145A4" w:rsidRPr="00EC6B31" w:rsidRDefault="00070174" w:rsidP="002D6D55">
      <w:pPr>
        <w:jc w:val="right"/>
        <w:rPr>
          <w:rFonts w:cs="Arial"/>
          <w:b/>
          <w:szCs w:val="22"/>
        </w:rPr>
      </w:pPr>
      <w:r w:rsidRPr="00070174">
        <w:rPr>
          <w:noProof/>
          <w:lang w:eastAsia="es-MX"/>
        </w:rPr>
        <w:drawing>
          <wp:inline distT="0" distB="0" distL="0" distR="0">
            <wp:extent cx="6151880" cy="6203522"/>
            <wp:effectExtent l="0" t="0" r="1270" b="6985"/>
            <wp:docPr id="3040598" name="Imagen 304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51880" cy="6203522"/>
                    </a:xfrm>
                    <a:prstGeom prst="rect">
                      <a:avLst/>
                    </a:prstGeom>
                    <a:noFill/>
                    <a:ln>
                      <a:noFill/>
                    </a:ln>
                  </pic:spPr>
                </pic:pic>
              </a:graphicData>
            </a:graphic>
          </wp:inline>
        </w:drawing>
      </w:r>
    </w:p>
    <w:p w:rsidR="00EC6B31" w:rsidRPr="00EC6B31" w:rsidRDefault="00EC6B31">
      <w:pPr>
        <w:spacing w:after="160" w:line="259" w:lineRule="auto"/>
        <w:rPr>
          <w:b/>
          <w:szCs w:val="22"/>
        </w:rPr>
      </w:pPr>
      <w:r w:rsidRPr="00EC6B31">
        <w:rPr>
          <w:b/>
          <w:szCs w:val="22"/>
        </w:rPr>
        <w:br w:type="page"/>
      </w:r>
    </w:p>
    <w:p w:rsidR="00EC6B31" w:rsidRDefault="00EC6B31" w:rsidP="00EC6B31">
      <w:pPr>
        <w:pStyle w:val="Ttulo2"/>
        <w:numPr>
          <w:ilvl w:val="0"/>
          <w:numId w:val="0"/>
        </w:numPr>
        <w:ind w:left="993" w:hanging="567"/>
        <w:rPr>
          <w:rFonts w:ascii="Montserrat" w:eastAsia="MS Mincho" w:hAnsi="Montserrat"/>
          <w:i w:val="0"/>
          <w:sz w:val="22"/>
          <w:szCs w:val="22"/>
        </w:rPr>
      </w:pPr>
      <w:bookmarkStart w:id="69" w:name="_Toc14868373"/>
      <w:bookmarkStart w:id="70" w:name="_Toc64301647"/>
      <w:r w:rsidRPr="00EC6B31">
        <w:rPr>
          <w:rFonts w:ascii="Montserrat" w:eastAsia="MS Mincho" w:hAnsi="Montserrat"/>
          <w:i w:val="0"/>
          <w:sz w:val="22"/>
          <w:szCs w:val="22"/>
        </w:rPr>
        <w:lastRenderedPageBreak/>
        <w:t>1</w:t>
      </w:r>
      <w:r w:rsidR="00956E72">
        <w:rPr>
          <w:rFonts w:ascii="Montserrat" w:eastAsia="MS Mincho" w:hAnsi="Montserrat"/>
          <w:i w:val="0"/>
          <w:sz w:val="22"/>
          <w:szCs w:val="22"/>
        </w:rPr>
        <w:t>5</w:t>
      </w:r>
      <w:r w:rsidRPr="00EC6B31">
        <w:rPr>
          <w:rFonts w:ascii="Montserrat" w:eastAsia="MS Mincho" w:hAnsi="Montserrat"/>
          <w:i w:val="0"/>
          <w:sz w:val="22"/>
          <w:szCs w:val="22"/>
        </w:rPr>
        <w:t>. Notas de los Estados Financieros</w:t>
      </w:r>
      <w:bookmarkEnd w:id="69"/>
      <w:bookmarkEnd w:id="70"/>
    </w:p>
    <w:p w:rsidR="00597F90" w:rsidRDefault="00597F90" w:rsidP="00597F90">
      <w:pPr>
        <w:pStyle w:val="Textoindependiente"/>
        <w:rPr>
          <w:rFonts w:eastAsia="MS Mincho"/>
        </w:rPr>
      </w:pPr>
    </w:p>
    <w:p w:rsidR="00597F90" w:rsidRPr="00784F0E" w:rsidRDefault="00597F90" w:rsidP="00597F90">
      <w:pPr>
        <w:jc w:val="center"/>
        <w:rPr>
          <w:rFonts w:ascii="Arial" w:hAnsi="Arial" w:cs="Arial"/>
          <w:b/>
          <w:sz w:val="20"/>
          <w:szCs w:val="20"/>
          <w:u w:val="single"/>
        </w:rPr>
      </w:pPr>
      <w:r w:rsidRPr="00784F0E">
        <w:rPr>
          <w:rFonts w:ascii="Arial" w:hAnsi="Arial" w:cs="Arial"/>
          <w:b/>
          <w:sz w:val="20"/>
          <w:szCs w:val="20"/>
          <w:u w:val="single"/>
        </w:rPr>
        <w:t>ADMINISTRACIÓN PORTUARIA INTEGRAL DE TUXPAN, S.A. DE C.V.</w:t>
      </w:r>
      <w:r>
        <w:rPr>
          <w:rFonts w:ascii="Arial" w:hAnsi="Arial" w:cs="Arial"/>
          <w:b/>
          <w:sz w:val="20"/>
          <w:szCs w:val="20"/>
          <w:u w:val="single"/>
        </w:rPr>
        <w:t xml:space="preserve"> </w:t>
      </w:r>
      <w:r w:rsidRPr="00784F0E">
        <w:rPr>
          <w:rFonts w:ascii="Arial" w:hAnsi="Arial" w:cs="Arial"/>
          <w:b/>
          <w:sz w:val="20"/>
          <w:szCs w:val="20"/>
          <w:u w:val="single"/>
        </w:rPr>
        <w:t>EMPRESA DE PARTICIPACIÓN ESTATAL MAYORITARIA</w:t>
      </w:r>
    </w:p>
    <w:p w:rsidR="00597F90" w:rsidRPr="00784F0E" w:rsidRDefault="00597F90" w:rsidP="00597F90">
      <w:pPr>
        <w:jc w:val="center"/>
        <w:rPr>
          <w:rFonts w:ascii="Arial" w:hAnsi="Arial" w:cs="Arial"/>
          <w:b/>
          <w:sz w:val="20"/>
          <w:szCs w:val="20"/>
          <w:u w:val="single"/>
        </w:rPr>
      </w:pPr>
      <w:r w:rsidRPr="00784F0E">
        <w:rPr>
          <w:rFonts w:ascii="Arial" w:hAnsi="Arial" w:cs="Arial"/>
          <w:b/>
          <w:sz w:val="20"/>
          <w:szCs w:val="20"/>
          <w:u w:val="single"/>
        </w:rPr>
        <w:t>NOTAS A LOS ESTADOS FINANCIEROS</w:t>
      </w:r>
    </w:p>
    <w:p w:rsidR="00597F90" w:rsidRDefault="00597F90" w:rsidP="00597F90">
      <w:pPr>
        <w:jc w:val="center"/>
        <w:rPr>
          <w:rFonts w:ascii="Arial" w:hAnsi="Arial" w:cs="Arial"/>
          <w:b/>
          <w:sz w:val="20"/>
          <w:szCs w:val="20"/>
          <w:u w:val="single"/>
        </w:rPr>
      </w:pPr>
      <w:r w:rsidRPr="00784F0E">
        <w:rPr>
          <w:rFonts w:ascii="Arial" w:hAnsi="Arial" w:cs="Arial"/>
          <w:b/>
          <w:sz w:val="20"/>
          <w:szCs w:val="20"/>
          <w:u w:val="single"/>
        </w:rPr>
        <w:t>AL 3</w:t>
      </w:r>
      <w:r>
        <w:rPr>
          <w:rFonts w:ascii="Arial" w:hAnsi="Arial" w:cs="Arial"/>
          <w:b/>
          <w:sz w:val="20"/>
          <w:szCs w:val="20"/>
          <w:u w:val="single"/>
        </w:rPr>
        <w:t>1</w:t>
      </w:r>
      <w:r w:rsidRPr="00784F0E">
        <w:rPr>
          <w:rFonts w:ascii="Arial" w:hAnsi="Arial" w:cs="Arial"/>
          <w:b/>
          <w:sz w:val="20"/>
          <w:szCs w:val="20"/>
          <w:u w:val="single"/>
        </w:rPr>
        <w:t xml:space="preserve"> </w:t>
      </w:r>
      <w:r>
        <w:rPr>
          <w:rFonts w:ascii="Arial" w:hAnsi="Arial" w:cs="Arial"/>
          <w:b/>
          <w:sz w:val="20"/>
          <w:szCs w:val="20"/>
          <w:u w:val="single"/>
        </w:rPr>
        <w:t>DE DICEMBRE 2020 y 2019</w:t>
      </w:r>
      <w:r w:rsidRPr="00784F0E">
        <w:rPr>
          <w:rFonts w:ascii="Arial" w:hAnsi="Arial" w:cs="Arial"/>
          <w:b/>
          <w:sz w:val="20"/>
          <w:szCs w:val="20"/>
          <w:u w:val="single"/>
        </w:rPr>
        <w:t xml:space="preserve"> </w:t>
      </w:r>
    </w:p>
    <w:p w:rsidR="00597F90" w:rsidRPr="00784F0E" w:rsidRDefault="00597F90" w:rsidP="00597F90">
      <w:pPr>
        <w:jc w:val="center"/>
        <w:rPr>
          <w:rFonts w:ascii="Arial" w:hAnsi="Arial" w:cs="Arial"/>
          <w:b/>
          <w:sz w:val="20"/>
          <w:szCs w:val="20"/>
          <w:u w:val="single"/>
        </w:rPr>
      </w:pPr>
    </w:p>
    <w:p w:rsidR="00597F90" w:rsidRPr="00784F0E" w:rsidRDefault="00597F90" w:rsidP="00597F90">
      <w:pPr>
        <w:jc w:val="center"/>
        <w:rPr>
          <w:rFonts w:ascii="Arial" w:hAnsi="Arial" w:cs="Arial"/>
          <w:sz w:val="20"/>
          <w:szCs w:val="20"/>
        </w:rPr>
      </w:pPr>
      <w:r w:rsidRPr="00784F0E">
        <w:rPr>
          <w:rFonts w:ascii="Arial" w:hAnsi="Arial" w:cs="Arial"/>
          <w:sz w:val="20"/>
          <w:szCs w:val="20"/>
        </w:rPr>
        <w:t>(Cifras en pesos)</w:t>
      </w: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numPr>
          <w:ilvl w:val="0"/>
          <w:numId w:val="16"/>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CONSTITUCIÓN Y OBJETO DE LA EMPRESA</w:t>
      </w:r>
    </w:p>
    <w:p w:rsidR="00597F90" w:rsidRPr="00784F0E" w:rsidRDefault="00597F90" w:rsidP="00597F90">
      <w:pPr>
        <w:rPr>
          <w:rFonts w:ascii="Arial" w:hAnsi="Arial" w:cs="Arial"/>
          <w:sz w:val="20"/>
          <w:szCs w:val="20"/>
          <w:lang w:eastAsia="es-MX"/>
        </w:rPr>
      </w:pPr>
    </w:p>
    <w:p w:rsidR="00597F90" w:rsidRPr="00784F0E" w:rsidRDefault="00597F90" w:rsidP="00597F90">
      <w:pPr>
        <w:pStyle w:val="Prrafodelista"/>
        <w:numPr>
          <w:ilvl w:val="1"/>
          <w:numId w:val="16"/>
        </w:numPr>
        <w:tabs>
          <w:tab w:val="left" w:pos="993"/>
        </w:tabs>
        <w:spacing w:after="0" w:line="240" w:lineRule="auto"/>
        <w:ind w:left="993" w:hanging="567"/>
        <w:jc w:val="both"/>
        <w:rPr>
          <w:rFonts w:ascii="Arial" w:hAnsi="Arial" w:cs="Arial"/>
          <w:sz w:val="20"/>
          <w:szCs w:val="20"/>
        </w:rPr>
      </w:pPr>
      <w:r w:rsidRPr="00784F0E">
        <w:rPr>
          <w:rFonts w:ascii="Arial" w:hAnsi="Arial" w:cs="Arial"/>
          <w:sz w:val="20"/>
          <w:szCs w:val="20"/>
        </w:rPr>
        <w:t>Con fecha 22 de julio de 1994 el Gobierno Federal por conducto de la Secretaría de Comunicaciones y Transportes (SCT) y el Banco Nacional de Obras y Servicios Públicos, S.N.C. (BANOBRAS), constituyeron la Sociedad Mercantil denominada Administración Portuaria Integral de Tuxpan, S.A. de C.V. (</w:t>
      </w:r>
      <w:r>
        <w:rPr>
          <w:rFonts w:ascii="Arial" w:hAnsi="Arial" w:cs="Arial"/>
          <w:sz w:val="20"/>
          <w:szCs w:val="20"/>
        </w:rPr>
        <w:t>“la Entidad”</w:t>
      </w:r>
      <w:r w:rsidRPr="00784F0E">
        <w:rPr>
          <w:rFonts w:ascii="Arial" w:hAnsi="Arial" w:cs="Arial"/>
          <w:sz w:val="20"/>
          <w:szCs w:val="20"/>
        </w:rPr>
        <w:t>), según consta en testimonio de escritura pública No. 31157, pasada ante la fe del notario público número 153 del Distrito Federal.</w:t>
      </w:r>
    </w:p>
    <w:p w:rsidR="00597F90" w:rsidRPr="00784F0E" w:rsidRDefault="00597F90" w:rsidP="00597F90">
      <w:pPr>
        <w:rPr>
          <w:rFonts w:ascii="Arial" w:hAnsi="Arial" w:cs="Arial"/>
          <w:sz w:val="20"/>
          <w:szCs w:val="20"/>
        </w:rPr>
      </w:pPr>
    </w:p>
    <w:p w:rsidR="00597F90" w:rsidRPr="00784F0E" w:rsidRDefault="00597F90" w:rsidP="00597F90">
      <w:pPr>
        <w:ind w:left="993"/>
        <w:jc w:val="both"/>
        <w:rPr>
          <w:rFonts w:ascii="Arial" w:hAnsi="Arial" w:cs="Arial"/>
          <w:sz w:val="20"/>
          <w:szCs w:val="20"/>
          <w:lang w:eastAsia="es-MX"/>
        </w:rPr>
      </w:pPr>
      <w:r w:rsidRPr="00784F0E">
        <w:rPr>
          <w:rFonts w:ascii="Arial" w:hAnsi="Arial" w:cs="Arial"/>
          <w:sz w:val="20"/>
          <w:szCs w:val="20"/>
        </w:rPr>
        <w:t>De conformidad con</w:t>
      </w:r>
      <w:r w:rsidRPr="00784F0E">
        <w:rPr>
          <w:rFonts w:ascii="Arial" w:hAnsi="Arial" w:cs="Arial"/>
          <w:sz w:val="20"/>
          <w:szCs w:val="20"/>
          <w:lang w:eastAsia="es-MX"/>
        </w:rPr>
        <w:t xml:space="preserve"> el Art. 46 de la Ley Orgánica de la Administración Pública Federal, </w:t>
      </w:r>
      <w:r w:rsidRPr="007A5202">
        <w:rPr>
          <w:rFonts w:ascii="Arial" w:hAnsi="Arial" w:cs="Arial"/>
          <w:sz w:val="20"/>
          <w:szCs w:val="20"/>
          <w:lang w:val="es-ES"/>
        </w:rPr>
        <w:t>“la Entidad”</w:t>
      </w:r>
      <w:r w:rsidRPr="00784F0E">
        <w:rPr>
          <w:rFonts w:ascii="Arial" w:hAnsi="Arial" w:cs="Arial"/>
          <w:sz w:val="20"/>
          <w:szCs w:val="20"/>
          <w:lang w:eastAsia="es-MX"/>
        </w:rPr>
        <w:t xml:space="preserve"> es una Empresa de Participación Estatal Mayoritaria, sectorizada en la </w:t>
      </w:r>
      <w:r w:rsidRPr="00784F0E">
        <w:rPr>
          <w:rFonts w:ascii="Arial" w:hAnsi="Arial" w:cs="Arial"/>
          <w:sz w:val="20"/>
          <w:szCs w:val="20"/>
        </w:rPr>
        <w:t>SCT</w:t>
      </w:r>
      <w:r w:rsidRPr="00784F0E">
        <w:rPr>
          <w:rFonts w:ascii="Arial" w:hAnsi="Arial" w:cs="Arial"/>
          <w:sz w:val="20"/>
          <w:szCs w:val="20"/>
          <w:lang w:eastAsia="es-MX"/>
        </w:rPr>
        <w:t>, cuyo capital social ha sido aportado totalmente por el Gobierno Federal.</w:t>
      </w:r>
    </w:p>
    <w:p w:rsidR="00597F90" w:rsidRPr="00784F0E" w:rsidRDefault="00597F90" w:rsidP="00597F90">
      <w:pPr>
        <w:rPr>
          <w:rFonts w:ascii="Arial" w:hAnsi="Arial" w:cs="Arial"/>
          <w:sz w:val="20"/>
          <w:szCs w:val="20"/>
          <w:lang w:eastAsia="es-MX"/>
        </w:rPr>
      </w:pPr>
    </w:p>
    <w:p w:rsidR="00597F90" w:rsidRPr="00784F0E" w:rsidRDefault="00597F90" w:rsidP="00597F90">
      <w:pPr>
        <w:pStyle w:val="Prrafodelista"/>
        <w:numPr>
          <w:ilvl w:val="1"/>
          <w:numId w:val="16"/>
        </w:numPr>
        <w:tabs>
          <w:tab w:val="left" w:pos="993"/>
        </w:tabs>
        <w:spacing w:after="0" w:line="240" w:lineRule="auto"/>
        <w:ind w:left="993" w:hanging="567"/>
        <w:jc w:val="both"/>
        <w:rPr>
          <w:rFonts w:ascii="Arial" w:hAnsi="Arial" w:cs="Arial"/>
          <w:sz w:val="20"/>
          <w:szCs w:val="20"/>
        </w:rPr>
      </w:pPr>
      <w:r w:rsidRPr="00784F0E">
        <w:rPr>
          <w:rFonts w:ascii="Arial" w:hAnsi="Arial" w:cs="Arial"/>
          <w:sz w:val="20"/>
          <w:szCs w:val="20"/>
        </w:rPr>
        <w:t>El objeto social de la empresa es la Administración Portuaria Integral de Tuxpan, Estado de Veracruz, ejerciendo los derechos y obligaciones derivados del Título de concesión de fecha 26 de julio de 1994 (con vigencia de 50 años), que le otorgó el Gobierno Federal a través de la SCT, mediante: a) el uso, aprovechamiento y explotación de los bienes del Dominio Público de la Federación que integran el recinto portuario, b) la prestación de servicios portuarios, así como la administración de los bienes que integren su zona de desarrollo y, c) la construcción de obras, terminales marítimas e instalaciones portuarias que se requieran para la consecución de los fines antes expuestos.</w:t>
      </w:r>
    </w:p>
    <w:p w:rsidR="00597F90" w:rsidRPr="00784F0E" w:rsidRDefault="00597F90" w:rsidP="00597F90">
      <w:pPr>
        <w:jc w:val="both"/>
        <w:rPr>
          <w:rFonts w:ascii="Arial" w:hAnsi="Arial" w:cs="Arial"/>
          <w:sz w:val="20"/>
          <w:szCs w:val="20"/>
        </w:rPr>
      </w:pPr>
    </w:p>
    <w:p w:rsidR="00597F90" w:rsidRPr="00784F0E" w:rsidRDefault="00597F90" w:rsidP="00597F90">
      <w:pPr>
        <w:ind w:left="426"/>
        <w:jc w:val="both"/>
        <w:rPr>
          <w:rFonts w:ascii="Arial" w:hAnsi="Arial" w:cs="Arial"/>
          <w:sz w:val="20"/>
          <w:szCs w:val="20"/>
        </w:rPr>
      </w:pPr>
      <w:r w:rsidRPr="00784F0E">
        <w:rPr>
          <w:rFonts w:ascii="Arial" w:hAnsi="Arial" w:cs="Arial"/>
          <w:sz w:val="20"/>
          <w:szCs w:val="20"/>
        </w:rPr>
        <w:t xml:space="preserve">Según el estatuto social de la empresa, </w:t>
      </w:r>
      <w:r w:rsidRPr="00654EFB">
        <w:rPr>
          <w:rFonts w:ascii="Arial" w:hAnsi="Arial" w:cs="Arial"/>
          <w:sz w:val="20"/>
          <w:szCs w:val="20"/>
          <w:lang w:val="es-ES"/>
        </w:rPr>
        <w:t>“la Entidad”</w:t>
      </w:r>
      <w:r w:rsidRPr="00784F0E">
        <w:rPr>
          <w:rFonts w:ascii="Arial" w:hAnsi="Arial" w:cs="Arial"/>
          <w:sz w:val="20"/>
          <w:szCs w:val="20"/>
        </w:rPr>
        <w:t xml:space="preserve"> para el desarrollo de su objeto podrá realizar entre otras actividades lo siguiente, con las restricciones que se deriven de la Ley de Puertos o que se establezcan en el Título de concesión:</w:t>
      </w:r>
    </w:p>
    <w:p w:rsidR="00597F90" w:rsidRPr="00784F0E" w:rsidRDefault="00597F90" w:rsidP="00597F90">
      <w:pPr>
        <w:jc w:val="both"/>
        <w:rPr>
          <w:rFonts w:ascii="Arial" w:hAnsi="Arial" w:cs="Arial"/>
          <w:sz w:val="20"/>
          <w:szCs w:val="20"/>
        </w:rPr>
      </w:pPr>
    </w:p>
    <w:p w:rsidR="00597F90" w:rsidRPr="00784F0E" w:rsidRDefault="00597F90" w:rsidP="00597F90">
      <w:pPr>
        <w:widowControl w:val="0"/>
        <w:numPr>
          <w:ilvl w:val="0"/>
          <w:numId w:val="5"/>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Solicitar y obtener concesiones y permisos, y ejercer los derechos derivados de ellos; y adquirir por cualquier título legal, toda clase de franquicias y licencias, autorizaciones, patentes, certificados de invención, marcas y nombres comerciales que directa o indirectamente contribuyan a la realización de su objeto y fines sociales.</w:t>
      </w:r>
    </w:p>
    <w:p w:rsidR="00597F90" w:rsidRPr="00784F0E" w:rsidRDefault="00597F90" w:rsidP="00597F90">
      <w:pPr>
        <w:widowControl w:val="0"/>
        <w:numPr>
          <w:ilvl w:val="0"/>
          <w:numId w:val="5"/>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 xml:space="preserve">Adquirir, enajenar, poseer, arrendar, usufructuar y en general, utilizar y administrar, bajo cualquier título, toda clase de derechos y bienes muebles e inmuebles que sean necesarios o convenientes para la realización de su objeto y el cumplimiento de sus fines, en los términos de la legislación aplicable, “en el entendido de que, cuando los inmuebles no estén incluidos en la concesión y, por ende, deban considerarse parte de la zona de desarrollo, los actos mercantiles relacionados con ellos podrán celebrarse sin necesidad de concurso” </w:t>
      </w:r>
      <w:r w:rsidRPr="00784F0E">
        <w:rPr>
          <w:rFonts w:ascii="Arial" w:hAnsi="Arial" w:cs="Arial"/>
          <w:b/>
          <w:sz w:val="20"/>
          <w:szCs w:val="20"/>
          <w:vertAlign w:val="superscript"/>
        </w:rPr>
        <w:t>1</w:t>
      </w:r>
    </w:p>
    <w:p w:rsidR="00597F90" w:rsidRPr="00784F0E" w:rsidRDefault="00597F90" w:rsidP="00597F90">
      <w:pPr>
        <w:widowControl w:val="0"/>
        <w:numPr>
          <w:ilvl w:val="0"/>
          <w:numId w:val="5"/>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Planear, programar y ejecutar las acciones necesarias para la promoción, operación y desarrollo del puerto, a fin de lograr mayor eficiencia y competitividad.</w:t>
      </w:r>
    </w:p>
    <w:p w:rsidR="00597F90" w:rsidRPr="00784F0E" w:rsidRDefault="00597F90" w:rsidP="00597F90">
      <w:pPr>
        <w:widowControl w:val="0"/>
        <w:numPr>
          <w:ilvl w:val="0"/>
          <w:numId w:val="5"/>
        </w:numPr>
        <w:tabs>
          <w:tab w:val="clear" w:pos="139"/>
          <w:tab w:val="left" w:pos="851"/>
        </w:tabs>
        <w:autoSpaceDE w:val="0"/>
        <w:autoSpaceDN w:val="0"/>
        <w:ind w:left="850" w:hanging="425"/>
        <w:jc w:val="both"/>
        <w:rPr>
          <w:rFonts w:ascii="Arial" w:hAnsi="Arial" w:cs="Arial"/>
          <w:sz w:val="20"/>
          <w:szCs w:val="20"/>
        </w:rPr>
      </w:pPr>
      <w:r w:rsidRPr="00784F0E">
        <w:rPr>
          <w:rFonts w:ascii="Arial" w:hAnsi="Arial" w:cs="Arial"/>
          <w:sz w:val="20"/>
          <w:szCs w:val="20"/>
        </w:rPr>
        <w:t>Construir, mantener y administrar la infraestructura portuaria de uso común.</w:t>
      </w:r>
    </w:p>
    <w:p w:rsidR="00597F90" w:rsidRPr="00784F0E" w:rsidRDefault="00597F90" w:rsidP="00597F90">
      <w:pPr>
        <w:numPr>
          <w:ilvl w:val="0"/>
          <w:numId w:val="5"/>
        </w:numPr>
        <w:tabs>
          <w:tab w:val="clear" w:pos="139"/>
          <w:tab w:val="left" w:pos="851"/>
        </w:tabs>
        <w:ind w:left="850" w:hanging="425"/>
        <w:jc w:val="both"/>
        <w:rPr>
          <w:rFonts w:ascii="Arial" w:hAnsi="Arial" w:cs="Arial"/>
          <w:sz w:val="20"/>
          <w:szCs w:val="20"/>
        </w:rPr>
      </w:pPr>
      <w:r w:rsidRPr="00784F0E">
        <w:rPr>
          <w:rFonts w:ascii="Arial" w:hAnsi="Arial" w:cs="Arial"/>
          <w:sz w:val="20"/>
          <w:szCs w:val="20"/>
        </w:rPr>
        <w:t>Construir, operar y explotar terminales, marinas e instalaciones portuarias por sí, o a través de terceros mediante contrato de cesión parcial de derechos.</w:t>
      </w:r>
    </w:p>
    <w:p w:rsidR="00597F90" w:rsidRPr="00784F0E" w:rsidRDefault="00597F90" w:rsidP="00597F90">
      <w:pPr>
        <w:numPr>
          <w:ilvl w:val="0"/>
          <w:numId w:val="5"/>
        </w:numPr>
        <w:tabs>
          <w:tab w:val="clear" w:pos="139"/>
          <w:tab w:val="left" w:pos="851"/>
        </w:tabs>
        <w:ind w:left="851" w:hanging="425"/>
        <w:jc w:val="both"/>
        <w:rPr>
          <w:rFonts w:ascii="Arial" w:hAnsi="Arial" w:cs="Arial"/>
          <w:sz w:val="20"/>
          <w:szCs w:val="20"/>
        </w:rPr>
      </w:pPr>
      <w:r w:rsidRPr="00784F0E">
        <w:rPr>
          <w:rFonts w:ascii="Arial" w:hAnsi="Arial" w:cs="Arial"/>
          <w:sz w:val="20"/>
          <w:szCs w:val="20"/>
        </w:rPr>
        <w:t>Prestar servicios portuarios y conexos por sí, o a través de terceros mediante el contrato respectivo.</w:t>
      </w:r>
      <w:r w:rsidRPr="00784F0E">
        <w:rPr>
          <w:rFonts w:ascii="Arial" w:hAnsi="Arial" w:cs="Arial"/>
          <w:sz w:val="20"/>
          <w:szCs w:val="20"/>
        </w:rPr>
        <w:br w:type="page"/>
      </w:r>
    </w:p>
    <w:p w:rsidR="00597F90" w:rsidRPr="00784F0E" w:rsidRDefault="00597F90" w:rsidP="00597F90">
      <w:pPr>
        <w:jc w:val="both"/>
        <w:rPr>
          <w:rFonts w:ascii="Arial" w:hAnsi="Arial" w:cs="Arial"/>
          <w:sz w:val="20"/>
          <w:szCs w:val="20"/>
        </w:rPr>
      </w:pPr>
    </w:p>
    <w:p w:rsidR="00597F90" w:rsidRPr="00784F0E" w:rsidRDefault="00597F90" w:rsidP="00597F90">
      <w:pPr>
        <w:widowControl w:val="0"/>
        <w:numPr>
          <w:ilvl w:val="0"/>
          <w:numId w:val="5"/>
        </w:numPr>
        <w:tabs>
          <w:tab w:val="clear" w:pos="139"/>
          <w:tab w:val="left" w:pos="851"/>
        </w:tabs>
        <w:autoSpaceDE w:val="0"/>
        <w:autoSpaceDN w:val="0"/>
        <w:ind w:left="851" w:hanging="425"/>
        <w:jc w:val="both"/>
        <w:rPr>
          <w:rFonts w:ascii="Arial" w:hAnsi="Arial" w:cs="Arial"/>
          <w:sz w:val="20"/>
          <w:szCs w:val="20"/>
        </w:rPr>
      </w:pPr>
      <w:r w:rsidRPr="00784F0E">
        <w:rPr>
          <w:rFonts w:ascii="Arial" w:hAnsi="Arial" w:cs="Arial"/>
          <w:sz w:val="20"/>
          <w:szCs w:val="20"/>
        </w:rPr>
        <w:t>Opinar sobre la delimitación de las zonas y áreas del puerto.</w:t>
      </w:r>
    </w:p>
    <w:p w:rsidR="00597F90" w:rsidRPr="00784F0E" w:rsidRDefault="00597F90" w:rsidP="00597F90">
      <w:pPr>
        <w:widowControl w:val="0"/>
        <w:numPr>
          <w:ilvl w:val="0"/>
          <w:numId w:val="5"/>
        </w:numPr>
        <w:tabs>
          <w:tab w:val="clear" w:pos="139"/>
          <w:tab w:val="left" w:pos="851"/>
        </w:tabs>
        <w:autoSpaceDE w:val="0"/>
        <w:autoSpaceDN w:val="0"/>
        <w:ind w:left="851" w:hanging="425"/>
        <w:jc w:val="both"/>
        <w:rPr>
          <w:rFonts w:ascii="Arial" w:hAnsi="Arial" w:cs="Arial"/>
          <w:sz w:val="20"/>
          <w:szCs w:val="20"/>
        </w:rPr>
      </w:pPr>
      <w:r w:rsidRPr="00784F0E">
        <w:rPr>
          <w:rFonts w:ascii="Arial" w:hAnsi="Arial" w:cs="Arial"/>
          <w:sz w:val="20"/>
          <w:szCs w:val="20"/>
        </w:rPr>
        <w:t>Formular las reglas de operación del puerto, que incluirán entre otros los horarios del puerto y los requisitos que deben cumplir los prestadores de servicios portuarios, y que previa opinión del comité de operación, serán sometidas a la autorización de la SCT.</w:t>
      </w:r>
    </w:p>
    <w:p w:rsidR="00597F90" w:rsidRPr="00784F0E"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numPr>
          <w:ilvl w:val="0"/>
          <w:numId w:val="16"/>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PRINCIPALES POLÍTICAS CONTABLES.</w:t>
      </w:r>
    </w:p>
    <w:p w:rsidR="00597F90" w:rsidRPr="00784F0E"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Elaboración de estados financieros y registro de operaciones</w:t>
      </w:r>
    </w:p>
    <w:p w:rsidR="00597F90" w:rsidRPr="00784F0E" w:rsidRDefault="00597F90" w:rsidP="00597F90">
      <w:pPr>
        <w:jc w:val="both"/>
        <w:rPr>
          <w:rFonts w:ascii="Arial" w:hAnsi="Arial" w:cs="Arial"/>
          <w:sz w:val="20"/>
          <w:szCs w:val="20"/>
        </w:rPr>
      </w:pPr>
    </w:p>
    <w:p w:rsidR="00597F90" w:rsidRPr="0041781D" w:rsidRDefault="00597F90" w:rsidP="00597F90">
      <w:pPr>
        <w:tabs>
          <w:tab w:val="left" w:pos="1701"/>
        </w:tabs>
        <w:ind w:left="993"/>
        <w:jc w:val="both"/>
        <w:rPr>
          <w:rFonts w:ascii="Arial" w:hAnsi="Arial" w:cs="Arial"/>
          <w:sz w:val="20"/>
          <w:szCs w:val="20"/>
          <w:lang w:val="es-ES"/>
        </w:rPr>
      </w:pPr>
      <w:r w:rsidRPr="0041781D">
        <w:rPr>
          <w:rFonts w:ascii="Arial" w:hAnsi="Arial" w:cs="Arial"/>
          <w:sz w:val="20"/>
          <w:szCs w:val="20"/>
          <w:lang w:val="es-ES"/>
        </w:rPr>
        <w:t>Los estados financieros adjuntos de “la Entidad”, se prepararon de conformidad con las siguientes disposiciones normativas que le son aplicables en su carácter de Entidad Paraestatal del Gobierno Federal:</w:t>
      </w: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tabs>
          <w:tab w:val="left" w:pos="1276"/>
        </w:tabs>
        <w:ind w:left="1276" w:hanging="283"/>
        <w:jc w:val="both"/>
        <w:rPr>
          <w:rFonts w:ascii="Arial" w:hAnsi="Arial" w:cs="Arial"/>
          <w:b/>
          <w:sz w:val="20"/>
          <w:szCs w:val="20"/>
        </w:rPr>
      </w:pPr>
      <w:r w:rsidRPr="00784F0E">
        <w:rPr>
          <w:rFonts w:ascii="Arial" w:hAnsi="Arial" w:cs="Arial"/>
          <w:b/>
          <w:sz w:val="20"/>
          <w:szCs w:val="20"/>
        </w:rPr>
        <w:t>a)</w:t>
      </w:r>
      <w:r w:rsidRPr="00784F0E">
        <w:rPr>
          <w:rFonts w:ascii="Arial" w:hAnsi="Arial" w:cs="Arial"/>
          <w:b/>
          <w:sz w:val="20"/>
          <w:szCs w:val="20"/>
        </w:rPr>
        <w:tab/>
        <w:t>Las disposiciones vigentes de la Ley General de Contabilidad Gubernamental (LGCG).</w:t>
      </w: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tabs>
          <w:tab w:val="left" w:pos="1276"/>
        </w:tabs>
        <w:ind w:left="1276" w:hanging="283"/>
        <w:jc w:val="both"/>
        <w:rPr>
          <w:rFonts w:ascii="Arial" w:hAnsi="Arial" w:cs="Arial"/>
          <w:b/>
          <w:sz w:val="20"/>
          <w:szCs w:val="20"/>
        </w:rPr>
      </w:pPr>
      <w:r w:rsidRPr="00784F0E">
        <w:rPr>
          <w:rFonts w:ascii="Arial" w:hAnsi="Arial" w:cs="Arial"/>
          <w:b/>
          <w:sz w:val="20"/>
          <w:szCs w:val="20"/>
        </w:rPr>
        <w:t>b)</w:t>
      </w:r>
      <w:r w:rsidRPr="00784F0E">
        <w:rPr>
          <w:rFonts w:ascii="Arial" w:hAnsi="Arial" w:cs="Arial"/>
          <w:b/>
          <w:sz w:val="20"/>
          <w:szCs w:val="20"/>
        </w:rPr>
        <w:tab/>
        <w:t>Las Normas de Información Financiera Gubernamental Generales para el Sector Paraestatal (NIFGG) y las Normas de Información Financiera Gubernamental Especificas para el Sector Paraestatal (NIFGE).</w:t>
      </w: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ind w:left="1276"/>
        <w:jc w:val="both"/>
        <w:rPr>
          <w:rFonts w:ascii="Arial" w:hAnsi="Arial" w:cs="Arial"/>
          <w:b/>
          <w:sz w:val="20"/>
          <w:szCs w:val="20"/>
        </w:rPr>
      </w:pPr>
      <w:r w:rsidRPr="00784F0E">
        <w:rPr>
          <w:rFonts w:ascii="Arial" w:hAnsi="Arial" w:cs="Arial"/>
          <w:b/>
          <w:sz w:val="20"/>
          <w:szCs w:val="20"/>
        </w:rPr>
        <w:t>Ley General de Contabilidad Gubernamental (LGCG)</w:t>
      </w: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ind w:left="1276"/>
        <w:jc w:val="both"/>
        <w:rPr>
          <w:rFonts w:ascii="Arial" w:hAnsi="Arial" w:cs="Arial"/>
          <w:sz w:val="20"/>
          <w:szCs w:val="20"/>
        </w:rPr>
      </w:pPr>
      <w:r w:rsidRPr="00784F0E">
        <w:rPr>
          <w:rFonts w:ascii="Arial" w:hAnsi="Arial" w:cs="Arial"/>
          <w:sz w:val="20"/>
          <w:szCs w:val="20"/>
        </w:rPr>
        <w:t>El 31 de diciembre de 2008 se publicó en el Diario Oficial de la Federación la LGCG, que entró en vigor el 1 de enero de 2009, y es de observancia obligatoria para los poderes Ejecutivo, Legislativo y Judicial de la Federación, los Estados y el Distrito Federal; los Ayuntamientos de los Municipios; los Órganos Político-Administrativos de las Demarcaciones Territoriales del Distrito Federal; las Entidades de la Administración Pública Paraestatal, ya sean federales, estatales o municipales y los Órganos Autónomos Federales y Estatales.</w:t>
      </w: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ind w:left="1276"/>
        <w:jc w:val="both"/>
        <w:rPr>
          <w:rFonts w:ascii="Arial" w:hAnsi="Arial" w:cs="Arial"/>
          <w:sz w:val="20"/>
          <w:szCs w:val="20"/>
        </w:rPr>
      </w:pPr>
      <w:r w:rsidRPr="00784F0E">
        <w:rPr>
          <w:rFonts w:ascii="Arial" w:hAnsi="Arial" w:cs="Arial"/>
          <w:sz w:val="20"/>
          <w:szCs w:val="20"/>
        </w:rPr>
        <w:t>La Ley tiene por objeto establecer los criterios generales que regirán la contabilidad gubernamental y la emisión de la información financiera de los entes públicos con la finalidad de lograr la armonización contable a nivel nacional, para lo cual fue creado el Consejo Nacional de Armonización Contable (CONAC) como órgano de coordinación para la armonización de la contabilidad gubernamental, el cual tiene por objeto la emisión de las normas contables y las disposiciones presupuestales que se aplicarán para la generación de información financiera y presupuestal que emitirán los entes públicos.</w:t>
      </w: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ind w:left="1276"/>
        <w:jc w:val="both"/>
        <w:rPr>
          <w:rFonts w:ascii="Arial" w:hAnsi="Arial" w:cs="Arial"/>
          <w:sz w:val="20"/>
          <w:szCs w:val="20"/>
        </w:rPr>
      </w:pPr>
      <w:r w:rsidRPr="00784F0E">
        <w:rPr>
          <w:rFonts w:ascii="Arial" w:hAnsi="Arial" w:cs="Arial"/>
          <w:sz w:val="20"/>
          <w:szCs w:val="20"/>
        </w:rPr>
        <w:t>En 2009, 2010 y 2011 el CONAC emitió diversas disposiciones regulatorias en materia de contabilidad gubernamental y de presupuestos, en las cuales se establecieron diversas fechas para el inicio de su aplicación efectiva.</w:t>
      </w:r>
    </w:p>
    <w:p w:rsidR="00597F90" w:rsidRPr="00784F0E" w:rsidRDefault="00597F90" w:rsidP="00597F90">
      <w:pPr>
        <w:jc w:val="both"/>
        <w:rPr>
          <w:rFonts w:ascii="Arial" w:hAnsi="Arial" w:cs="Arial"/>
          <w:sz w:val="20"/>
          <w:szCs w:val="20"/>
        </w:rPr>
      </w:pPr>
    </w:p>
    <w:p w:rsidR="00597F90" w:rsidRDefault="00597F90" w:rsidP="00597F90">
      <w:pPr>
        <w:pStyle w:val="Prrafodelista"/>
        <w:ind w:left="1276"/>
        <w:jc w:val="both"/>
        <w:rPr>
          <w:rFonts w:ascii="Arial" w:hAnsi="Arial" w:cs="Arial"/>
          <w:sz w:val="20"/>
          <w:szCs w:val="20"/>
        </w:rPr>
      </w:pPr>
      <w:r w:rsidRPr="00784F0E">
        <w:rPr>
          <w:rFonts w:ascii="Arial" w:hAnsi="Arial" w:cs="Arial"/>
          <w:sz w:val="20"/>
          <w:szCs w:val="20"/>
        </w:rPr>
        <w:lastRenderedPageBreak/>
        <w:t>Con fecha 20 de agosto de 2009, fue publicado en el Diario Oficial de la Federación el acuerdo en el cual el CONAC emite los Postulados Básicos de Contabilidad Gubernamental, que deben ser aplicados por los entes públicos, de forma tal que la información que proporcionen sea oportuna, confiable y comparable para la toma de decisiones.</w:t>
      </w:r>
    </w:p>
    <w:p w:rsidR="00597F90" w:rsidRPr="00784F0E" w:rsidRDefault="00597F90" w:rsidP="00597F90">
      <w:pPr>
        <w:pStyle w:val="Prrafodelista"/>
        <w:ind w:left="0"/>
        <w:jc w:val="both"/>
        <w:rPr>
          <w:rFonts w:ascii="Arial" w:hAnsi="Arial" w:cs="Arial"/>
          <w:sz w:val="20"/>
          <w:szCs w:val="20"/>
        </w:rPr>
      </w:pPr>
    </w:p>
    <w:p w:rsidR="00597F90" w:rsidRPr="00784F0E" w:rsidRDefault="00597F90" w:rsidP="00597F90">
      <w:pPr>
        <w:pStyle w:val="Prrafodelista"/>
        <w:ind w:left="1276"/>
        <w:jc w:val="both"/>
        <w:rPr>
          <w:rFonts w:ascii="Arial" w:hAnsi="Arial" w:cs="Arial"/>
          <w:sz w:val="20"/>
          <w:szCs w:val="20"/>
        </w:rPr>
      </w:pPr>
      <w:r w:rsidRPr="00784F0E">
        <w:rPr>
          <w:rFonts w:ascii="Arial" w:hAnsi="Arial" w:cs="Arial"/>
          <w:sz w:val="20"/>
          <w:szCs w:val="20"/>
        </w:rPr>
        <w:t xml:space="preserve">De conformidad con lo establecido en el artículo 22 de la Ley de Contabilidad Gubernamental, esta entidad tiene sustentado los postulados en su sistema de contabilidad, y organiza la efectiva sistematización que permite la obtención de información en forma veraz, clara y concisa. </w:t>
      </w:r>
    </w:p>
    <w:p w:rsidR="00597F90" w:rsidRPr="00784F0E" w:rsidRDefault="00597F90" w:rsidP="00597F90">
      <w:pPr>
        <w:pStyle w:val="Prrafodelista"/>
        <w:ind w:left="0"/>
        <w:jc w:val="both"/>
        <w:rPr>
          <w:rFonts w:ascii="Arial" w:hAnsi="Arial" w:cs="Arial"/>
          <w:sz w:val="20"/>
          <w:szCs w:val="20"/>
        </w:rPr>
      </w:pPr>
    </w:p>
    <w:p w:rsidR="00597F90" w:rsidRPr="00784F0E" w:rsidRDefault="00597F90" w:rsidP="00597F90">
      <w:pPr>
        <w:pStyle w:val="Prrafodelista"/>
        <w:tabs>
          <w:tab w:val="left" w:pos="1276"/>
        </w:tabs>
        <w:ind w:left="1276" w:hanging="283"/>
        <w:jc w:val="both"/>
        <w:rPr>
          <w:rFonts w:ascii="Arial" w:hAnsi="Arial" w:cs="Arial"/>
          <w:b/>
          <w:sz w:val="20"/>
          <w:szCs w:val="20"/>
        </w:rPr>
      </w:pPr>
      <w:r w:rsidRPr="00784F0E">
        <w:rPr>
          <w:rFonts w:ascii="Arial" w:hAnsi="Arial" w:cs="Arial"/>
          <w:b/>
          <w:sz w:val="20"/>
          <w:szCs w:val="20"/>
        </w:rPr>
        <w:t>c)</w:t>
      </w:r>
      <w:r w:rsidRPr="00784F0E">
        <w:rPr>
          <w:rFonts w:ascii="Arial" w:hAnsi="Arial" w:cs="Arial"/>
          <w:b/>
          <w:sz w:val="20"/>
          <w:szCs w:val="20"/>
        </w:rPr>
        <w:tab/>
        <w:t>Normas de Información Financiera Gubernamental emitidas por la UCG de la SHCP</w:t>
      </w:r>
    </w:p>
    <w:p w:rsidR="00597F90" w:rsidRPr="00784F0E" w:rsidRDefault="00597F90" w:rsidP="00597F90">
      <w:pPr>
        <w:pStyle w:val="Prrafodelista"/>
        <w:ind w:left="0"/>
        <w:jc w:val="both"/>
        <w:rPr>
          <w:rFonts w:ascii="Arial" w:hAnsi="Arial" w:cs="Arial"/>
          <w:sz w:val="20"/>
          <w:szCs w:val="20"/>
        </w:rPr>
      </w:pPr>
    </w:p>
    <w:p w:rsidR="00597F90" w:rsidRPr="00784F0E" w:rsidRDefault="00597F90" w:rsidP="00597F90">
      <w:pPr>
        <w:pStyle w:val="Prrafodelista"/>
        <w:ind w:left="1276"/>
        <w:jc w:val="both"/>
        <w:rPr>
          <w:rFonts w:ascii="Arial" w:hAnsi="Arial" w:cs="Arial"/>
          <w:sz w:val="20"/>
          <w:szCs w:val="20"/>
        </w:rPr>
      </w:pPr>
      <w:r w:rsidRPr="00784F0E">
        <w:rPr>
          <w:rFonts w:ascii="Arial" w:hAnsi="Arial" w:cs="Arial"/>
          <w:sz w:val="20"/>
          <w:szCs w:val="20"/>
        </w:rPr>
        <w:t>Mediante Oficio Circular 309-A-0248/2012, de fecha 14 de septiembre de 2012, la UCG de la SHCP informó a las Dependencias de la Administración Pública Federal y a las Entidades del Sector Paraestatal sobre diversas modificaciones y precisiones que efectuó en el marco contable gubernamental federal, como sigue:</w:t>
      </w:r>
    </w:p>
    <w:p w:rsidR="00597F90" w:rsidRPr="00784F0E" w:rsidRDefault="00597F90" w:rsidP="00597F90">
      <w:pPr>
        <w:pStyle w:val="Prrafodelista"/>
        <w:ind w:left="0"/>
        <w:jc w:val="both"/>
        <w:rPr>
          <w:rFonts w:ascii="Arial" w:hAnsi="Arial" w:cs="Arial"/>
          <w:sz w:val="20"/>
          <w:szCs w:val="20"/>
        </w:rPr>
      </w:pPr>
    </w:p>
    <w:p w:rsidR="00597F90" w:rsidRPr="00784F0E" w:rsidRDefault="00597F90" w:rsidP="00597F90">
      <w:pPr>
        <w:pStyle w:val="Prrafodelista"/>
        <w:ind w:left="1276"/>
        <w:jc w:val="both"/>
        <w:rPr>
          <w:rFonts w:ascii="Arial" w:hAnsi="Arial" w:cs="Arial"/>
          <w:sz w:val="20"/>
          <w:szCs w:val="20"/>
        </w:rPr>
      </w:pPr>
      <w:r w:rsidRPr="00784F0E">
        <w:rPr>
          <w:rFonts w:ascii="Arial" w:hAnsi="Arial" w:cs="Arial"/>
          <w:sz w:val="20"/>
          <w:szCs w:val="20"/>
        </w:rPr>
        <w:t>Después de efectuar diversas modificaciones y actualizaciones en las normas contables que estaban vigentes hasta 2011 para el Sector Paraestatal, se establecieron, como obligatorias a partir del ejercicio 2012 para dicho Sector Paraestatal, seis Normas de Información Financiera Gubernamental Generales (NIFGG), una Norma de Información Financiera Gubernamental Específica (NIFGE) y una Norma de Archivo Contable Gubernamental (NACG). Asimismo, se dieron de baja dos Normas Generales de Información Financiera Gubernamental y nueve Normas Específicas de Información Financiera Gubernamental que estaban vigentes hasta 2011. Las normas gubernamentales aplicables a partir del ejercicio 2012 son:</w:t>
      </w:r>
    </w:p>
    <w:p w:rsidR="00597F90" w:rsidRPr="00784F0E" w:rsidRDefault="00597F90" w:rsidP="00597F90">
      <w:pPr>
        <w:pStyle w:val="Prrafodelista"/>
        <w:ind w:left="0"/>
        <w:jc w:val="both"/>
        <w:rPr>
          <w:rFonts w:ascii="Arial" w:hAnsi="Arial" w:cs="Arial"/>
          <w:sz w:val="20"/>
          <w:szCs w:val="20"/>
        </w:rPr>
      </w:pPr>
    </w:p>
    <w:tbl>
      <w:tblPr>
        <w:tblStyle w:val="Tablaconcuadrcula"/>
        <w:tblW w:w="8080" w:type="dxa"/>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6662"/>
      </w:tblGrid>
      <w:tr w:rsidR="00597F90" w:rsidRPr="00286F07" w:rsidTr="004F7953">
        <w:tc>
          <w:tcPr>
            <w:tcW w:w="1418" w:type="dxa"/>
            <w:vAlign w:val="bottom"/>
          </w:tcPr>
          <w:p w:rsidR="00597F90" w:rsidRPr="00784F0E" w:rsidRDefault="00597F90" w:rsidP="004F7953">
            <w:pPr>
              <w:pStyle w:val="Prrafodelista"/>
              <w:ind w:left="-108"/>
              <w:jc w:val="both"/>
              <w:rPr>
                <w:rFonts w:ascii="Arial" w:hAnsi="Arial" w:cs="Arial"/>
                <w:sz w:val="20"/>
                <w:szCs w:val="20"/>
              </w:rPr>
            </w:pPr>
            <w:r w:rsidRPr="00784F0E">
              <w:rPr>
                <w:rFonts w:ascii="Arial" w:hAnsi="Arial" w:cs="Arial"/>
                <w:sz w:val="20"/>
                <w:szCs w:val="20"/>
              </w:rPr>
              <w:t>NIFGG SP 01</w:t>
            </w:r>
          </w:p>
        </w:tc>
        <w:tc>
          <w:tcPr>
            <w:tcW w:w="6662" w:type="dxa"/>
            <w:vAlign w:val="bottom"/>
          </w:tcPr>
          <w:p w:rsidR="00597F90" w:rsidRPr="00784F0E" w:rsidRDefault="00597F90" w:rsidP="004F7953">
            <w:pPr>
              <w:pStyle w:val="Prrafodelista"/>
              <w:ind w:left="-108" w:right="-108"/>
              <w:jc w:val="both"/>
              <w:rPr>
                <w:rFonts w:ascii="Arial" w:hAnsi="Arial" w:cs="Arial"/>
                <w:sz w:val="20"/>
                <w:szCs w:val="20"/>
              </w:rPr>
            </w:pPr>
            <w:r w:rsidRPr="00784F0E">
              <w:rPr>
                <w:rFonts w:ascii="Arial" w:hAnsi="Arial" w:cs="Arial"/>
                <w:sz w:val="20"/>
                <w:szCs w:val="20"/>
              </w:rPr>
              <w:t>Control presupuestario de los ingresos y de los gastos</w:t>
            </w:r>
          </w:p>
        </w:tc>
      </w:tr>
      <w:tr w:rsidR="00597F90" w:rsidRPr="00286F07" w:rsidTr="004F7953">
        <w:tc>
          <w:tcPr>
            <w:tcW w:w="1418" w:type="dxa"/>
            <w:vAlign w:val="bottom"/>
          </w:tcPr>
          <w:p w:rsidR="00597F90" w:rsidRPr="00784F0E" w:rsidRDefault="00597F90" w:rsidP="004F7953">
            <w:pPr>
              <w:pStyle w:val="Prrafodelista"/>
              <w:ind w:left="-108"/>
              <w:jc w:val="both"/>
              <w:rPr>
                <w:rFonts w:ascii="Arial" w:hAnsi="Arial" w:cs="Arial"/>
                <w:sz w:val="20"/>
                <w:szCs w:val="20"/>
              </w:rPr>
            </w:pPr>
            <w:r w:rsidRPr="00784F0E">
              <w:rPr>
                <w:rFonts w:ascii="Arial" w:hAnsi="Arial" w:cs="Arial"/>
                <w:sz w:val="20"/>
                <w:szCs w:val="20"/>
              </w:rPr>
              <w:t>NIFGG SP 02</w:t>
            </w:r>
          </w:p>
        </w:tc>
        <w:tc>
          <w:tcPr>
            <w:tcW w:w="6662" w:type="dxa"/>
            <w:vAlign w:val="bottom"/>
          </w:tcPr>
          <w:p w:rsidR="00597F90" w:rsidRPr="00784F0E" w:rsidRDefault="00597F90" w:rsidP="004F7953">
            <w:pPr>
              <w:pStyle w:val="Prrafodelista"/>
              <w:ind w:left="-108" w:right="-108"/>
              <w:jc w:val="both"/>
              <w:rPr>
                <w:rFonts w:ascii="Arial" w:hAnsi="Arial" w:cs="Arial"/>
                <w:sz w:val="20"/>
                <w:szCs w:val="20"/>
              </w:rPr>
            </w:pPr>
            <w:r w:rsidRPr="00784F0E">
              <w:rPr>
                <w:rFonts w:ascii="Arial" w:hAnsi="Arial" w:cs="Arial"/>
                <w:sz w:val="20"/>
                <w:szCs w:val="20"/>
              </w:rPr>
              <w:t>Subsidios y transferencias corrientes y de capital en sus diferentes</w:t>
            </w:r>
            <w:r>
              <w:rPr>
                <w:rFonts w:ascii="Arial" w:hAnsi="Arial" w:cs="Arial"/>
                <w:sz w:val="20"/>
                <w:szCs w:val="20"/>
              </w:rPr>
              <w:t xml:space="preserve"> </w:t>
            </w:r>
            <w:r w:rsidRPr="00784F0E">
              <w:rPr>
                <w:rFonts w:ascii="Arial" w:hAnsi="Arial" w:cs="Arial"/>
                <w:sz w:val="20"/>
                <w:szCs w:val="20"/>
              </w:rPr>
              <w:t>modalidades</w:t>
            </w:r>
          </w:p>
        </w:tc>
      </w:tr>
      <w:tr w:rsidR="00597F90" w:rsidRPr="00784F0E" w:rsidTr="004F7953">
        <w:tc>
          <w:tcPr>
            <w:tcW w:w="1418" w:type="dxa"/>
            <w:vAlign w:val="bottom"/>
          </w:tcPr>
          <w:p w:rsidR="00597F90" w:rsidRPr="00784F0E" w:rsidRDefault="00597F90" w:rsidP="004F7953">
            <w:pPr>
              <w:pStyle w:val="Prrafodelista"/>
              <w:ind w:left="-108"/>
              <w:jc w:val="both"/>
              <w:rPr>
                <w:rFonts w:ascii="Arial" w:hAnsi="Arial" w:cs="Arial"/>
                <w:sz w:val="20"/>
                <w:szCs w:val="20"/>
              </w:rPr>
            </w:pPr>
            <w:r w:rsidRPr="00784F0E">
              <w:rPr>
                <w:rFonts w:ascii="Arial" w:hAnsi="Arial" w:cs="Arial"/>
                <w:sz w:val="20"/>
                <w:szCs w:val="20"/>
              </w:rPr>
              <w:t>NIFGG SP 03</w:t>
            </w:r>
          </w:p>
        </w:tc>
        <w:tc>
          <w:tcPr>
            <w:tcW w:w="6662" w:type="dxa"/>
            <w:vAlign w:val="bottom"/>
          </w:tcPr>
          <w:p w:rsidR="00597F90" w:rsidRPr="00784F0E" w:rsidRDefault="00597F90" w:rsidP="004F7953">
            <w:pPr>
              <w:pStyle w:val="Prrafodelista"/>
              <w:ind w:left="-108" w:right="-108"/>
              <w:jc w:val="both"/>
              <w:rPr>
                <w:rFonts w:ascii="Arial" w:hAnsi="Arial" w:cs="Arial"/>
                <w:sz w:val="20"/>
                <w:szCs w:val="20"/>
              </w:rPr>
            </w:pPr>
            <w:r w:rsidRPr="00784F0E">
              <w:rPr>
                <w:rFonts w:ascii="Arial" w:hAnsi="Arial" w:cs="Arial"/>
                <w:sz w:val="20"/>
                <w:szCs w:val="20"/>
              </w:rPr>
              <w:t>Estimación de cuentas incobrables</w:t>
            </w:r>
          </w:p>
        </w:tc>
      </w:tr>
      <w:tr w:rsidR="00597F90" w:rsidRPr="00784F0E" w:rsidTr="004F7953">
        <w:tc>
          <w:tcPr>
            <w:tcW w:w="1418" w:type="dxa"/>
            <w:vAlign w:val="bottom"/>
          </w:tcPr>
          <w:p w:rsidR="00597F90" w:rsidRPr="00784F0E" w:rsidRDefault="00597F90" w:rsidP="004F7953">
            <w:pPr>
              <w:pStyle w:val="Prrafodelista"/>
              <w:ind w:left="-108"/>
              <w:jc w:val="both"/>
              <w:rPr>
                <w:rFonts w:ascii="Arial" w:hAnsi="Arial" w:cs="Arial"/>
                <w:sz w:val="20"/>
                <w:szCs w:val="20"/>
              </w:rPr>
            </w:pPr>
            <w:r w:rsidRPr="00784F0E">
              <w:rPr>
                <w:rFonts w:ascii="Arial" w:hAnsi="Arial" w:cs="Arial"/>
                <w:sz w:val="20"/>
                <w:szCs w:val="20"/>
              </w:rPr>
              <w:t>NIFGG SP 04</w:t>
            </w:r>
          </w:p>
        </w:tc>
        <w:tc>
          <w:tcPr>
            <w:tcW w:w="6662" w:type="dxa"/>
            <w:vAlign w:val="bottom"/>
          </w:tcPr>
          <w:p w:rsidR="00597F90" w:rsidRPr="00784F0E" w:rsidRDefault="00597F90" w:rsidP="004F7953">
            <w:pPr>
              <w:pStyle w:val="Prrafodelista"/>
              <w:ind w:left="-108" w:right="-108"/>
              <w:jc w:val="both"/>
              <w:rPr>
                <w:rFonts w:ascii="Arial" w:hAnsi="Arial" w:cs="Arial"/>
                <w:sz w:val="20"/>
                <w:szCs w:val="20"/>
              </w:rPr>
            </w:pPr>
            <w:proofErr w:type="spellStart"/>
            <w:r w:rsidRPr="00784F0E">
              <w:rPr>
                <w:rFonts w:ascii="Arial" w:hAnsi="Arial" w:cs="Arial"/>
                <w:sz w:val="20"/>
                <w:szCs w:val="20"/>
              </w:rPr>
              <w:t>Reexpresión</w:t>
            </w:r>
            <w:proofErr w:type="spellEnd"/>
          </w:p>
        </w:tc>
      </w:tr>
      <w:tr w:rsidR="00597F90" w:rsidRPr="00784F0E" w:rsidTr="004F7953">
        <w:tc>
          <w:tcPr>
            <w:tcW w:w="1418" w:type="dxa"/>
            <w:vAlign w:val="bottom"/>
          </w:tcPr>
          <w:p w:rsidR="00597F90" w:rsidRPr="00784F0E" w:rsidRDefault="00597F90" w:rsidP="004F7953">
            <w:pPr>
              <w:pStyle w:val="Prrafodelista"/>
              <w:ind w:left="-108"/>
              <w:jc w:val="both"/>
              <w:rPr>
                <w:rFonts w:ascii="Arial" w:hAnsi="Arial" w:cs="Arial"/>
                <w:sz w:val="20"/>
                <w:szCs w:val="20"/>
              </w:rPr>
            </w:pPr>
            <w:r w:rsidRPr="00784F0E">
              <w:rPr>
                <w:rFonts w:ascii="Arial" w:hAnsi="Arial" w:cs="Arial"/>
                <w:sz w:val="20"/>
                <w:szCs w:val="20"/>
              </w:rPr>
              <w:t>NIFGG SP 05</w:t>
            </w:r>
          </w:p>
        </w:tc>
        <w:tc>
          <w:tcPr>
            <w:tcW w:w="6662" w:type="dxa"/>
            <w:vAlign w:val="bottom"/>
          </w:tcPr>
          <w:p w:rsidR="00597F90" w:rsidRPr="00784F0E" w:rsidRDefault="00597F90" w:rsidP="004F7953">
            <w:pPr>
              <w:pStyle w:val="Prrafodelista"/>
              <w:ind w:left="-108" w:right="-108"/>
              <w:jc w:val="both"/>
              <w:rPr>
                <w:rFonts w:ascii="Arial" w:hAnsi="Arial" w:cs="Arial"/>
                <w:sz w:val="20"/>
                <w:szCs w:val="20"/>
              </w:rPr>
            </w:pPr>
            <w:r w:rsidRPr="00784F0E">
              <w:rPr>
                <w:rFonts w:ascii="Arial" w:hAnsi="Arial" w:cs="Arial"/>
                <w:sz w:val="20"/>
                <w:szCs w:val="20"/>
              </w:rPr>
              <w:t>Obligaciones laborales</w:t>
            </w:r>
          </w:p>
        </w:tc>
      </w:tr>
      <w:tr w:rsidR="00597F90" w:rsidRPr="00784F0E" w:rsidTr="004F7953">
        <w:tc>
          <w:tcPr>
            <w:tcW w:w="1418" w:type="dxa"/>
            <w:vAlign w:val="bottom"/>
          </w:tcPr>
          <w:p w:rsidR="00597F90" w:rsidRPr="00784F0E" w:rsidRDefault="00597F90" w:rsidP="004F7953">
            <w:pPr>
              <w:pStyle w:val="Prrafodelista"/>
              <w:ind w:left="-108"/>
              <w:jc w:val="both"/>
              <w:rPr>
                <w:rFonts w:ascii="Arial" w:hAnsi="Arial" w:cs="Arial"/>
                <w:sz w:val="20"/>
                <w:szCs w:val="20"/>
              </w:rPr>
            </w:pPr>
            <w:r w:rsidRPr="00784F0E">
              <w:rPr>
                <w:rFonts w:ascii="Arial" w:hAnsi="Arial" w:cs="Arial"/>
                <w:sz w:val="20"/>
                <w:szCs w:val="20"/>
              </w:rPr>
              <w:t>NIFGG SP 06</w:t>
            </w:r>
          </w:p>
        </w:tc>
        <w:tc>
          <w:tcPr>
            <w:tcW w:w="6662" w:type="dxa"/>
            <w:vAlign w:val="bottom"/>
          </w:tcPr>
          <w:p w:rsidR="00597F90" w:rsidRPr="00784F0E" w:rsidRDefault="00597F90" w:rsidP="004F7953">
            <w:pPr>
              <w:pStyle w:val="Prrafodelista"/>
              <w:ind w:left="-108" w:right="-108"/>
              <w:jc w:val="both"/>
              <w:rPr>
                <w:rFonts w:ascii="Arial" w:hAnsi="Arial" w:cs="Arial"/>
                <w:sz w:val="20"/>
                <w:szCs w:val="20"/>
              </w:rPr>
            </w:pPr>
            <w:r w:rsidRPr="00784F0E">
              <w:rPr>
                <w:rFonts w:ascii="Arial" w:hAnsi="Arial" w:cs="Arial"/>
                <w:sz w:val="20"/>
                <w:szCs w:val="20"/>
              </w:rPr>
              <w:t>Arrendamiento financiero</w:t>
            </w:r>
          </w:p>
        </w:tc>
      </w:tr>
      <w:tr w:rsidR="00597F90" w:rsidRPr="00286F07" w:rsidTr="004F7953">
        <w:tc>
          <w:tcPr>
            <w:tcW w:w="1418" w:type="dxa"/>
            <w:vAlign w:val="bottom"/>
          </w:tcPr>
          <w:p w:rsidR="00597F90" w:rsidRPr="00784F0E" w:rsidRDefault="00597F90" w:rsidP="004F7953">
            <w:pPr>
              <w:pStyle w:val="Prrafodelista"/>
              <w:ind w:left="-108"/>
              <w:jc w:val="both"/>
              <w:rPr>
                <w:rFonts w:ascii="Arial" w:hAnsi="Arial" w:cs="Arial"/>
                <w:sz w:val="20"/>
                <w:szCs w:val="20"/>
              </w:rPr>
            </w:pPr>
            <w:r w:rsidRPr="00784F0E">
              <w:rPr>
                <w:rFonts w:ascii="Arial" w:hAnsi="Arial" w:cs="Arial"/>
                <w:sz w:val="20"/>
                <w:szCs w:val="20"/>
              </w:rPr>
              <w:t>NIFGG SP 07</w:t>
            </w:r>
          </w:p>
        </w:tc>
        <w:tc>
          <w:tcPr>
            <w:tcW w:w="6662" w:type="dxa"/>
            <w:vAlign w:val="bottom"/>
          </w:tcPr>
          <w:p w:rsidR="00597F90" w:rsidRPr="00784F0E" w:rsidRDefault="00597F90" w:rsidP="004F7953">
            <w:pPr>
              <w:pStyle w:val="Prrafodelista"/>
              <w:ind w:left="-108" w:right="-108"/>
              <w:jc w:val="both"/>
              <w:rPr>
                <w:rFonts w:ascii="Arial" w:hAnsi="Arial" w:cs="Arial"/>
                <w:sz w:val="20"/>
                <w:szCs w:val="20"/>
              </w:rPr>
            </w:pPr>
            <w:r w:rsidRPr="00784F0E">
              <w:rPr>
                <w:rFonts w:ascii="Arial" w:hAnsi="Arial" w:cs="Arial"/>
                <w:sz w:val="20"/>
                <w:szCs w:val="20"/>
              </w:rPr>
              <w:t>Norma para la Autorización a las Entidades del Sector Paraestatal Federal de la Lista de Cuentas Armonizadas</w:t>
            </w:r>
          </w:p>
        </w:tc>
      </w:tr>
      <w:tr w:rsidR="00597F90" w:rsidRPr="00286F07" w:rsidTr="004F7953">
        <w:tc>
          <w:tcPr>
            <w:tcW w:w="1418" w:type="dxa"/>
            <w:vAlign w:val="bottom"/>
          </w:tcPr>
          <w:p w:rsidR="00597F90" w:rsidRPr="00784F0E" w:rsidRDefault="00597F90" w:rsidP="004F7953">
            <w:pPr>
              <w:pStyle w:val="Prrafodelista"/>
              <w:ind w:left="-108"/>
              <w:jc w:val="both"/>
              <w:rPr>
                <w:rFonts w:ascii="Arial" w:hAnsi="Arial" w:cs="Arial"/>
                <w:sz w:val="20"/>
                <w:szCs w:val="20"/>
              </w:rPr>
            </w:pPr>
            <w:r w:rsidRPr="00784F0E">
              <w:rPr>
                <w:rFonts w:ascii="Arial" w:hAnsi="Arial" w:cs="Arial"/>
                <w:sz w:val="20"/>
                <w:szCs w:val="20"/>
              </w:rPr>
              <w:t>NIFGE SP 01</w:t>
            </w:r>
          </w:p>
        </w:tc>
        <w:tc>
          <w:tcPr>
            <w:tcW w:w="6662" w:type="dxa"/>
            <w:vAlign w:val="bottom"/>
          </w:tcPr>
          <w:p w:rsidR="00597F90" w:rsidRPr="00784F0E" w:rsidRDefault="00597F90" w:rsidP="004F7953">
            <w:pPr>
              <w:pStyle w:val="Prrafodelista"/>
              <w:ind w:left="-108" w:right="-108"/>
              <w:jc w:val="both"/>
              <w:rPr>
                <w:rFonts w:ascii="Arial" w:hAnsi="Arial" w:cs="Arial"/>
                <w:sz w:val="20"/>
                <w:szCs w:val="20"/>
              </w:rPr>
            </w:pPr>
            <w:r w:rsidRPr="00784F0E">
              <w:rPr>
                <w:rFonts w:ascii="Arial" w:hAnsi="Arial" w:cs="Arial"/>
                <w:sz w:val="20"/>
                <w:szCs w:val="20"/>
              </w:rPr>
              <w:t>Proyectos de infraestructura productiva de largo plazo “PIDIREGAS”</w:t>
            </w:r>
          </w:p>
        </w:tc>
      </w:tr>
      <w:tr w:rsidR="00597F90" w:rsidRPr="00286F07" w:rsidTr="004F7953">
        <w:tc>
          <w:tcPr>
            <w:tcW w:w="1418" w:type="dxa"/>
            <w:vAlign w:val="bottom"/>
          </w:tcPr>
          <w:p w:rsidR="00597F90" w:rsidRPr="00784F0E" w:rsidRDefault="00597F90" w:rsidP="004F7953">
            <w:pPr>
              <w:pStyle w:val="Prrafodelista"/>
              <w:ind w:left="-108"/>
              <w:jc w:val="both"/>
              <w:rPr>
                <w:rFonts w:ascii="Arial" w:hAnsi="Arial" w:cs="Arial"/>
                <w:sz w:val="20"/>
                <w:szCs w:val="20"/>
              </w:rPr>
            </w:pPr>
            <w:r w:rsidRPr="00784F0E">
              <w:rPr>
                <w:rFonts w:ascii="Arial" w:hAnsi="Arial" w:cs="Arial"/>
                <w:sz w:val="20"/>
                <w:szCs w:val="20"/>
              </w:rPr>
              <w:t>NACG 01</w:t>
            </w:r>
          </w:p>
        </w:tc>
        <w:tc>
          <w:tcPr>
            <w:tcW w:w="6662" w:type="dxa"/>
            <w:vAlign w:val="bottom"/>
          </w:tcPr>
          <w:p w:rsidR="00597F90" w:rsidRPr="00784F0E" w:rsidRDefault="00597F90" w:rsidP="004F7953">
            <w:pPr>
              <w:pStyle w:val="Prrafodelista"/>
              <w:ind w:left="-108" w:right="-108"/>
              <w:jc w:val="both"/>
              <w:rPr>
                <w:rFonts w:ascii="Arial" w:hAnsi="Arial" w:cs="Arial"/>
                <w:sz w:val="20"/>
                <w:szCs w:val="20"/>
              </w:rPr>
            </w:pPr>
            <w:r w:rsidRPr="00784F0E">
              <w:rPr>
                <w:rFonts w:ascii="Arial" w:hAnsi="Arial" w:cs="Arial"/>
                <w:sz w:val="20"/>
                <w:szCs w:val="20"/>
              </w:rPr>
              <w:t>Disposiciones aplicables al archivo contable gubernamental</w:t>
            </w:r>
          </w:p>
        </w:tc>
      </w:tr>
    </w:tbl>
    <w:p w:rsidR="00597F90" w:rsidRPr="00784F0E" w:rsidRDefault="00597F90" w:rsidP="00597F90">
      <w:pPr>
        <w:pStyle w:val="Prrafodelista"/>
        <w:ind w:left="0"/>
        <w:jc w:val="both"/>
        <w:rPr>
          <w:rFonts w:ascii="Arial" w:hAnsi="Arial" w:cs="Arial"/>
          <w:sz w:val="20"/>
          <w:szCs w:val="20"/>
        </w:rPr>
      </w:pPr>
    </w:p>
    <w:p w:rsidR="00597F90" w:rsidRPr="00784F0E" w:rsidRDefault="00597F90" w:rsidP="00597F90">
      <w:pPr>
        <w:pStyle w:val="Prrafodelista"/>
        <w:ind w:left="1276"/>
        <w:jc w:val="both"/>
        <w:rPr>
          <w:rFonts w:ascii="Arial" w:hAnsi="Arial" w:cs="Arial"/>
          <w:sz w:val="20"/>
          <w:szCs w:val="20"/>
        </w:rPr>
      </w:pPr>
      <w:r w:rsidRPr="00784F0E">
        <w:rPr>
          <w:rFonts w:ascii="Arial" w:hAnsi="Arial" w:cs="Arial"/>
          <w:sz w:val="20"/>
          <w:szCs w:val="20"/>
        </w:rPr>
        <w:lastRenderedPageBreak/>
        <w:t>Adicionalmente la UCG emitió oficio número 309-A-0031/2015 de fecha 05 de febrero de 2015 denominado Lineamientos Específicos para las entidades que conforman el Sector Paraestatal para la Integración de la Cuenta de la Hacienda Pública Federal 2014, en el que se establecen la información requerida y la mecánica operativa para la captura y carga de información en el Módulo de Integración de Cuenta Pública del Portal Aplicativo de la Secretaría de Hacienda y Crédito Público.</w:t>
      </w:r>
    </w:p>
    <w:p w:rsidR="00597F90" w:rsidRPr="00784F0E" w:rsidRDefault="00597F90" w:rsidP="00597F90">
      <w:pPr>
        <w:pStyle w:val="Prrafodelista"/>
        <w:ind w:left="0"/>
        <w:jc w:val="both"/>
        <w:rPr>
          <w:rFonts w:ascii="Arial" w:hAnsi="Arial" w:cs="Arial"/>
          <w:sz w:val="20"/>
          <w:szCs w:val="20"/>
        </w:rPr>
      </w:pPr>
    </w:p>
    <w:p w:rsidR="00597F90" w:rsidRDefault="00597F90" w:rsidP="00597F90">
      <w:pPr>
        <w:pStyle w:val="Prrafodelista"/>
        <w:ind w:left="1276"/>
        <w:jc w:val="both"/>
        <w:rPr>
          <w:rFonts w:ascii="Arial" w:hAnsi="Arial" w:cs="Arial"/>
          <w:sz w:val="20"/>
          <w:szCs w:val="20"/>
        </w:rPr>
      </w:pPr>
      <w:r w:rsidRPr="00784F0E">
        <w:rPr>
          <w:rFonts w:ascii="Arial" w:hAnsi="Arial" w:cs="Arial"/>
          <w:sz w:val="20"/>
          <w:szCs w:val="20"/>
        </w:rPr>
        <w:t>Con fecha 8 de agosto de 2013 se publicó en el Diario Oficial de la Federal el ACUERDO que reforma las normas y metodología para la determinación de los mome</w:t>
      </w:r>
      <w:r>
        <w:rPr>
          <w:rFonts w:ascii="Arial" w:hAnsi="Arial" w:cs="Arial"/>
          <w:sz w:val="20"/>
          <w:szCs w:val="20"/>
        </w:rPr>
        <w:t>ntos contables de los ingresos.</w:t>
      </w:r>
    </w:p>
    <w:p w:rsidR="00597F90" w:rsidRPr="00784F0E" w:rsidRDefault="00597F90" w:rsidP="00597F90">
      <w:pPr>
        <w:pStyle w:val="Prrafodelista"/>
        <w:ind w:left="0"/>
        <w:jc w:val="both"/>
        <w:rPr>
          <w:rFonts w:ascii="Arial" w:hAnsi="Arial" w:cs="Arial"/>
          <w:sz w:val="20"/>
          <w:szCs w:val="20"/>
        </w:rPr>
      </w:pPr>
    </w:p>
    <w:p w:rsidR="00597F90" w:rsidRDefault="00597F90" w:rsidP="00597F90">
      <w:pPr>
        <w:pStyle w:val="Prrafodelista"/>
        <w:ind w:left="1276"/>
        <w:jc w:val="both"/>
        <w:rPr>
          <w:rFonts w:ascii="Arial" w:hAnsi="Arial" w:cs="Arial"/>
          <w:sz w:val="20"/>
          <w:szCs w:val="20"/>
        </w:rPr>
      </w:pPr>
      <w:r w:rsidRPr="00784F0E">
        <w:rPr>
          <w:rFonts w:ascii="Arial" w:hAnsi="Arial" w:cs="Arial"/>
          <w:sz w:val="20"/>
          <w:szCs w:val="20"/>
        </w:rPr>
        <w:t>El consejo Nacional de Armonización Contable con fundamento en los artículos 6, 7 y 9 de la Ley General de Contabilidad Gubernamental, aprobó el Acuerdo por el que se armoniza la estructura de las cuentas públicas, de acuerdo a lo publicado en el Diario Oficial de Federación de fecha 30 de diciembre de 2013.</w:t>
      </w:r>
    </w:p>
    <w:p w:rsidR="00597F90" w:rsidRDefault="00597F90" w:rsidP="00597F90">
      <w:pPr>
        <w:pStyle w:val="Prrafodelista"/>
        <w:ind w:left="1276"/>
        <w:jc w:val="both"/>
        <w:rPr>
          <w:rFonts w:ascii="Arial" w:hAnsi="Arial" w:cs="Arial"/>
          <w:sz w:val="20"/>
          <w:szCs w:val="20"/>
        </w:rPr>
      </w:pPr>
    </w:p>
    <w:p w:rsidR="00597F90" w:rsidRPr="00784F0E" w:rsidRDefault="00597F90" w:rsidP="00597F90">
      <w:pPr>
        <w:pStyle w:val="Prrafodelista"/>
        <w:ind w:left="1276"/>
        <w:jc w:val="both"/>
        <w:rPr>
          <w:rFonts w:ascii="Arial" w:hAnsi="Arial" w:cs="Arial"/>
          <w:sz w:val="20"/>
          <w:szCs w:val="20"/>
        </w:rPr>
      </w:pPr>
      <w:r>
        <w:rPr>
          <w:rFonts w:ascii="Arial" w:hAnsi="Arial" w:cs="Arial"/>
          <w:sz w:val="20"/>
          <w:szCs w:val="20"/>
        </w:rPr>
        <w:t xml:space="preserve"> </w:t>
      </w: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Reconocimiento de los efectos de la inflación en los estados financieros</w:t>
      </w:r>
    </w:p>
    <w:p w:rsidR="00597F90" w:rsidRPr="00784F0E" w:rsidRDefault="00597F90" w:rsidP="00597F90">
      <w:pPr>
        <w:adjustRightInd w:val="0"/>
        <w:rPr>
          <w:rFonts w:ascii="Arial" w:hAnsi="Arial" w:cs="Arial"/>
          <w:sz w:val="20"/>
          <w:szCs w:val="20"/>
        </w:rPr>
      </w:pPr>
    </w:p>
    <w:p w:rsidR="00597F90" w:rsidRPr="00784F0E" w:rsidRDefault="00597F90" w:rsidP="00597F90">
      <w:pPr>
        <w:adjustRightInd w:val="0"/>
        <w:ind w:left="993"/>
        <w:jc w:val="both"/>
        <w:rPr>
          <w:rFonts w:ascii="Arial" w:hAnsi="Arial" w:cs="Arial"/>
          <w:sz w:val="20"/>
          <w:szCs w:val="20"/>
        </w:rPr>
      </w:pPr>
      <w:r w:rsidRPr="00784F0E">
        <w:rPr>
          <w:rFonts w:ascii="Arial" w:hAnsi="Arial" w:cs="Arial"/>
          <w:sz w:val="20"/>
          <w:szCs w:val="20"/>
        </w:rPr>
        <w:t xml:space="preserve">Para el reconocimiento de los efectos de la inflación, la empresa aplica lo establecido en la Norma de Información Financiera Gubernamental General del Sector Paraestatal NIFGG SP 04, con base en estas norma se adoptó la siguiente política en materia de </w:t>
      </w:r>
      <w:proofErr w:type="spellStart"/>
      <w:r w:rsidRPr="00784F0E">
        <w:rPr>
          <w:rFonts w:ascii="Arial" w:hAnsi="Arial" w:cs="Arial"/>
          <w:sz w:val="20"/>
          <w:szCs w:val="20"/>
        </w:rPr>
        <w:t>reexpresión</w:t>
      </w:r>
      <w:proofErr w:type="spellEnd"/>
      <w:r w:rsidRPr="00784F0E">
        <w:rPr>
          <w:rFonts w:ascii="Arial" w:hAnsi="Arial" w:cs="Arial"/>
          <w:sz w:val="20"/>
          <w:szCs w:val="20"/>
        </w:rPr>
        <w:t>:</w:t>
      </w:r>
    </w:p>
    <w:p w:rsidR="00597F90" w:rsidRPr="00784F0E" w:rsidRDefault="00597F90" w:rsidP="00597F90">
      <w:pPr>
        <w:adjustRightInd w:val="0"/>
        <w:rPr>
          <w:rFonts w:ascii="Arial" w:hAnsi="Arial" w:cs="Arial"/>
          <w:sz w:val="20"/>
          <w:szCs w:val="20"/>
        </w:rPr>
      </w:pPr>
    </w:p>
    <w:p w:rsidR="00597F90" w:rsidRPr="00784F0E" w:rsidRDefault="00597F90" w:rsidP="00597F90">
      <w:pPr>
        <w:pStyle w:val="Prrafodelista"/>
        <w:adjustRightInd w:val="0"/>
        <w:ind w:left="993"/>
        <w:jc w:val="both"/>
        <w:rPr>
          <w:rFonts w:ascii="Arial" w:hAnsi="Arial" w:cs="Arial"/>
          <w:sz w:val="20"/>
          <w:szCs w:val="20"/>
        </w:rPr>
      </w:pPr>
      <w:r w:rsidRPr="00784F0E">
        <w:rPr>
          <w:rFonts w:ascii="Arial" w:hAnsi="Arial" w:cs="Arial"/>
          <w:sz w:val="20"/>
          <w:szCs w:val="20"/>
        </w:rPr>
        <w:t xml:space="preserve">La Norma NIFGG SP 04 vigente a partir del 1º. de enero de 2012 establecen que la inflación acumulada en el país está controlada y es poco importante cuando en los tres ejercicios anuales anteriores es menor al 26% (promedio anual de 8%), existiendo en este caso un </w:t>
      </w:r>
      <w:r w:rsidRPr="00784F0E">
        <w:rPr>
          <w:rFonts w:ascii="Arial" w:hAnsi="Arial" w:cs="Arial"/>
          <w:i/>
          <w:sz w:val="20"/>
          <w:szCs w:val="20"/>
        </w:rPr>
        <w:t xml:space="preserve">Entorno Económico no Inflacionario. </w:t>
      </w:r>
      <w:r w:rsidRPr="00784F0E">
        <w:rPr>
          <w:rFonts w:ascii="Arial" w:hAnsi="Arial" w:cs="Arial"/>
          <w:sz w:val="20"/>
          <w:szCs w:val="20"/>
        </w:rPr>
        <w:t>Al respecto, según el cálculo mostrado a continuación, la inflación acumulada en los tres ejercicios anuales anteriores</w:t>
      </w:r>
      <w:r>
        <w:rPr>
          <w:rFonts w:ascii="Arial" w:hAnsi="Arial" w:cs="Arial"/>
          <w:sz w:val="20"/>
          <w:szCs w:val="20"/>
        </w:rPr>
        <w:t>,</w:t>
      </w:r>
      <w:r w:rsidRPr="00784F0E">
        <w:rPr>
          <w:rFonts w:ascii="Arial" w:hAnsi="Arial" w:cs="Arial"/>
          <w:sz w:val="20"/>
          <w:szCs w:val="20"/>
        </w:rPr>
        <w:t xml:space="preserve"> 201</w:t>
      </w:r>
      <w:r>
        <w:rPr>
          <w:rFonts w:ascii="Arial" w:hAnsi="Arial" w:cs="Arial"/>
          <w:sz w:val="20"/>
          <w:szCs w:val="20"/>
        </w:rPr>
        <w:t xml:space="preserve">9, 2018 </w:t>
      </w:r>
      <w:r w:rsidRPr="00784F0E">
        <w:rPr>
          <w:rFonts w:ascii="Arial" w:hAnsi="Arial" w:cs="Arial"/>
          <w:sz w:val="20"/>
          <w:szCs w:val="20"/>
        </w:rPr>
        <w:t>y 201</w:t>
      </w:r>
      <w:r>
        <w:rPr>
          <w:rFonts w:ascii="Arial" w:hAnsi="Arial" w:cs="Arial"/>
          <w:sz w:val="20"/>
          <w:szCs w:val="20"/>
        </w:rPr>
        <w:t>7, como sigue:</w:t>
      </w:r>
    </w:p>
    <w:p w:rsidR="00597F90" w:rsidRDefault="00597F90" w:rsidP="00597F90">
      <w:pPr>
        <w:adjustRightInd w:val="0"/>
        <w:jc w:val="both"/>
        <w:rPr>
          <w:rFonts w:ascii="Arial" w:hAnsi="Arial" w:cs="Arial"/>
          <w:sz w:val="20"/>
          <w:szCs w:val="20"/>
        </w:rPr>
      </w:pPr>
    </w:p>
    <w:tbl>
      <w:tblPr>
        <w:tblpPr w:leftFromText="141" w:rightFromText="141" w:vertAnchor="text" w:horzAnchor="page" w:tblpX="3316" w:tblpY="127"/>
        <w:tblW w:w="7009" w:type="dxa"/>
        <w:tblLook w:val="0000" w:firstRow="0" w:lastRow="0" w:firstColumn="0" w:lastColumn="0" w:noHBand="0" w:noVBand="0"/>
      </w:tblPr>
      <w:tblGrid>
        <w:gridCol w:w="2445"/>
        <w:gridCol w:w="325"/>
        <w:gridCol w:w="326"/>
        <w:gridCol w:w="1793"/>
        <w:gridCol w:w="326"/>
        <w:gridCol w:w="1794"/>
      </w:tblGrid>
      <w:tr w:rsidR="00597F90" w:rsidRPr="00784F0E" w:rsidTr="004F7953">
        <w:trPr>
          <w:trHeight w:val="91"/>
        </w:trPr>
        <w:tc>
          <w:tcPr>
            <w:tcW w:w="2445" w:type="dxa"/>
            <w:tcBorders>
              <w:top w:val="nil"/>
              <w:left w:val="nil"/>
              <w:bottom w:val="nil"/>
              <w:right w:val="nil"/>
            </w:tcBorders>
            <w:shd w:val="clear" w:color="auto" w:fill="auto"/>
            <w:noWrap/>
            <w:vAlign w:val="bottom"/>
          </w:tcPr>
          <w:p w:rsidR="00597F90" w:rsidRPr="00784F0E" w:rsidRDefault="00597F90" w:rsidP="004F7953">
            <w:pPr>
              <w:jc w:val="both"/>
              <w:rPr>
                <w:rFonts w:ascii="Arial" w:hAnsi="Arial" w:cs="Arial"/>
                <w:sz w:val="20"/>
                <w:szCs w:val="20"/>
              </w:rPr>
            </w:pPr>
          </w:p>
        </w:tc>
        <w:tc>
          <w:tcPr>
            <w:tcW w:w="325" w:type="dxa"/>
            <w:tcBorders>
              <w:top w:val="nil"/>
              <w:left w:val="nil"/>
              <w:bottom w:val="nil"/>
              <w:right w:val="nil"/>
            </w:tcBorders>
          </w:tcPr>
          <w:p w:rsidR="00597F90" w:rsidRPr="00784F0E" w:rsidRDefault="00597F90" w:rsidP="004F7953">
            <w:pPr>
              <w:jc w:val="both"/>
              <w:rPr>
                <w:rFonts w:ascii="Arial" w:hAnsi="Arial" w:cs="Arial"/>
                <w:sz w:val="20"/>
                <w:szCs w:val="20"/>
              </w:rPr>
            </w:pPr>
          </w:p>
        </w:tc>
        <w:tc>
          <w:tcPr>
            <w:tcW w:w="326" w:type="dxa"/>
            <w:tcBorders>
              <w:top w:val="nil"/>
              <w:left w:val="nil"/>
              <w:bottom w:val="nil"/>
              <w:right w:val="nil"/>
            </w:tcBorders>
          </w:tcPr>
          <w:p w:rsidR="00597F90" w:rsidRPr="00784F0E" w:rsidRDefault="00597F90" w:rsidP="004F7953">
            <w:pPr>
              <w:jc w:val="center"/>
              <w:rPr>
                <w:rFonts w:ascii="Arial" w:hAnsi="Arial" w:cs="Arial"/>
                <w:sz w:val="20"/>
                <w:szCs w:val="20"/>
              </w:rPr>
            </w:pPr>
          </w:p>
        </w:tc>
        <w:tc>
          <w:tcPr>
            <w:tcW w:w="3913" w:type="dxa"/>
            <w:gridSpan w:val="3"/>
            <w:tcBorders>
              <w:top w:val="nil"/>
              <w:left w:val="nil"/>
              <w:bottom w:val="nil"/>
              <w:right w:val="nil"/>
            </w:tcBorders>
            <w:shd w:val="clear" w:color="auto" w:fill="auto"/>
            <w:vAlign w:val="bottom"/>
          </w:tcPr>
          <w:p w:rsidR="00597F90" w:rsidRPr="00784F0E" w:rsidRDefault="00597F90" w:rsidP="004F7953">
            <w:pPr>
              <w:jc w:val="center"/>
              <w:rPr>
                <w:rFonts w:ascii="Arial" w:hAnsi="Arial" w:cs="Arial"/>
                <w:b/>
                <w:sz w:val="20"/>
                <w:szCs w:val="20"/>
              </w:rPr>
            </w:pPr>
            <w:r w:rsidRPr="00784F0E">
              <w:rPr>
                <w:rFonts w:ascii="Arial" w:hAnsi="Arial" w:cs="Arial"/>
                <w:b/>
                <w:sz w:val="20"/>
                <w:szCs w:val="20"/>
              </w:rPr>
              <w:t>% Inflación</w:t>
            </w:r>
          </w:p>
        </w:tc>
      </w:tr>
      <w:tr w:rsidR="00597F90" w:rsidRPr="00784F0E" w:rsidTr="004F7953">
        <w:trPr>
          <w:trHeight w:val="91"/>
        </w:trPr>
        <w:tc>
          <w:tcPr>
            <w:tcW w:w="2445" w:type="dxa"/>
            <w:tcBorders>
              <w:top w:val="nil"/>
              <w:left w:val="nil"/>
              <w:bottom w:val="single" w:sz="2" w:space="0" w:color="auto"/>
              <w:right w:val="nil"/>
            </w:tcBorders>
            <w:shd w:val="clear" w:color="auto" w:fill="auto"/>
            <w:vAlign w:val="bottom"/>
          </w:tcPr>
          <w:p w:rsidR="00597F90" w:rsidRPr="00784F0E" w:rsidRDefault="00597F90" w:rsidP="004F7953">
            <w:pPr>
              <w:jc w:val="center"/>
              <w:rPr>
                <w:rFonts w:ascii="Arial" w:hAnsi="Arial" w:cs="Arial"/>
                <w:b/>
                <w:sz w:val="20"/>
                <w:szCs w:val="20"/>
              </w:rPr>
            </w:pPr>
            <w:r w:rsidRPr="00784F0E">
              <w:rPr>
                <w:rFonts w:ascii="Arial" w:hAnsi="Arial" w:cs="Arial"/>
                <w:b/>
                <w:sz w:val="20"/>
                <w:szCs w:val="20"/>
              </w:rPr>
              <w:t>31 de</w:t>
            </w:r>
            <w:r>
              <w:rPr>
                <w:rFonts w:ascii="Arial" w:hAnsi="Arial" w:cs="Arial"/>
                <w:b/>
                <w:sz w:val="20"/>
                <w:szCs w:val="20"/>
              </w:rPr>
              <w:t xml:space="preserve"> Diciembre</w:t>
            </w:r>
          </w:p>
        </w:tc>
        <w:tc>
          <w:tcPr>
            <w:tcW w:w="325" w:type="dxa"/>
            <w:tcBorders>
              <w:top w:val="nil"/>
              <w:left w:val="nil"/>
              <w:bottom w:val="nil"/>
              <w:right w:val="nil"/>
            </w:tcBorders>
          </w:tcPr>
          <w:p w:rsidR="00597F90" w:rsidRPr="00784F0E" w:rsidRDefault="00597F90" w:rsidP="004F7953">
            <w:pPr>
              <w:jc w:val="center"/>
              <w:rPr>
                <w:rFonts w:ascii="Arial" w:hAnsi="Arial" w:cs="Arial"/>
                <w:sz w:val="20"/>
                <w:szCs w:val="20"/>
              </w:rPr>
            </w:pPr>
          </w:p>
        </w:tc>
        <w:tc>
          <w:tcPr>
            <w:tcW w:w="326" w:type="dxa"/>
            <w:tcBorders>
              <w:top w:val="nil"/>
              <w:left w:val="nil"/>
              <w:bottom w:val="nil"/>
              <w:right w:val="nil"/>
            </w:tcBorders>
          </w:tcPr>
          <w:p w:rsidR="00597F90" w:rsidRPr="00784F0E" w:rsidRDefault="00597F90" w:rsidP="004F7953">
            <w:pPr>
              <w:jc w:val="center"/>
              <w:rPr>
                <w:rFonts w:ascii="Arial" w:hAnsi="Arial" w:cs="Arial"/>
                <w:sz w:val="20"/>
                <w:szCs w:val="20"/>
              </w:rPr>
            </w:pPr>
          </w:p>
        </w:tc>
        <w:tc>
          <w:tcPr>
            <w:tcW w:w="1793" w:type="dxa"/>
            <w:tcBorders>
              <w:top w:val="single" w:sz="2" w:space="0" w:color="auto"/>
              <w:left w:val="nil"/>
              <w:bottom w:val="single" w:sz="2" w:space="0" w:color="auto"/>
              <w:right w:val="nil"/>
            </w:tcBorders>
            <w:shd w:val="clear" w:color="auto" w:fill="auto"/>
            <w:vAlign w:val="bottom"/>
          </w:tcPr>
          <w:p w:rsidR="00597F90" w:rsidRPr="00784F0E" w:rsidRDefault="00597F90" w:rsidP="004F7953">
            <w:pPr>
              <w:jc w:val="center"/>
              <w:rPr>
                <w:rFonts w:ascii="Arial" w:hAnsi="Arial" w:cs="Arial"/>
                <w:b/>
                <w:sz w:val="20"/>
                <w:szCs w:val="20"/>
              </w:rPr>
            </w:pPr>
            <w:r w:rsidRPr="00784F0E">
              <w:rPr>
                <w:rFonts w:ascii="Arial" w:hAnsi="Arial" w:cs="Arial"/>
                <w:b/>
                <w:sz w:val="20"/>
                <w:szCs w:val="20"/>
              </w:rPr>
              <w:t>Del año</w:t>
            </w:r>
          </w:p>
        </w:tc>
        <w:tc>
          <w:tcPr>
            <w:tcW w:w="326" w:type="dxa"/>
            <w:tcBorders>
              <w:top w:val="single" w:sz="2" w:space="0" w:color="auto"/>
              <w:left w:val="nil"/>
              <w:bottom w:val="nil"/>
              <w:right w:val="nil"/>
            </w:tcBorders>
          </w:tcPr>
          <w:p w:rsidR="00597F90" w:rsidRPr="00784F0E" w:rsidRDefault="00597F90" w:rsidP="004F7953">
            <w:pPr>
              <w:jc w:val="center"/>
              <w:rPr>
                <w:rFonts w:ascii="Arial" w:hAnsi="Arial" w:cs="Arial"/>
                <w:sz w:val="20"/>
                <w:szCs w:val="20"/>
              </w:rPr>
            </w:pPr>
          </w:p>
        </w:tc>
        <w:tc>
          <w:tcPr>
            <w:tcW w:w="1794" w:type="dxa"/>
            <w:tcBorders>
              <w:top w:val="single" w:sz="2" w:space="0" w:color="auto"/>
              <w:left w:val="nil"/>
              <w:bottom w:val="single" w:sz="2" w:space="0" w:color="auto"/>
              <w:right w:val="nil"/>
            </w:tcBorders>
            <w:shd w:val="clear" w:color="auto" w:fill="auto"/>
            <w:vAlign w:val="bottom"/>
          </w:tcPr>
          <w:p w:rsidR="00597F90" w:rsidRPr="00784F0E" w:rsidRDefault="00597F90" w:rsidP="004F7953">
            <w:pPr>
              <w:jc w:val="center"/>
              <w:rPr>
                <w:rFonts w:ascii="Arial" w:hAnsi="Arial" w:cs="Arial"/>
                <w:b/>
                <w:sz w:val="20"/>
                <w:szCs w:val="20"/>
              </w:rPr>
            </w:pPr>
            <w:r w:rsidRPr="00784F0E">
              <w:rPr>
                <w:rFonts w:ascii="Arial" w:hAnsi="Arial" w:cs="Arial"/>
                <w:b/>
                <w:sz w:val="20"/>
                <w:szCs w:val="20"/>
              </w:rPr>
              <w:t>Acumulada</w:t>
            </w:r>
          </w:p>
        </w:tc>
      </w:tr>
      <w:tr w:rsidR="00597F90" w:rsidRPr="00D96D17" w:rsidTr="004F7953">
        <w:trPr>
          <w:trHeight w:val="91"/>
        </w:trPr>
        <w:tc>
          <w:tcPr>
            <w:tcW w:w="2445" w:type="dxa"/>
            <w:tcBorders>
              <w:top w:val="single" w:sz="2" w:space="0" w:color="auto"/>
              <w:left w:val="nil"/>
              <w:bottom w:val="nil"/>
              <w:right w:val="nil"/>
            </w:tcBorders>
            <w:shd w:val="clear" w:color="auto" w:fill="auto"/>
            <w:vAlign w:val="bottom"/>
          </w:tcPr>
          <w:p w:rsidR="00597F90" w:rsidRPr="00D96D17" w:rsidRDefault="00597F90" w:rsidP="004F7953">
            <w:pPr>
              <w:ind w:left="-108"/>
              <w:jc w:val="both"/>
              <w:rPr>
                <w:rFonts w:ascii="Arial" w:hAnsi="Arial" w:cs="Arial"/>
                <w:bCs/>
                <w:sz w:val="20"/>
                <w:szCs w:val="20"/>
              </w:rPr>
            </w:pPr>
            <w:r w:rsidRPr="00D96D17">
              <w:rPr>
                <w:rFonts w:ascii="Arial" w:hAnsi="Arial" w:cs="Arial"/>
                <w:bCs/>
                <w:sz w:val="20"/>
                <w:szCs w:val="20"/>
              </w:rPr>
              <w:t>diciembre 2019</w:t>
            </w:r>
          </w:p>
        </w:tc>
        <w:tc>
          <w:tcPr>
            <w:tcW w:w="325" w:type="dxa"/>
            <w:tcBorders>
              <w:top w:val="nil"/>
              <w:left w:val="nil"/>
              <w:bottom w:val="nil"/>
              <w:right w:val="nil"/>
            </w:tcBorders>
          </w:tcPr>
          <w:p w:rsidR="00597F90" w:rsidRPr="00D96D17" w:rsidRDefault="00597F90" w:rsidP="004F7953">
            <w:pPr>
              <w:jc w:val="right"/>
              <w:rPr>
                <w:rFonts w:ascii="Arial" w:hAnsi="Arial" w:cs="Arial"/>
                <w:bCs/>
                <w:sz w:val="20"/>
                <w:szCs w:val="20"/>
              </w:rPr>
            </w:pPr>
          </w:p>
        </w:tc>
        <w:tc>
          <w:tcPr>
            <w:tcW w:w="326" w:type="dxa"/>
            <w:tcBorders>
              <w:top w:val="nil"/>
              <w:left w:val="nil"/>
              <w:bottom w:val="nil"/>
              <w:right w:val="nil"/>
            </w:tcBorders>
          </w:tcPr>
          <w:p w:rsidR="00597F90" w:rsidRPr="00D96D17" w:rsidRDefault="00597F90" w:rsidP="004F7953">
            <w:pPr>
              <w:jc w:val="right"/>
              <w:rPr>
                <w:rFonts w:ascii="Arial" w:hAnsi="Arial" w:cs="Arial"/>
                <w:bCs/>
                <w:sz w:val="20"/>
                <w:szCs w:val="20"/>
              </w:rPr>
            </w:pPr>
          </w:p>
        </w:tc>
        <w:tc>
          <w:tcPr>
            <w:tcW w:w="1793" w:type="dxa"/>
            <w:tcBorders>
              <w:top w:val="single" w:sz="2" w:space="0" w:color="auto"/>
              <w:left w:val="nil"/>
              <w:bottom w:val="nil"/>
              <w:right w:val="nil"/>
            </w:tcBorders>
            <w:shd w:val="clear" w:color="auto" w:fill="auto"/>
            <w:vAlign w:val="bottom"/>
          </w:tcPr>
          <w:p w:rsidR="00597F90" w:rsidRPr="00D96D17" w:rsidRDefault="00597F90" w:rsidP="004F7953">
            <w:pPr>
              <w:jc w:val="right"/>
              <w:rPr>
                <w:rFonts w:ascii="Arial" w:hAnsi="Arial" w:cs="Arial"/>
                <w:bCs/>
                <w:sz w:val="20"/>
                <w:szCs w:val="20"/>
              </w:rPr>
            </w:pPr>
            <w:r w:rsidRPr="00D96D17">
              <w:rPr>
                <w:rFonts w:ascii="Arial" w:hAnsi="Arial" w:cs="Arial"/>
                <w:bCs/>
                <w:sz w:val="20"/>
                <w:szCs w:val="20"/>
              </w:rPr>
              <w:t>2.83</w:t>
            </w:r>
          </w:p>
        </w:tc>
        <w:tc>
          <w:tcPr>
            <w:tcW w:w="326" w:type="dxa"/>
            <w:tcBorders>
              <w:top w:val="nil"/>
              <w:left w:val="nil"/>
              <w:bottom w:val="nil"/>
              <w:right w:val="nil"/>
            </w:tcBorders>
          </w:tcPr>
          <w:p w:rsidR="00597F90" w:rsidRPr="00D96D17" w:rsidRDefault="00597F90" w:rsidP="004F7953">
            <w:pPr>
              <w:jc w:val="right"/>
              <w:rPr>
                <w:rFonts w:ascii="Arial" w:hAnsi="Arial" w:cs="Arial"/>
                <w:bCs/>
                <w:sz w:val="20"/>
                <w:szCs w:val="20"/>
              </w:rPr>
            </w:pPr>
          </w:p>
        </w:tc>
        <w:tc>
          <w:tcPr>
            <w:tcW w:w="1794" w:type="dxa"/>
            <w:tcBorders>
              <w:top w:val="single" w:sz="2" w:space="0" w:color="auto"/>
              <w:left w:val="nil"/>
              <w:bottom w:val="nil"/>
              <w:right w:val="nil"/>
            </w:tcBorders>
            <w:shd w:val="clear" w:color="auto" w:fill="auto"/>
            <w:vAlign w:val="bottom"/>
          </w:tcPr>
          <w:p w:rsidR="00597F90" w:rsidRPr="00D96D17" w:rsidRDefault="00597F90" w:rsidP="004F7953">
            <w:pPr>
              <w:jc w:val="right"/>
              <w:rPr>
                <w:rFonts w:ascii="Arial" w:hAnsi="Arial" w:cs="Arial"/>
                <w:bCs/>
                <w:sz w:val="20"/>
                <w:szCs w:val="20"/>
              </w:rPr>
            </w:pPr>
            <w:r>
              <w:rPr>
                <w:rFonts w:ascii="Arial" w:hAnsi="Arial" w:cs="Arial"/>
                <w:bCs/>
                <w:sz w:val="20"/>
                <w:szCs w:val="20"/>
              </w:rPr>
              <w:t>14</w:t>
            </w:r>
            <w:r w:rsidRPr="00D96D17">
              <w:rPr>
                <w:rFonts w:ascii="Arial" w:hAnsi="Arial" w:cs="Arial"/>
                <w:bCs/>
                <w:sz w:val="20"/>
                <w:szCs w:val="20"/>
              </w:rPr>
              <w:t>.</w:t>
            </w:r>
            <w:r>
              <w:rPr>
                <w:rFonts w:ascii="Arial" w:hAnsi="Arial" w:cs="Arial"/>
                <w:bCs/>
                <w:sz w:val="20"/>
                <w:szCs w:val="20"/>
              </w:rPr>
              <w:t>43</w:t>
            </w:r>
            <w:r w:rsidRPr="00D96D17">
              <w:rPr>
                <w:rFonts w:ascii="Arial" w:hAnsi="Arial" w:cs="Arial"/>
                <w:bCs/>
                <w:sz w:val="20"/>
                <w:szCs w:val="20"/>
              </w:rPr>
              <w:t>%</w:t>
            </w:r>
          </w:p>
        </w:tc>
      </w:tr>
      <w:tr w:rsidR="00597F90" w:rsidRPr="00D96D17" w:rsidTr="004F7953">
        <w:trPr>
          <w:trHeight w:val="91"/>
        </w:trPr>
        <w:tc>
          <w:tcPr>
            <w:tcW w:w="2445" w:type="dxa"/>
            <w:tcBorders>
              <w:top w:val="nil"/>
              <w:left w:val="nil"/>
              <w:bottom w:val="nil"/>
              <w:right w:val="nil"/>
            </w:tcBorders>
            <w:shd w:val="clear" w:color="auto" w:fill="auto"/>
            <w:vAlign w:val="bottom"/>
          </w:tcPr>
          <w:p w:rsidR="00597F90" w:rsidRPr="00D96D17" w:rsidRDefault="00597F90" w:rsidP="004F7953">
            <w:pPr>
              <w:ind w:left="-108"/>
              <w:jc w:val="both"/>
              <w:rPr>
                <w:rFonts w:ascii="Arial" w:hAnsi="Arial" w:cs="Arial"/>
                <w:bCs/>
                <w:sz w:val="20"/>
                <w:szCs w:val="20"/>
              </w:rPr>
            </w:pPr>
            <w:r w:rsidRPr="00D96D17">
              <w:rPr>
                <w:rFonts w:ascii="Arial" w:hAnsi="Arial" w:cs="Arial"/>
                <w:bCs/>
                <w:sz w:val="20"/>
                <w:szCs w:val="20"/>
              </w:rPr>
              <w:t>diciembre 2018</w:t>
            </w:r>
          </w:p>
        </w:tc>
        <w:tc>
          <w:tcPr>
            <w:tcW w:w="325" w:type="dxa"/>
            <w:tcBorders>
              <w:top w:val="nil"/>
              <w:left w:val="nil"/>
              <w:bottom w:val="nil"/>
              <w:right w:val="nil"/>
            </w:tcBorders>
          </w:tcPr>
          <w:p w:rsidR="00597F90" w:rsidRPr="00D96D17" w:rsidRDefault="00597F90" w:rsidP="004F7953">
            <w:pPr>
              <w:jc w:val="right"/>
              <w:rPr>
                <w:rFonts w:ascii="Arial" w:hAnsi="Arial" w:cs="Arial"/>
                <w:bCs/>
                <w:sz w:val="20"/>
                <w:szCs w:val="20"/>
              </w:rPr>
            </w:pPr>
          </w:p>
        </w:tc>
        <w:tc>
          <w:tcPr>
            <w:tcW w:w="326" w:type="dxa"/>
            <w:tcBorders>
              <w:top w:val="nil"/>
              <w:left w:val="nil"/>
              <w:bottom w:val="nil"/>
              <w:right w:val="nil"/>
            </w:tcBorders>
          </w:tcPr>
          <w:p w:rsidR="00597F90" w:rsidRPr="00D96D17" w:rsidRDefault="00597F90" w:rsidP="004F7953">
            <w:pPr>
              <w:jc w:val="right"/>
              <w:rPr>
                <w:rFonts w:ascii="Arial" w:hAnsi="Arial" w:cs="Arial"/>
                <w:bCs/>
                <w:sz w:val="20"/>
                <w:szCs w:val="20"/>
              </w:rPr>
            </w:pPr>
          </w:p>
        </w:tc>
        <w:tc>
          <w:tcPr>
            <w:tcW w:w="1793" w:type="dxa"/>
            <w:tcBorders>
              <w:top w:val="nil"/>
              <w:left w:val="nil"/>
              <w:bottom w:val="nil"/>
              <w:right w:val="nil"/>
            </w:tcBorders>
            <w:shd w:val="clear" w:color="auto" w:fill="auto"/>
            <w:vAlign w:val="bottom"/>
          </w:tcPr>
          <w:p w:rsidR="00597F90" w:rsidRPr="00D96D17" w:rsidRDefault="00597F90" w:rsidP="004F7953">
            <w:pPr>
              <w:jc w:val="right"/>
              <w:rPr>
                <w:rFonts w:ascii="Arial" w:hAnsi="Arial" w:cs="Arial"/>
                <w:bCs/>
                <w:sz w:val="20"/>
                <w:szCs w:val="20"/>
              </w:rPr>
            </w:pPr>
            <w:r w:rsidRPr="00D96D17">
              <w:rPr>
                <w:rFonts w:ascii="Arial" w:hAnsi="Arial" w:cs="Arial"/>
                <w:bCs/>
                <w:sz w:val="20"/>
                <w:szCs w:val="20"/>
              </w:rPr>
              <w:t>4.83</w:t>
            </w:r>
          </w:p>
        </w:tc>
        <w:tc>
          <w:tcPr>
            <w:tcW w:w="326" w:type="dxa"/>
            <w:tcBorders>
              <w:top w:val="nil"/>
              <w:left w:val="nil"/>
              <w:bottom w:val="nil"/>
              <w:right w:val="nil"/>
            </w:tcBorders>
          </w:tcPr>
          <w:p w:rsidR="00597F90" w:rsidRPr="00D96D17" w:rsidRDefault="00597F90" w:rsidP="004F7953">
            <w:pPr>
              <w:jc w:val="right"/>
              <w:rPr>
                <w:rFonts w:ascii="Arial" w:hAnsi="Arial" w:cs="Arial"/>
                <w:bCs/>
                <w:sz w:val="20"/>
                <w:szCs w:val="20"/>
              </w:rPr>
            </w:pPr>
          </w:p>
        </w:tc>
        <w:tc>
          <w:tcPr>
            <w:tcW w:w="1794" w:type="dxa"/>
            <w:tcBorders>
              <w:top w:val="nil"/>
              <w:left w:val="nil"/>
              <w:bottom w:val="nil"/>
              <w:right w:val="nil"/>
            </w:tcBorders>
            <w:shd w:val="clear" w:color="auto" w:fill="auto"/>
            <w:vAlign w:val="bottom"/>
          </w:tcPr>
          <w:p w:rsidR="00597F90" w:rsidRPr="00D96D17" w:rsidRDefault="00597F90" w:rsidP="004F7953">
            <w:pPr>
              <w:jc w:val="right"/>
              <w:rPr>
                <w:rFonts w:ascii="Arial" w:hAnsi="Arial" w:cs="Arial"/>
                <w:bCs/>
                <w:sz w:val="20"/>
                <w:szCs w:val="20"/>
              </w:rPr>
            </w:pPr>
            <w:r>
              <w:rPr>
                <w:rFonts w:ascii="Arial" w:hAnsi="Arial" w:cs="Arial"/>
                <w:bCs/>
                <w:sz w:val="20"/>
                <w:szCs w:val="20"/>
              </w:rPr>
              <w:t>11.60</w:t>
            </w:r>
            <w:r w:rsidRPr="00D96D17">
              <w:rPr>
                <w:rFonts w:ascii="Arial" w:hAnsi="Arial" w:cs="Arial"/>
                <w:bCs/>
                <w:sz w:val="20"/>
                <w:szCs w:val="20"/>
              </w:rPr>
              <w:t>%</w:t>
            </w:r>
          </w:p>
        </w:tc>
      </w:tr>
      <w:tr w:rsidR="00597F90" w:rsidRPr="00784F0E" w:rsidTr="004F7953">
        <w:trPr>
          <w:trHeight w:val="91"/>
        </w:trPr>
        <w:tc>
          <w:tcPr>
            <w:tcW w:w="2445" w:type="dxa"/>
            <w:tcBorders>
              <w:top w:val="nil"/>
              <w:left w:val="nil"/>
              <w:bottom w:val="nil"/>
              <w:right w:val="nil"/>
            </w:tcBorders>
            <w:shd w:val="clear" w:color="auto" w:fill="auto"/>
            <w:vAlign w:val="bottom"/>
          </w:tcPr>
          <w:p w:rsidR="00597F90" w:rsidRPr="00D96D17" w:rsidRDefault="00597F90" w:rsidP="004F7953">
            <w:pPr>
              <w:ind w:left="-108"/>
              <w:jc w:val="both"/>
              <w:rPr>
                <w:rFonts w:ascii="Arial" w:hAnsi="Arial" w:cs="Arial"/>
                <w:bCs/>
                <w:sz w:val="20"/>
                <w:szCs w:val="20"/>
              </w:rPr>
            </w:pPr>
            <w:r w:rsidRPr="00D96D17">
              <w:rPr>
                <w:rFonts w:ascii="Arial" w:hAnsi="Arial" w:cs="Arial"/>
                <w:bCs/>
                <w:sz w:val="20"/>
                <w:szCs w:val="20"/>
              </w:rPr>
              <w:t>diciembre 2017</w:t>
            </w:r>
          </w:p>
        </w:tc>
        <w:tc>
          <w:tcPr>
            <w:tcW w:w="325" w:type="dxa"/>
            <w:tcBorders>
              <w:top w:val="nil"/>
              <w:left w:val="nil"/>
              <w:bottom w:val="nil"/>
              <w:right w:val="nil"/>
            </w:tcBorders>
          </w:tcPr>
          <w:p w:rsidR="00597F90" w:rsidRPr="00D96D17" w:rsidRDefault="00597F90" w:rsidP="004F7953">
            <w:pPr>
              <w:jc w:val="right"/>
              <w:rPr>
                <w:rFonts w:ascii="Arial" w:hAnsi="Arial" w:cs="Arial"/>
                <w:bCs/>
                <w:sz w:val="20"/>
                <w:szCs w:val="20"/>
              </w:rPr>
            </w:pPr>
          </w:p>
        </w:tc>
        <w:tc>
          <w:tcPr>
            <w:tcW w:w="326" w:type="dxa"/>
            <w:tcBorders>
              <w:top w:val="nil"/>
              <w:left w:val="nil"/>
              <w:bottom w:val="nil"/>
              <w:right w:val="nil"/>
            </w:tcBorders>
          </w:tcPr>
          <w:p w:rsidR="00597F90" w:rsidRPr="00D96D17" w:rsidRDefault="00597F90" w:rsidP="004F7953">
            <w:pPr>
              <w:jc w:val="right"/>
              <w:rPr>
                <w:rFonts w:ascii="Arial" w:hAnsi="Arial" w:cs="Arial"/>
                <w:bCs/>
                <w:sz w:val="20"/>
                <w:szCs w:val="20"/>
              </w:rPr>
            </w:pPr>
          </w:p>
        </w:tc>
        <w:tc>
          <w:tcPr>
            <w:tcW w:w="1793" w:type="dxa"/>
            <w:tcBorders>
              <w:top w:val="nil"/>
              <w:left w:val="nil"/>
              <w:bottom w:val="nil"/>
              <w:right w:val="nil"/>
            </w:tcBorders>
            <w:shd w:val="clear" w:color="auto" w:fill="auto"/>
            <w:vAlign w:val="bottom"/>
          </w:tcPr>
          <w:p w:rsidR="00597F90" w:rsidRPr="00D96D17" w:rsidRDefault="00597F90" w:rsidP="004F7953">
            <w:pPr>
              <w:jc w:val="right"/>
              <w:rPr>
                <w:rFonts w:ascii="Arial" w:hAnsi="Arial" w:cs="Arial"/>
                <w:bCs/>
                <w:sz w:val="20"/>
                <w:szCs w:val="20"/>
              </w:rPr>
            </w:pPr>
            <w:r w:rsidRPr="00D96D17">
              <w:rPr>
                <w:rFonts w:ascii="Arial" w:hAnsi="Arial" w:cs="Arial"/>
                <w:bCs/>
                <w:sz w:val="20"/>
                <w:szCs w:val="20"/>
              </w:rPr>
              <w:t>6.77</w:t>
            </w:r>
          </w:p>
        </w:tc>
        <w:tc>
          <w:tcPr>
            <w:tcW w:w="326" w:type="dxa"/>
            <w:tcBorders>
              <w:top w:val="nil"/>
              <w:left w:val="nil"/>
              <w:bottom w:val="nil"/>
              <w:right w:val="nil"/>
            </w:tcBorders>
          </w:tcPr>
          <w:p w:rsidR="00597F90" w:rsidRPr="00D96D17" w:rsidRDefault="00597F90" w:rsidP="004F7953">
            <w:pPr>
              <w:jc w:val="right"/>
              <w:rPr>
                <w:rFonts w:ascii="Arial" w:hAnsi="Arial" w:cs="Arial"/>
                <w:bCs/>
                <w:sz w:val="20"/>
                <w:szCs w:val="20"/>
              </w:rPr>
            </w:pPr>
          </w:p>
        </w:tc>
        <w:tc>
          <w:tcPr>
            <w:tcW w:w="1794" w:type="dxa"/>
            <w:tcBorders>
              <w:top w:val="nil"/>
              <w:left w:val="nil"/>
              <w:bottom w:val="nil"/>
              <w:right w:val="nil"/>
            </w:tcBorders>
            <w:shd w:val="clear" w:color="auto" w:fill="auto"/>
            <w:vAlign w:val="bottom"/>
          </w:tcPr>
          <w:p w:rsidR="00597F90" w:rsidRPr="00784F0E" w:rsidRDefault="00597F90" w:rsidP="004F7953">
            <w:pPr>
              <w:jc w:val="right"/>
              <w:rPr>
                <w:rFonts w:ascii="Arial" w:hAnsi="Arial" w:cs="Arial"/>
                <w:bCs/>
                <w:sz w:val="20"/>
                <w:szCs w:val="20"/>
              </w:rPr>
            </w:pPr>
            <w:r>
              <w:rPr>
                <w:rFonts w:ascii="Arial" w:hAnsi="Arial" w:cs="Arial"/>
                <w:bCs/>
                <w:sz w:val="20"/>
                <w:szCs w:val="20"/>
              </w:rPr>
              <w:t>6.77</w:t>
            </w:r>
            <w:r w:rsidRPr="00D96D17">
              <w:rPr>
                <w:rFonts w:ascii="Arial" w:hAnsi="Arial" w:cs="Arial"/>
                <w:bCs/>
                <w:sz w:val="20"/>
                <w:szCs w:val="20"/>
              </w:rPr>
              <w:t>%</w:t>
            </w:r>
          </w:p>
        </w:tc>
      </w:tr>
    </w:tbl>
    <w:p w:rsidR="00597F90" w:rsidRPr="00784F0E" w:rsidRDefault="00597F90" w:rsidP="00597F90">
      <w:pPr>
        <w:adjustRightInd w:val="0"/>
        <w:jc w:val="both"/>
        <w:rPr>
          <w:rFonts w:ascii="Arial" w:hAnsi="Arial" w:cs="Arial"/>
          <w:sz w:val="20"/>
          <w:szCs w:val="20"/>
        </w:rPr>
      </w:pPr>
    </w:p>
    <w:p w:rsidR="00597F90" w:rsidRDefault="00597F90" w:rsidP="00597F90">
      <w:pPr>
        <w:adjustRightInd w:val="0"/>
        <w:jc w:val="both"/>
        <w:rPr>
          <w:rFonts w:ascii="Arial" w:hAnsi="Arial" w:cs="Arial"/>
          <w:sz w:val="20"/>
          <w:szCs w:val="20"/>
        </w:rPr>
      </w:pPr>
    </w:p>
    <w:p w:rsidR="00597F90" w:rsidRPr="00784F0E" w:rsidRDefault="00597F90" w:rsidP="00597F90">
      <w:pPr>
        <w:adjustRightInd w:val="0"/>
        <w:jc w:val="both"/>
        <w:rPr>
          <w:rFonts w:ascii="Arial" w:hAnsi="Arial" w:cs="Arial"/>
          <w:sz w:val="20"/>
          <w:szCs w:val="20"/>
        </w:rPr>
      </w:pPr>
    </w:p>
    <w:p w:rsidR="00597F90" w:rsidRDefault="00597F90" w:rsidP="00597F90">
      <w:pPr>
        <w:adjustRightInd w:val="0"/>
        <w:ind w:left="993"/>
        <w:jc w:val="both"/>
        <w:rPr>
          <w:rFonts w:ascii="Arial" w:hAnsi="Arial" w:cs="Arial"/>
          <w:sz w:val="20"/>
          <w:szCs w:val="20"/>
        </w:rPr>
      </w:pPr>
    </w:p>
    <w:p w:rsidR="00597F90" w:rsidRDefault="00597F90" w:rsidP="00597F90">
      <w:pPr>
        <w:adjustRightInd w:val="0"/>
        <w:ind w:left="993"/>
        <w:jc w:val="both"/>
        <w:rPr>
          <w:rFonts w:ascii="Arial" w:hAnsi="Arial" w:cs="Arial"/>
          <w:sz w:val="20"/>
          <w:szCs w:val="20"/>
        </w:rPr>
      </w:pPr>
    </w:p>
    <w:p w:rsidR="00597F90" w:rsidRDefault="00597F90" w:rsidP="00597F90">
      <w:pPr>
        <w:adjustRightInd w:val="0"/>
        <w:ind w:left="993"/>
        <w:jc w:val="both"/>
        <w:rPr>
          <w:rFonts w:ascii="Arial" w:hAnsi="Arial" w:cs="Arial"/>
          <w:sz w:val="20"/>
          <w:szCs w:val="20"/>
        </w:rPr>
      </w:pPr>
    </w:p>
    <w:p w:rsidR="00597F90" w:rsidRDefault="00597F90" w:rsidP="00597F90">
      <w:pPr>
        <w:adjustRightInd w:val="0"/>
        <w:ind w:left="993"/>
        <w:jc w:val="both"/>
        <w:rPr>
          <w:rFonts w:ascii="Arial" w:hAnsi="Arial" w:cs="Arial"/>
          <w:sz w:val="20"/>
          <w:szCs w:val="20"/>
        </w:rPr>
      </w:pPr>
    </w:p>
    <w:p w:rsidR="00597F90" w:rsidRPr="00784F0E" w:rsidRDefault="00597F90" w:rsidP="00597F90">
      <w:pPr>
        <w:adjustRightInd w:val="0"/>
        <w:ind w:left="993"/>
        <w:jc w:val="both"/>
        <w:rPr>
          <w:rFonts w:ascii="Arial" w:hAnsi="Arial" w:cs="Arial"/>
          <w:sz w:val="20"/>
          <w:szCs w:val="20"/>
        </w:rPr>
      </w:pPr>
      <w:r w:rsidRPr="00784F0E">
        <w:rPr>
          <w:rFonts w:ascii="Arial" w:hAnsi="Arial" w:cs="Arial"/>
          <w:sz w:val="20"/>
          <w:szCs w:val="20"/>
        </w:rPr>
        <w:t>Con base en lo anterior y en apego a las mencionadas Normas, a partir de 2008 se efectuó la “desconexión de la contabilidad inflacionaria en los estados financieros”, lo que implicó dejar de reconocer los efectos de la inflación, manteniendo únicamente los montos de actualización registrados hasta 2007 en las cuentas de activo fijo, depreciación acumulada y superávit por revaluación.</w:t>
      </w:r>
    </w:p>
    <w:p w:rsidR="00597F90" w:rsidRPr="00784F0E" w:rsidRDefault="00597F90" w:rsidP="00597F90">
      <w:pPr>
        <w:adjustRightInd w:val="0"/>
        <w:jc w:val="both"/>
        <w:rPr>
          <w:rFonts w:ascii="Arial" w:hAnsi="Arial" w:cs="Arial"/>
          <w:sz w:val="20"/>
          <w:szCs w:val="20"/>
        </w:rPr>
      </w:pPr>
    </w:p>
    <w:p w:rsidR="00597F90" w:rsidRPr="00784F0E" w:rsidRDefault="00597F90" w:rsidP="00597F90">
      <w:pPr>
        <w:adjustRightInd w:val="0"/>
        <w:ind w:left="993"/>
        <w:jc w:val="both"/>
        <w:rPr>
          <w:rFonts w:ascii="Arial" w:hAnsi="Arial" w:cs="Arial"/>
          <w:sz w:val="20"/>
          <w:szCs w:val="20"/>
        </w:rPr>
      </w:pPr>
      <w:r w:rsidRPr="00784F0E">
        <w:rPr>
          <w:rFonts w:ascii="Arial" w:hAnsi="Arial" w:cs="Arial"/>
          <w:sz w:val="20"/>
          <w:szCs w:val="20"/>
        </w:rPr>
        <w:t>En ejercicios futuros, en los que siga existiendo un entorno económico no inflacionario, los efectos de la re expresión se eliminarán cuando los activos fijos se den de baja.</w:t>
      </w:r>
    </w:p>
    <w:p w:rsidR="00597F90" w:rsidRPr="00784F0E" w:rsidRDefault="00597F90" w:rsidP="00597F90">
      <w:pPr>
        <w:adjustRightInd w:val="0"/>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bCs/>
          <w:sz w:val="20"/>
          <w:szCs w:val="20"/>
          <w:u w:val="single"/>
        </w:rPr>
      </w:pPr>
      <w:r w:rsidRPr="00784F0E">
        <w:rPr>
          <w:rFonts w:ascii="Arial" w:hAnsi="Arial" w:cs="Arial"/>
          <w:bCs/>
          <w:sz w:val="20"/>
          <w:szCs w:val="20"/>
          <w:u w:val="single"/>
        </w:rPr>
        <w:t>Efectivo y equivalentes de efectivo</w:t>
      </w:r>
    </w:p>
    <w:p w:rsidR="00597F90" w:rsidRPr="00784F0E" w:rsidRDefault="00597F90" w:rsidP="00597F90">
      <w:pPr>
        <w:adjustRightInd w:val="0"/>
        <w:rPr>
          <w:rFonts w:ascii="Arial" w:hAnsi="Arial" w:cs="Arial"/>
          <w:bCs/>
          <w:sz w:val="20"/>
          <w:szCs w:val="20"/>
          <w:u w:val="single"/>
        </w:rPr>
      </w:pPr>
    </w:p>
    <w:p w:rsidR="00597F90" w:rsidRPr="00784F0E" w:rsidRDefault="00597F90" w:rsidP="00597F90">
      <w:pPr>
        <w:pStyle w:val="Prrafodelista"/>
        <w:numPr>
          <w:ilvl w:val="2"/>
          <w:numId w:val="16"/>
        </w:numPr>
        <w:tabs>
          <w:tab w:val="left" w:pos="1701"/>
        </w:tabs>
        <w:adjustRightInd w:val="0"/>
        <w:spacing w:after="0" w:line="240" w:lineRule="auto"/>
        <w:ind w:left="1701" w:hanging="708"/>
        <w:jc w:val="both"/>
        <w:rPr>
          <w:rFonts w:ascii="Arial" w:hAnsi="Arial" w:cs="Arial"/>
          <w:color w:val="000000"/>
          <w:sz w:val="20"/>
          <w:szCs w:val="20"/>
        </w:rPr>
      </w:pPr>
      <w:r w:rsidRPr="00784F0E">
        <w:rPr>
          <w:rFonts w:ascii="Arial" w:hAnsi="Arial" w:cs="Arial"/>
          <w:color w:val="000000"/>
          <w:sz w:val="20"/>
          <w:szCs w:val="20"/>
        </w:rPr>
        <w:lastRenderedPageBreak/>
        <w:t xml:space="preserve">Los recursos financieros que </w:t>
      </w:r>
      <w:r>
        <w:rPr>
          <w:rFonts w:ascii="Arial" w:hAnsi="Arial" w:cs="Arial"/>
          <w:color w:val="000000"/>
          <w:sz w:val="20"/>
          <w:szCs w:val="20"/>
        </w:rPr>
        <w:t>“</w:t>
      </w:r>
      <w:r w:rsidRPr="00784F0E">
        <w:rPr>
          <w:rFonts w:ascii="Arial" w:hAnsi="Arial" w:cs="Arial"/>
          <w:color w:val="000000"/>
          <w:sz w:val="20"/>
          <w:szCs w:val="20"/>
        </w:rPr>
        <w:t xml:space="preserve">la </w:t>
      </w:r>
      <w:r>
        <w:rPr>
          <w:rFonts w:ascii="Arial" w:hAnsi="Arial" w:cs="Arial"/>
          <w:color w:val="000000"/>
          <w:sz w:val="20"/>
          <w:szCs w:val="20"/>
        </w:rPr>
        <w:t>E</w:t>
      </w:r>
      <w:r w:rsidRPr="00784F0E">
        <w:rPr>
          <w:rFonts w:ascii="Arial" w:hAnsi="Arial" w:cs="Arial"/>
          <w:color w:val="000000"/>
          <w:sz w:val="20"/>
          <w:szCs w:val="20"/>
        </w:rPr>
        <w:t>ntidad</w:t>
      </w:r>
      <w:r>
        <w:rPr>
          <w:rFonts w:ascii="Arial" w:hAnsi="Arial" w:cs="Arial"/>
          <w:color w:val="000000"/>
          <w:sz w:val="20"/>
          <w:szCs w:val="20"/>
        </w:rPr>
        <w:t>”</w:t>
      </w:r>
      <w:r w:rsidRPr="00784F0E">
        <w:rPr>
          <w:rFonts w:ascii="Arial" w:hAnsi="Arial" w:cs="Arial"/>
          <w:color w:val="000000"/>
          <w:sz w:val="20"/>
          <w:szCs w:val="20"/>
        </w:rPr>
        <w:t xml:space="preserve"> mantiene en caja, depósitos o inversiones, hasta en tanto son aplicados a cubrir su flujo de operación o gasto, se administran conforme al “Acuerdo por el que se expiden los lineamientos para el manejo de las disponibilidades financieras de las entidades paraestatales de la Administración Pública Federal” publicado en el Diario Oficial por la SHCP el 1º de marzo de 2006. </w:t>
      </w:r>
    </w:p>
    <w:p w:rsidR="00597F90" w:rsidRPr="00784F0E" w:rsidRDefault="00597F90" w:rsidP="00597F90">
      <w:pPr>
        <w:adjustRightInd w:val="0"/>
        <w:rPr>
          <w:rFonts w:ascii="Arial" w:hAnsi="Arial" w:cs="Arial"/>
          <w:color w:val="000000"/>
          <w:sz w:val="20"/>
          <w:szCs w:val="20"/>
        </w:rPr>
      </w:pPr>
    </w:p>
    <w:p w:rsidR="00597F90" w:rsidRPr="00784F0E" w:rsidRDefault="00597F90" w:rsidP="00597F90">
      <w:pPr>
        <w:pStyle w:val="Prrafodelista"/>
        <w:numPr>
          <w:ilvl w:val="2"/>
          <w:numId w:val="16"/>
        </w:numPr>
        <w:tabs>
          <w:tab w:val="left" w:pos="1701"/>
        </w:tabs>
        <w:adjustRightInd w:val="0"/>
        <w:spacing w:after="0" w:line="240" w:lineRule="auto"/>
        <w:ind w:left="1701" w:hanging="708"/>
        <w:jc w:val="both"/>
        <w:rPr>
          <w:rFonts w:ascii="Arial" w:hAnsi="Arial" w:cs="Arial"/>
          <w:color w:val="000000"/>
          <w:sz w:val="20"/>
          <w:szCs w:val="20"/>
        </w:rPr>
      </w:pPr>
      <w:r w:rsidRPr="00784F0E">
        <w:rPr>
          <w:rFonts w:ascii="Arial" w:hAnsi="Arial" w:cs="Arial"/>
          <w:color w:val="000000"/>
          <w:sz w:val="20"/>
          <w:szCs w:val="20"/>
        </w:rPr>
        <w:t>Bancos/Tesorería</w:t>
      </w:r>
    </w:p>
    <w:p w:rsidR="00597F90" w:rsidRDefault="00597F90" w:rsidP="00597F90">
      <w:pPr>
        <w:adjustRightInd w:val="0"/>
        <w:jc w:val="both"/>
        <w:rPr>
          <w:rFonts w:ascii="Arial" w:hAnsi="Arial" w:cs="Arial"/>
          <w:color w:val="000000"/>
          <w:sz w:val="20"/>
          <w:szCs w:val="20"/>
        </w:rPr>
      </w:pPr>
    </w:p>
    <w:p w:rsidR="00597F90" w:rsidRPr="00784F0E" w:rsidRDefault="00597F90" w:rsidP="00597F90">
      <w:pPr>
        <w:adjustRightInd w:val="0"/>
        <w:ind w:left="1701"/>
        <w:jc w:val="both"/>
        <w:rPr>
          <w:rFonts w:ascii="Arial" w:hAnsi="Arial" w:cs="Arial"/>
          <w:color w:val="000000"/>
          <w:sz w:val="20"/>
          <w:szCs w:val="20"/>
        </w:rPr>
      </w:pPr>
      <w:r w:rsidRPr="00784F0E">
        <w:rPr>
          <w:rFonts w:ascii="Arial" w:hAnsi="Arial" w:cs="Arial"/>
          <w:color w:val="000000"/>
          <w:sz w:val="20"/>
          <w:szCs w:val="20"/>
        </w:rPr>
        <w:t>Corresponde a recursos disponibles en cuentas bancarias, destinados a cubrir las obligaciones generadas por la operación de la Empresa.</w:t>
      </w:r>
    </w:p>
    <w:p w:rsidR="00597F90" w:rsidRPr="00784F0E" w:rsidRDefault="00597F90" w:rsidP="00597F90">
      <w:pPr>
        <w:adjustRightInd w:val="0"/>
        <w:rPr>
          <w:rFonts w:ascii="Arial" w:hAnsi="Arial" w:cs="Arial"/>
          <w:color w:val="000000"/>
          <w:sz w:val="20"/>
          <w:szCs w:val="20"/>
        </w:rPr>
      </w:pPr>
    </w:p>
    <w:p w:rsidR="00597F90" w:rsidRPr="00784F0E" w:rsidRDefault="00597F90" w:rsidP="00597F90">
      <w:pPr>
        <w:pStyle w:val="Prrafodelista"/>
        <w:numPr>
          <w:ilvl w:val="2"/>
          <w:numId w:val="16"/>
        </w:numPr>
        <w:tabs>
          <w:tab w:val="left" w:pos="1701"/>
        </w:tabs>
        <w:adjustRightInd w:val="0"/>
        <w:spacing w:after="0" w:line="240" w:lineRule="auto"/>
        <w:ind w:left="1701" w:hanging="708"/>
        <w:jc w:val="both"/>
        <w:rPr>
          <w:rFonts w:ascii="Arial" w:hAnsi="Arial" w:cs="Arial"/>
          <w:bCs/>
          <w:sz w:val="20"/>
          <w:szCs w:val="20"/>
        </w:rPr>
      </w:pPr>
      <w:r w:rsidRPr="00784F0E">
        <w:rPr>
          <w:rFonts w:ascii="Arial" w:hAnsi="Arial" w:cs="Arial"/>
          <w:bCs/>
          <w:sz w:val="20"/>
          <w:szCs w:val="20"/>
        </w:rPr>
        <w:t>Inversiones Temporales</w:t>
      </w:r>
    </w:p>
    <w:p w:rsidR="00597F90" w:rsidRDefault="00597F90" w:rsidP="00597F90">
      <w:pPr>
        <w:adjustRightInd w:val="0"/>
        <w:jc w:val="both"/>
        <w:rPr>
          <w:rFonts w:ascii="Arial" w:hAnsi="Arial" w:cs="Arial"/>
          <w:bCs/>
          <w:sz w:val="20"/>
          <w:szCs w:val="20"/>
        </w:rPr>
      </w:pPr>
    </w:p>
    <w:p w:rsidR="00597F90" w:rsidRDefault="00597F90" w:rsidP="00597F90">
      <w:pPr>
        <w:adjustRightInd w:val="0"/>
        <w:ind w:left="1701"/>
        <w:jc w:val="both"/>
        <w:rPr>
          <w:rFonts w:ascii="Arial" w:hAnsi="Arial" w:cs="Arial"/>
          <w:bCs/>
          <w:sz w:val="20"/>
          <w:szCs w:val="20"/>
        </w:rPr>
      </w:pPr>
      <w:r w:rsidRPr="00784F0E">
        <w:rPr>
          <w:rFonts w:ascii="Arial" w:hAnsi="Arial" w:cs="Arial"/>
          <w:bCs/>
          <w:sz w:val="20"/>
          <w:szCs w:val="20"/>
        </w:rPr>
        <w:t xml:space="preserve">Las inversiones en instrumentos financieros se registran a su valor de adquisición que es similar al del mercado, los rendimientos que generan se registran en los resultados del ejercicio </w:t>
      </w:r>
      <w:r w:rsidRPr="00784F0E">
        <w:rPr>
          <w:rFonts w:ascii="Arial" w:hAnsi="Arial" w:cs="Arial"/>
          <w:sz w:val="20"/>
          <w:szCs w:val="20"/>
        </w:rPr>
        <w:t>conforme se devengan</w:t>
      </w:r>
      <w:r w:rsidRPr="00784F0E">
        <w:rPr>
          <w:rFonts w:ascii="Arial" w:hAnsi="Arial" w:cs="Arial"/>
          <w:bCs/>
          <w:sz w:val="20"/>
          <w:szCs w:val="20"/>
        </w:rPr>
        <w:t>.</w:t>
      </w:r>
    </w:p>
    <w:p w:rsidR="00597F90" w:rsidRDefault="00597F90" w:rsidP="00597F90">
      <w:pPr>
        <w:spacing w:after="160" w:line="259" w:lineRule="auto"/>
        <w:rPr>
          <w:rFonts w:ascii="Arial" w:hAnsi="Arial" w:cs="Arial"/>
          <w:bCs/>
          <w:sz w:val="20"/>
          <w:szCs w:val="20"/>
        </w:rPr>
      </w:pPr>
    </w:p>
    <w:p w:rsidR="00597F90" w:rsidRDefault="00597F90" w:rsidP="00597F90">
      <w:pPr>
        <w:spacing w:after="160" w:line="259" w:lineRule="auto"/>
        <w:rPr>
          <w:rFonts w:ascii="Arial" w:hAnsi="Arial" w:cs="Arial"/>
          <w:bCs/>
          <w:sz w:val="20"/>
          <w:szCs w:val="20"/>
        </w:rPr>
      </w:pPr>
    </w:p>
    <w:p w:rsidR="00597F90" w:rsidRPr="00784F0E" w:rsidRDefault="00597F90" w:rsidP="00597F90">
      <w:pPr>
        <w:pStyle w:val="Prrafodelista"/>
        <w:numPr>
          <w:ilvl w:val="2"/>
          <w:numId w:val="16"/>
        </w:numPr>
        <w:tabs>
          <w:tab w:val="left" w:pos="1701"/>
        </w:tabs>
        <w:adjustRightInd w:val="0"/>
        <w:spacing w:after="0" w:line="240" w:lineRule="auto"/>
        <w:ind w:left="1701" w:hanging="708"/>
        <w:jc w:val="both"/>
        <w:rPr>
          <w:rFonts w:ascii="Arial" w:hAnsi="Arial" w:cs="Arial"/>
          <w:sz w:val="20"/>
          <w:szCs w:val="20"/>
        </w:rPr>
      </w:pPr>
      <w:r w:rsidRPr="00784F0E">
        <w:rPr>
          <w:rFonts w:ascii="Arial" w:hAnsi="Arial" w:cs="Arial"/>
          <w:sz w:val="20"/>
          <w:szCs w:val="20"/>
        </w:rPr>
        <w:t>Rendimientos y enteros a TESOFE</w:t>
      </w:r>
    </w:p>
    <w:p w:rsidR="00597F90" w:rsidRDefault="00597F90" w:rsidP="00597F90">
      <w:pPr>
        <w:adjustRightInd w:val="0"/>
        <w:rPr>
          <w:rFonts w:ascii="Arial" w:hAnsi="Arial" w:cs="Arial"/>
          <w:sz w:val="20"/>
          <w:szCs w:val="20"/>
        </w:rPr>
      </w:pPr>
    </w:p>
    <w:p w:rsidR="00597F90" w:rsidRPr="00784F0E" w:rsidRDefault="00597F90" w:rsidP="00597F90">
      <w:pPr>
        <w:adjustRightInd w:val="0"/>
        <w:ind w:left="1701"/>
        <w:rPr>
          <w:rFonts w:ascii="Arial" w:hAnsi="Arial" w:cs="Arial"/>
          <w:bCs/>
          <w:sz w:val="20"/>
          <w:szCs w:val="20"/>
        </w:rPr>
      </w:pPr>
      <w:r w:rsidRPr="00784F0E">
        <w:rPr>
          <w:rFonts w:ascii="Arial" w:hAnsi="Arial" w:cs="Arial"/>
          <w:sz w:val="20"/>
          <w:szCs w:val="20"/>
        </w:rPr>
        <w:t xml:space="preserve">Los rendimientos generados por las cuentas de inversión en la parte correspondiente a recursos fiscales se deben enterar a la Tesorería de la Federación (TESOFE) al mes siguiente de su obtención. </w:t>
      </w:r>
    </w:p>
    <w:p w:rsidR="00597F90" w:rsidRPr="00784F0E" w:rsidRDefault="00597F90" w:rsidP="00597F90">
      <w:pPr>
        <w:adjustRightInd w:val="0"/>
        <w:rPr>
          <w:rFonts w:ascii="Arial" w:hAnsi="Arial" w:cs="Arial"/>
          <w:bCs/>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bCs/>
          <w:sz w:val="20"/>
          <w:szCs w:val="20"/>
          <w:u w:val="single"/>
        </w:rPr>
      </w:pPr>
      <w:r w:rsidRPr="00784F0E">
        <w:rPr>
          <w:rFonts w:ascii="Arial" w:hAnsi="Arial" w:cs="Arial"/>
          <w:bCs/>
          <w:sz w:val="20"/>
          <w:szCs w:val="20"/>
          <w:u w:val="single"/>
        </w:rPr>
        <w:t>Derechos o equivalentes a recibir en efectivo</w:t>
      </w:r>
    </w:p>
    <w:p w:rsidR="00597F90" w:rsidRPr="00784F0E" w:rsidRDefault="00597F90" w:rsidP="00597F90">
      <w:pPr>
        <w:adjustRightInd w:val="0"/>
        <w:rPr>
          <w:rFonts w:ascii="Arial" w:hAnsi="Arial" w:cs="Arial"/>
          <w:bCs/>
          <w:sz w:val="20"/>
          <w:szCs w:val="20"/>
        </w:rPr>
      </w:pPr>
    </w:p>
    <w:p w:rsidR="00597F90" w:rsidRPr="00784F0E" w:rsidRDefault="00597F90" w:rsidP="00597F90">
      <w:pPr>
        <w:pStyle w:val="Prrafodelista"/>
        <w:numPr>
          <w:ilvl w:val="2"/>
          <w:numId w:val="16"/>
        </w:numPr>
        <w:tabs>
          <w:tab w:val="left" w:pos="1701"/>
        </w:tabs>
        <w:adjustRightInd w:val="0"/>
        <w:spacing w:after="0" w:line="240" w:lineRule="auto"/>
        <w:ind w:left="1701" w:hanging="708"/>
        <w:jc w:val="both"/>
        <w:rPr>
          <w:rFonts w:ascii="Arial" w:hAnsi="Arial" w:cs="Arial"/>
          <w:bCs/>
          <w:sz w:val="20"/>
          <w:szCs w:val="20"/>
        </w:rPr>
      </w:pPr>
      <w:r w:rsidRPr="00784F0E">
        <w:rPr>
          <w:rFonts w:ascii="Arial" w:hAnsi="Arial" w:cs="Arial"/>
          <w:bCs/>
          <w:sz w:val="20"/>
          <w:szCs w:val="20"/>
        </w:rPr>
        <w:t>Cuentas por cobrar neto</w:t>
      </w:r>
    </w:p>
    <w:p w:rsidR="00597F90" w:rsidRPr="00784F0E" w:rsidRDefault="00597F90" w:rsidP="00597F90">
      <w:pPr>
        <w:adjustRightInd w:val="0"/>
        <w:rPr>
          <w:rFonts w:ascii="Arial" w:hAnsi="Arial" w:cs="Arial"/>
          <w:bCs/>
          <w:sz w:val="20"/>
          <w:szCs w:val="20"/>
        </w:rPr>
      </w:pPr>
    </w:p>
    <w:p w:rsidR="00597F90" w:rsidRPr="00784F0E" w:rsidRDefault="00597F90" w:rsidP="00597F90">
      <w:pPr>
        <w:adjustRightInd w:val="0"/>
        <w:ind w:left="1701"/>
        <w:jc w:val="both"/>
        <w:rPr>
          <w:rFonts w:ascii="Arial" w:hAnsi="Arial" w:cs="Arial"/>
          <w:sz w:val="20"/>
          <w:szCs w:val="20"/>
        </w:rPr>
      </w:pPr>
      <w:r w:rsidRPr="00784F0E">
        <w:rPr>
          <w:rFonts w:ascii="Arial" w:hAnsi="Arial" w:cs="Arial"/>
          <w:bCs/>
          <w:sz w:val="20"/>
          <w:szCs w:val="20"/>
        </w:rPr>
        <w:t xml:space="preserve">En esta cuenta se registran los derechos de cobro a favor de la empresa y a cargo de los clientes, derivados principalmente por el uso de la infraestructura portuaria y de contratos de cesión parcial de derechos y/o </w:t>
      </w:r>
      <w:r w:rsidRPr="00784F0E">
        <w:rPr>
          <w:rFonts w:ascii="Arial" w:hAnsi="Arial" w:cs="Arial"/>
          <w:sz w:val="20"/>
          <w:szCs w:val="20"/>
        </w:rPr>
        <w:t>por la prestación de servicios portuarios.</w:t>
      </w:r>
    </w:p>
    <w:p w:rsidR="00597F90" w:rsidRPr="00784F0E" w:rsidRDefault="00597F90" w:rsidP="00597F90">
      <w:pPr>
        <w:adjustRightInd w:val="0"/>
        <w:rPr>
          <w:rFonts w:ascii="Arial" w:hAnsi="Arial" w:cs="Arial"/>
          <w:bCs/>
          <w:sz w:val="20"/>
          <w:szCs w:val="20"/>
        </w:rPr>
      </w:pPr>
    </w:p>
    <w:p w:rsidR="00597F90" w:rsidRPr="00784F0E" w:rsidRDefault="00597F90" w:rsidP="00597F90">
      <w:pPr>
        <w:pStyle w:val="Prrafodelista"/>
        <w:numPr>
          <w:ilvl w:val="2"/>
          <w:numId w:val="16"/>
        </w:numPr>
        <w:tabs>
          <w:tab w:val="left" w:pos="1701"/>
        </w:tabs>
        <w:adjustRightInd w:val="0"/>
        <w:spacing w:after="0" w:line="240" w:lineRule="auto"/>
        <w:ind w:left="1701" w:hanging="708"/>
        <w:jc w:val="both"/>
        <w:rPr>
          <w:rFonts w:ascii="Arial" w:hAnsi="Arial" w:cs="Arial"/>
          <w:bCs/>
          <w:sz w:val="20"/>
          <w:szCs w:val="20"/>
        </w:rPr>
      </w:pPr>
      <w:r w:rsidRPr="00784F0E">
        <w:rPr>
          <w:rFonts w:ascii="Arial" w:hAnsi="Arial" w:cs="Arial"/>
          <w:bCs/>
          <w:sz w:val="20"/>
          <w:szCs w:val="20"/>
        </w:rPr>
        <w:t>Estimación para cuentas o documentos por cobrar irrecuperables.</w:t>
      </w:r>
    </w:p>
    <w:p w:rsidR="00597F90" w:rsidRPr="00784F0E" w:rsidRDefault="00597F90" w:rsidP="00597F90">
      <w:pPr>
        <w:adjustRightInd w:val="0"/>
        <w:rPr>
          <w:rFonts w:ascii="Arial" w:hAnsi="Arial" w:cs="Arial"/>
          <w:bCs/>
          <w:sz w:val="20"/>
          <w:szCs w:val="20"/>
        </w:rPr>
      </w:pPr>
    </w:p>
    <w:p w:rsidR="00597F90" w:rsidRPr="00784F0E" w:rsidRDefault="00597F90" w:rsidP="00597F90">
      <w:pPr>
        <w:adjustRightInd w:val="0"/>
        <w:ind w:left="1701"/>
        <w:jc w:val="both"/>
        <w:rPr>
          <w:rFonts w:ascii="Arial" w:hAnsi="Arial" w:cs="Arial"/>
          <w:sz w:val="20"/>
          <w:szCs w:val="20"/>
        </w:rPr>
      </w:pPr>
      <w:r w:rsidRPr="00784F0E">
        <w:rPr>
          <w:rFonts w:ascii="Arial" w:hAnsi="Arial" w:cs="Arial"/>
          <w:bCs/>
          <w:sz w:val="20"/>
          <w:szCs w:val="20"/>
        </w:rPr>
        <w:t>Conforme a</w:t>
      </w:r>
      <w:r w:rsidRPr="00784F0E">
        <w:rPr>
          <w:rFonts w:ascii="Arial" w:hAnsi="Arial" w:cs="Arial"/>
          <w:sz w:val="20"/>
          <w:szCs w:val="20"/>
        </w:rPr>
        <w:t xml:space="preserve"> la Norma de Información Financiera Gubernamental General para el sector paraestatal NIFGG SP 03 denominada “Estimación de Cuentas Incobrables”, </w:t>
      </w:r>
      <w:r w:rsidRPr="00784F0E">
        <w:rPr>
          <w:rFonts w:ascii="Arial" w:hAnsi="Arial" w:cs="Arial"/>
          <w:bCs/>
          <w:sz w:val="20"/>
          <w:szCs w:val="20"/>
        </w:rPr>
        <w:t xml:space="preserve">se determina y registra en una cuenta de naturaleza acreedora, la estimación de cuentas incobrables de clientes, con el fin de </w:t>
      </w:r>
      <w:r w:rsidRPr="00784F0E">
        <w:rPr>
          <w:rFonts w:ascii="Arial" w:hAnsi="Arial" w:cs="Arial"/>
          <w:sz w:val="20"/>
          <w:szCs w:val="20"/>
        </w:rPr>
        <w:t xml:space="preserve">mostrar razonablemente su grado </w:t>
      </w:r>
      <w:r w:rsidRPr="00784F0E">
        <w:rPr>
          <w:rFonts w:ascii="Arial" w:hAnsi="Arial" w:cs="Arial"/>
          <w:bCs/>
          <w:sz w:val="20"/>
          <w:szCs w:val="20"/>
        </w:rPr>
        <w:t>de incobrabilidad, que se cuantifica y registra con base en la antigüedad del saldo, experiencias o estudios. La cancelación de cuentas por cobrar a clientes es la baja en registros contables ante su notoria imposibilidad práctica de cobro, una vez que han agotado todas las gestiones de cobro posibles.</w:t>
      </w:r>
    </w:p>
    <w:p w:rsidR="00597F90" w:rsidRPr="00784F0E" w:rsidRDefault="00597F90" w:rsidP="00597F90">
      <w:pPr>
        <w:adjustRightInd w:val="0"/>
        <w:rPr>
          <w:rFonts w:ascii="Arial" w:hAnsi="Arial" w:cs="Arial"/>
          <w:bCs/>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bCs/>
          <w:sz w:val="20"/>
          <w:szCs w:val="20"/>
          <w:u w:val="single"/>
        </w:rPr>
      </w:pPr>
      <w:r w:rsidRPr="00784F0E">
        <w:rPr>
          <w:rFonts w:ascii="Arial" w:hAnsi="Arial" w:cs="Arial"/>
          <w:bCs/>
          <w:sz w:val="20"/>
          <w:szCs w:val="20"/>
          <w:u w:val="single"/>
        </w:rPr>
        <w:t>Almacenes</w:t>
      </w:r>
    </w:p>
    <w:p w:rsidR="00597F90" w:rsidRPr="00784F0E" w:rsidRDefault="00597F90" w:rsidP="00597F90">
      <w:pPr>
        <w:adjustRightInd w:val="0"/>
        <w:ind w:left="993"/>
        <w:jc w:val="both"/>
        <w:rPr>
          <w:rFonts w:ascii="Arial" w:hAnsi="Arial" w:cs="Arial"/>
          <w:color w:val="000000"/>
          <w:sz w:val="20"/>
          <w:szCs w:val="20"/>
        </w:rPr>
      </w:pPr>
      <w:r w:rsidRPr="00784F0E">
        <w:rPr>
          <w:rFonts w:ascii="Arial" w:hAnsi="Arial" w:cs="Arial"/>
          <w:color w:val="000000"/>
          <w:sz w:val="20"/>
          <w:szCs w:val="20"/>
        </w:rPr>
        <w:t>La empresa no cuenta con almacén, por no considerarse necesario debido a que las compras por concepto de bienes de consumo se realizan por las mercancías únicamente necesarias.</w:t>
      </w:r>
    </w:p>
    <w:p w:rsidR="00597F90" w:rsidRPr="00784F0E" w:rsidRDefault="00597F90" w:rsidP="00597F90">
      <w:pPr>
        <w:adjustRightInd w:val="0"/>
        <w:rPr>
          <w:rFonts w:ascii="Arial" w:hAnsi="Arial" w:cs="Arial"/>
          <w:color w:val="000000"/>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Bienes Muebles, Inmuebles, Infraestruct</w:t>
      </w:r>
      <w:r>
        <w:rPr>
          <w:rFonts w:ascii="Arial" w:hAnsi="Arial" w:cs="Arial"/>
          <w:sz w:val="20"/>
          <w:szCs w:val="20"/>
          <w:u w:val="single"/>
        </w:rPr>
        <w:t>ura y Construcciones en Proceso</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Los activos fijos están representados por las inversiones que la empresa hace en bienes tangibles en su beneficio, con carácter permanente con el propósito de usarlos, no de </w:t>
      </w:r>
      <w:r w:rsidRPr="00784F0E">
        <w:rPr>
          <w:rFonts w:ascii="Arial" w:hAnsi="Arial" w:cs="Arial"/>
          <w:sz w:val="20"/>
          <w:szCs w:val="20"/>
        </w:rPr>
        <w:lastRenderedPageBreak/>
        <w:t>venderlos, siendo los bienes muebles aquellos cuya duración es mayor de un año y que se pueden trasladar de un lugar a otro sin alterar su forma o sustancia, tales como, Mobiliario de Oficina, Equipo de Transporte, Equipo de Cómputo y Equipo Marítimo, etc., en tanto que los bienes inmuebles son aquellos que no pueden cambiarse de ubicación, tales como terrenos, edificios, construcciones, etc.</w:t>
      </w:r>
    </w:p>
    <w:p w:rsidR="00597F90" w:rsidRPr="00784F0E" w:rsidRDefault="00597F90" w:rsidP="00597F90">
      <w:pPr>
        <w:jc w:val="both"/>
        <w:rPr>
          <w:rFonts w:ascii="Arial" w:hAnsi="Arial" w:cs="Arial"/>
          <w:sz w:val="20"/>
          <w:szCs w:val="20"/>
        </w:rPr>
      </w:pPr>
    </w:p>
    <w:p w:rsidR="00597F90" w:rsidRPr="00E2513F" w:rsidRDefault="00597F90" w:rsidP="00597F90">
      <w:pPr>
        <w:ind w:left="1701"/>
        <w:jc w:val="both"/>
        <w:rPr>
          <w:rFonts w:ascii="Arial" w:hAnsi="Arial" w:cs="Arial"/>
          <w:sz w:val="20"/>
          <w:szCs w:val="20"/>
        </w:rPr>
      </w:pPr>
      <w:r w:rsidRPr="00784F0E">
        <w:rPr>
          <w:rFonts w:ascii="Arial" w:hAnsi="Arial" w:cs="Arial"/>
          <w:sz w:val="20"/>
          <w:szCs w:val="20"/>
        </w:rPr>
        <w:t xml:space="preserve">Los activos fijos se registran inicialmente al costo de adquisición y bajo un entorno inflacionario y se actualizan conforme a la Norma de Información Financiera General Gubernamental del Sector Paraestatal NIFGG SP 04, vigente, a partir del 1 de enero </w:t>
      </w:r>
      <w:r w:rsidRPr="00E2513F">
        <w:rPr>
          <w:rFonts w:ascii="Arial" w:hAnsi="Arial" w:cs="Arial"/>
          <w:sz w:val="20"/>
          <w:szCs w:val="20"/>
        </w:rPr>
        <w:t>del año 2012.</w:t>
      </w:r>
    </w:p>
    <w:p w:rsidR="00597F90" w:rsidRPr="00E2513F" w:rsidRDefault="00597F90" w:rsidP="00597F90">
      <w:pPr>
        <w:jc w:val="both"/>
        <w:rPr>
          <w:rFonts w:ascii="Arial" w:hAnsi="Arial" w:cs="Arial"/>
          <w:sz w:val="20"/>
          <w:szCs w:val="20"/>
        </w:rPr>
      </w:pPr>
    </w:p>
    <w:p w:rsidR="00597F90" w:rsidRDefault="00597F90" w:rsidP="00597F90">
      <w:pPr>
        <w:pStyle w:val="Prrafodelista"/>
        <w:numPr>
          <w:ilvl w:val="2"/>
          <w:numId w:val="16"/>
        </w:numPr>
        <w:tabs>
          <w:tab w:val="left" w:pos="1701"/>
        </w:tabs>
        <w:spacing w:after="0" w:line="240" w:lineRule="auto"/>
        <w:ind w:left="1701" w:hanging="709"/>
        <w:jc w:val="both"/>
        <w:rPr>
          <w:rFonts w:ascii="Arial" w:hAnsi="Arial" w:cs="Arial"/>
          <w:sz w:val="20"/>
          <w:szCs w:val="20"/>
        </w:rPr>
      </w:pPr>
      <w:r w:rsidRPr="00E2513F">
        <w:rPr>
          <w:rFonts w:ascii="Arial" w:hAnsi="Arial" w:cs="Arial"/>
          <w:sz w:val="20"/>
          <w:szCs w:val="20"/>
        </w:rPr>
        <w:t>El registro contable derivado de la compra, venta, transferencia, donación, extravío o robo de los activos fijos, se realiza conforme a la Norma específica de información para entidades paraestatales denominada “Norma para el Registro Contable del Activo Fijo NEIFGSP 015”, que entró en vigor a partir del ejercicio 2008, dicha norma causó baja en el año 2012. A la fecha de los presentes estados financieros no se ha publicado la norma supletoria.</w:t>
      </w:r>
    </w:p>
    <w:p w:rsidR="00597F90" w:rsidRPr="00E2513F" w:rsidRDefault="00597F90" w:rsidP="00597F90">
      <w:pPr>
        <w:pStyle w:val="Prrafodelista"/>
        <w:tabs>
          <w:tab w:val="left" w:pos="1701"/>
        </w:tabs>
        <w:ind w:left="1701"/>
        <w:jc w:val="both"/>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En materia de </w:t>
      </w:r>
      <w:proofErr w:type="spellStart"/>
      <w:r w:rsidRPr="00784F0E">
        <w:rPr>
          <w:rFonts w:ascii="Arial" w:hAnsi="Arial" w:cs="Arial"/>
          <w:sz w:val="20"/>
          <w:szCs w:val="20"/>
        </w:rPr>
        <w:t>reexpresión</w:t>
      </w:r>
      <w:proofErr w:type="spellEnd"/>
      <w:r w:rsidRPr="00784F0E">
        <w:rPr>
          <w:rFonts w:ascii="Arial" w:hAnsi="Arial" w:cs="Arial"/>
          <w:sz w:val="20"/>
          <w:szCs w:val="20"/>
        </w:rPr>
        <w:t>, en apego a la política indicada en la nota 2.2.1, en 2008 se efectuó la “desconexión de la contabilidad inflacionaria en los estados financieros” de las cuentas de activo fijo denominadas, Maquinaria, Equipo de cómputo, Equipo Transporte, Mobiliario y Equipo de Oficina, procediéndose a mantener únicamente los montos de actualización de la inversión y depreciación reconocidos hasta el 31 de diciembre de 2007, de aquellos bienes que al cierre del ejercicio 2012 seguían vigentes.</w:t>
      </w: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La depreciación del ejercicio se calcula sobre la inversión actualizada por el método de línea recta a partir del mes siguiente al de su adquisición, aplicando tanto para efectos fiscales como financieros las tasas máximas autorizadas por la Ley del Impuesto Sobre la Renta, como sigue:</w:t>
      </w:r>
    </w:p>
    <w:p w:rsidR="00597F90" w:rsidRPr="00784F0E"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tbl>
      <w:tblPr>
        <w:tblW w:w="6237" w:type="dxa"/>
        <w:tblInd w:w="2583" w:type="dxa"/>
        <w:tblLayout w:type="fixed"/>
        <w:tblCellMar>
          <w:left w:w="31" w:type="dxa"/>
          <w:right w:w="31" w:type="dxa"/>
        </w:tblCellMar>
        <w:tblLook w:val="0000" w:firstRow="0" w:lastRow="0" w:firstColumn="0" w:lastColumn="0" w:noHBand="0" w:noVBand="0"/>
      </w:tblPr>
      <w:tblGrid>
        <w:gridCol w:w="4378"/>
        <w:gridCol w:w="300"/>
        <w:gridCol w:w="1559"/>
      </w:tblGrid>
      <w:tr w:rsidR="00597F90" w:rsidRPr="00784F0E" w:rsidTr="004F7953">
        <w:trPr>
          <w:trHeight w:val="20"/>
        </w:trPr>
        <w:tc>
          <w:tcPr>
            <w:tcW w:w="4378" w:type="dxa"/>
            <w:tcBorders>
              <w:bottom w:val="single" w:sz="4" w:space="0" w:color="auto"/>
            </w:tcBorders>
            <w:vAlign w:val="bottom"/>
          </w:tcPr>
          <w:p w:rsidR="00597F90" w:rsidRPr="00784F0E" w:rsidRDefault="00597F90" w:rsidP="004F7953">
            <w:pPr>
              <w:ind w:left="-31" w:right="-44"/>
              <w:jc w:val="center"/>
              <w:rPr>
                <w:rFonts w:ascii="Arial" w:hAnsi="Arial" w:cs="Arial"/>
                <w:b/>
                <w:sz w:val="20"/>
                <w:szCs w:val="20"/>
              </w:rPr>
            </w:pPr>
            <w:r w:rsidRPr="00784F0E">
              <w:rPr>
                <w:rFonts w:ascii="Arial" w:hAnsi="Arial" w:cs="Arial"/>
                <w:b/>
                <w:sz w:val="20"/>
                <w:szCs w:val="20"/>
              </w:rPr>
              <w:t>Cuenta</w:t>
            </w:r>
          </w:p>
        </w:tc>
        <w:tc>
          <w:tcPr>
            <w:tcW w:w="300" w:type="dxa"/>
            <w:vAlign w:val="bottom"/>
          </w:tcPr>
          <w:p w:rsidR="00597F90" w:rsidRPr="00784F0E" w:rsidRDefault="00597F90" w:rsidP="004F7953">
            <w:pPr>
              <w:jc w:val="center"/>
              <w:rPr>
                <w:rFonts w:ascii="Arial" w:hAnsi="Arial" w:cs="Arial"/>
                <w:b/>
                <w:sz w:val="20"/>
                <w:szCs w:val="20"/>
              </w:rPr>
            </w:pPr>
          </w:p>
        </w:tc>
        <w:tc>
          <w:tcPr>
            <w:tcW w:w="1559" w:type="dxa"/>
            <w:tcBorders>
              <w:bottom w:val="single" w:sz="4" w:space="0" w:color="auto"/>
            </w:tcBorders>
            <w:vAlign w:val="bottom"/>
          </w:tcPr>
          <w:p w:rsidR="00597F90" w:rsidRPr="00784F0E" w:rsidRDefault="00597F90" w:rsidP="004F7953">
            <w:pPr>
              <w:ind w:left="-31" w:right="-29"/>
              <w:jc w:val="center"/>
              <w:rPr>
                <w:rFonts w:ascii="Arial" w:hAnsi="Arial" w:cs="Arial"/>
                <w:b/>
                <w:sz w:val="20"/>
                <w:szCs w:val="20"/>
              </w:rPr>
            </w:pPr>
            <w:r w:rsidRPr="00784F0E">
              <w:rPr>
                <w:rFonts w:ascii="Arial" w:hAnsi="Arial" w:cs="Arial"/>
                <w:b/>
                <w:sz w:val="20"/>
                <w:szCs w:val="20"/>
              </w:rPr>
              <w:t>Tasa de</w:t>
            </w:r>
          </w:p>
          <w:p w:rsidR="00597F90" w:rsidRPr="00784F0E" w:rsidRDefault="00597F90" w:rsidP="004F7953">
            <w:pPr>
              <w:ind w:left="-31" w:right="-29"/>
              <w:jc w:val="center"/>
              <w:rPr>
                <w:rFonts w:ascii="Arial" w:hAnsi="Arial" w:cs="Arial"/>
                <w:b/>
                <w:sz w:val="20"/>
                <w:szCs w:val="20"/>
              </w:rPr>
            </w:pPr>
            <w:r w:rsidRPr="00784F0E">
              <w:rPr>
                <w:rFonts w:ascii="Arial" w:hAnsi="Arial" w:cs="Arial"/>
                <w:b/>
                <w:sz w:val="20"/>
                <w:szCs w:val="20"/>
              </w:rPr>
              <w:t>Depreciación</w:t>
            </w:r>
          </w:p>
        </w:tc>
      </w:tr>
      <w:tr w:rsidR="00597F90" w:rsidRPr="00784F0E" w:rsidTr="004F7953">
        <w:trPr>
          <w:trHeight w:val="20"/>
        </w:trPr>
        <w:tc>
          <w:tcPr>
            <w:tcW w:w="4378" w:type="dxa"/>
            <w:tcBorders>
              <w:top w:val="single" w:sz="4" w:space="0" w:color="auto"/>
            </w:tcBorders>
            <w:vAlign w:val="bottom"/>
          </w:tcPr>
          <w:p w:rsidR="00597F90" w:rsidRPr="00784F0E" w:rsidRDefault="00597F90" w:rsidP="004F7953">
            <w:pPr>
              <w:ind w:left="-31" w:right="-44"/>
              <w:rPr>
                <w:rFonts w:ascii="Arial" w:hAnsi="Arial" w:cs="Arial"/>
                <w:sz w:val="20"/>
                <w:szCs w:val="20"/>
              </w:rPr>
            </w:pPr>
            <w:r w:rsidRPr="00784F0E">
              <w:rPr>
                <w:rFonts w:ascii="Arial" w:hAnsi="Arial" w:cs="Arial"/>
                <w:sz w:val="20"/>
                <w:szCs w:val="20"/>
              </w:rPr>
              <w:t>Mobiliario y equipo de oficina</w:t>
            </w:r>
          </w:p>
        </w:tc>
        <w:tc>
          <w:tcPr>
            <w:tcW w:w="300" w:type="dxa"/>
            <w:vAlign w:val="bottom"/>
          </w:tcPr>
          <w:p w:rsidR="00597F90" w:rsidRPr="00784F0E" w:rsidRDefault="00597F90" w:rsidP="004F7953">
            <w:pPr>
              <w:jc w:val="center"/>
              <w:rPr>
                <w:rFonts w:ascii="Arial" w:hAnsi="Arial" w:cs="Arial"/>
                <w:sz w:val="20"/>
                <w:szCs w:val="20"/>
              </w:rPr>
            </w:pPr>
          </w:p>
        </w:tc>
        <w:tc>
          <w:tcPr>
            <w:tcW w:w="1559" w:type="dxa"/>
            <w:tcBorders>
              <w:top w:val="single" w:sz="4" w:space="0" w:color="auto"/>
            </w:tcBorders>
            <w:vAlign w:val="bottom"/>
          </w:tcPr>
          <w:p w:rsidR="00597F90" w:rsidRPr="00784F0E" w:rsidRDefault="00597F90" w:rsidP="004F7953">
            <w:pPr>
              <w:ind w:left="-31" w:right="-29"/>
              <w:jc w:val="center"/>
              <w:rPr>
                <w:rFonts w:ascii="Arial" w:hAnsi="Arial" w:cs="Arial"/>
                <w:sz w:val="20"/>
                <w:szCs w:val="20"/>
              </w:rPr>
            </w:pPr>
            <w:r w:rsidRPr="00784F0E">
              <w:rPr>
                <w:rFonts w:ascii="Arial" w:hAnsi="Arial" w:cs="Arial"/>
                <w:sz w:val="20"/>
                <w:szCs w:val="20"/>
              </w:rPr>
              <w:t>10%</w:t>
            </w:r>
          </w:p>
        </w:tc>
      </w:tr>
      <w:tr w:rsidR="00597F90" w:rsidRPr="00784F0E" w:rsidTr="004F7953">
        <w:trPr>
          <w:trHeight w:val="20"/>
        </w:trPr>
        <w:tc>
          <w:tcPr>
            <w:tcW w:w="4378" w:type="dxa"/>
            <w:vAlign w:val="bottom"/>
          </w:tcPr>
          <w:p w:rsidR="00597F90" w:rsidRPr="00784F0E" w:rsidRDefault="00597F90" w:rsidP="004F7953">
            <w:pPr>
              <w:ind w:left="-31" w:right="-44"/>
              <w:rPr>
                <w:rFonts w:ascii="Arial" w:hAnsi="Arial" w:cs="Arial"/>
                <w:sz w:val="20"/>
                <w:szCs w:val="20"/>
              </w:rPr>
            </w:pPr>
            <w:r w:rsidRPr="00784F0E">
              <w:rPr>
                <w:rFonts w:ascii="Arial" w:hAnsi="Arial" w:cs="Arial"/>
                <w:sz w:val="20"/>
                <w:szCs w:val="20"/>
              </w:rPr>
              <w:t>Equipo de transporte</w:t>
            </w:r>
          </w:p>
        </w:tc>
        <w:tc>
          <w:tcPr>
            <w:tcW w:w="300" w:type="dxa"/>
            <w:vAlign w:val="bottom"/>
          </w:tcPr>
          <w:p w:rsidR="00597F90" w:rsidRPr="00784F0E" w:rsidRDefault="00597F90" w:rsidP="004F7953">
            <w:pPr>
              <w:jc w:val="center"/>
              <w:rPr>
                <w:rFonts w:ascii="Arial" w:hAnsi="Arial" w:cs="Arial"/>
                <w:sz w:val="20"/>
                <w:szCs w:val="20"/>
              </w:rPr>
            </w:pPr>
          </w:p>
        </w:tc>
        <w:tc>
          <w:tcPr>
            <w:tcW w:w="1559" w:type="dxa"/>
            <w:vAlign w:val="bottom"/>
          </w:tcPr>
          <w:p w:rsidR="00597F90" w:rsidRPr="00784F0E" w:rsidRDefault="00597F90" w:rsidP="004F7953">
            <w:pPr>
              <w:ind w:left="-31" w:right="-29"/>
              <w:jc w:val="center"/>
              <w:rPr>
                <w:rFonts w:ascii="Arial" w:hAnsi="Arial" w:cs="Arial"/>
                <w:sz w:val="20"/>
                <w:szCs w:val="20"/>
              </w:rPr>
            </w:pPr>
            <w:r w:rsidRPr="00784F0E">
              <w:rPr>
                <w:rFonts w:ascii="Arial" w:hAnsi="Arial" w:cs="Arial"/>
                <w:sz w:val="20"/>
                <w:szCs w:val="20"/>
              </w:rPr>
              <w:t>25%</w:t>
            </w:r>
          </w:p>
        </w:tc>
      </w:tr>
      <w:tr w:rsidR="00597F90" w:rsidRPr="00784F0E" w:rsidTr="004F7953">
        <w:tblPrEx>
          <w:tblCellMar>
            <w:left w:w="30" w:type="dxa"/>
            <w:right w:w="30" w:type="dxa"/>
          </w:tblCellMar>
        </w:tblPrEx>
        <w:trPr>
          <w:trHeight w:val="20"/>
        </w:trPr>
        <w:tc>
          <w:tcPr>
            <w:tcW w:w="4378" w:type="dxa"/>
            <w:vAlign w:val="bottom"/>
          </w:tcPr>
          <w:p w:rsidR="00597F90" w:rsidRPr="00784F0E" w:rsidRDefault="00597F90" w:rsidP="004F7953">
            <w:pPr>
              <w:ind w:left="-31" w:right="-44"/>
              <w:rPr>
                <w:rFonts w:ascii="Arial" w:hAnsi="Arial" w:cs="Arial"/>
                <w:sz w:val="20"/>
                <w:szCs w:val="20"/>
              </w:rPr>
            </w:pPr>
            <w:r w:rsidRPr="00784F0E">
              <w:rPr>
                <w:rFonts w:ascii="Arial" w:hAnsi="Arial" w:cs="Arial"/>
                <w:sz w:val="20"/>
                <w:szCs w:val="20"/>
              </w:rPr>
              <w:t>Maquinaria</w:t>
            </w:r>
          </w:p>
        </w:tc>
        <w:tc>
          <w:tcPr>
            <w:tcW w:w="300" w:type="dxa"/>
            <w:vAlign w:val="bottom"/>
          </w:tcPr>
          <w:p w:rsidR="00597F90" w:rsidRPr="00784F0E" w:rsidRDefault="00597F90" w:rsidP="004F7953">
            <w:pPr>
              <w:jc w:val="center"/>
              <w:rPr>
                <w:rFonts w:ascii="Arial" w:hAnsi="Arial" w:cs="Arial"/>
                <w:sz w:val="20"/>
                <w:szCs w:val="20"/>
              </w:rPr>
            </w:pPr>
          </w:p>
        </w:tc>
        <w:tc>
          <w:tcPr>
            <w:tcW w:w="1559" w:type="dxa"/>
            <w:vAlign w:val="bottom"/>
          </w:tcPr>
          <w:p w:rsidR="00597F90" w:rsidRPr="00784F0E" w:rsidRDefault="00597F90" w:rsidP="004F7953">
            <w:pPr>
              <w:ind w:left="-31" w:right="-29"/>
              <w:jc w:val="center"/>
              <w:rPr>
                <w:rFonts w:ascii="Arial" w:hAnsi="Arial" w:cs="Arial"/>
                <w:sz w:val="20"/>
                <w:szCs w:val="20"/>
              </w:rPr>
            </w:pPr>
            <w:r w:rsidRPr="00784F0E">
              <w:rPr>
                <w:rFonts w:ascii="Arial" w:hAnsi="Arial" w:cs="Arial"/>
                <w:sz w:val="20"/>
                <w:szCs w:val="20"/>
              </w:rPr>
              <w:t xml:space="preserve">  5%</w:t>
            </w:r>
          </w:p>
        </w:tc>
      </w:tr>
      <w:tr w:rsidR="00597F90" w:rsidRPr="00784F0E" w:rsidTr="004F7953">
        <w:tblPrEx>
          <w:tblCellMar>
            <w:left w:w="30" w:type="dxa"/>
            <w:right w:w="30" w:type="dxa"/>
          </w:tblCellMar>
        </w:tblPrEx>
        <w:trPr>
          <w:trHeight w:val="20"/>
        </w:trPr>
        <w:tc>
          <w:tcPr>
            <w:tcW w:w="4378" w:type="dxa"/>
            <w:vAlign w:val="bottom"/>
          </w:tcPr>
          <w:p w:rsidR="00597F90" w:rsidRPr="00784F0E" w:rsidRDefault="00597F90" w:rsidP="004F7953">
            <w:pPr>
              <w:ind w:left="-31" w:right="-44"/>
              <w:rPr>
                <w:rFonts w:ascii="Arial" w:hAnsi="Arial" w:cs="Arial"/>
                <w:sz w:val="20"/>
                <w:szCs w:val="20"/>
              </w:rPr>
            </w:pPr>
            <w:r w:rsidRPr="00784F0E">
              <w:rPr>
                <w:rFonts w:ascii="Arial" w:hAnsi="Arial" w:cs="Arial"/>
                <w:sz w:val="20"/>
                <w:szCs w:val="20"/>
              </w:rPr>
              <w:t>Equipo de cómputo</w:t>
            </w:r>
          </w:p>
        </w:tc>
        <w:tc>
          <w:tcPr>
            <w:tcW w:w="300" w:type="dxa"/>
            <w:vAlign w:val="bottom"/>
          </w:tcPr>
          <w:p w:rsidR="00597F90" w:rsidRPr="00784F0E" w:rsidRDefault="00597F90" w:rsidP="004F7953">
            <w:pPr>
              <w:jc w:val="center"/>
              <w:rPr>
                <w:rFonts w:ascii="Arial" w:hAnsi="Arial" w:cs="Arial"/>
                <w:sz w:val="20"/>
                <w:szCs w:val="20"/>
              </w:rPr>
            </w:pPr>
          </w:p>
        </w:tc>
        <w:tc>
          <w:tcPr>
            <w:tcW w:w="1559" w:type="dxa"/>
            <w:vAlign w:val="bottom"/>
          </w:tcPr>
          <w:p w:rsidR="00597F90" w:rsidRPr="00784F0E" w:rsidRDefault="00597F90" w:rsidP="004F7953">
            <w:pPr>
              <w:ind w:left="-31" w:right="-29"/>
              <w:jc w:val="center"/>
              <w:rPr>
                <w:rFonts w:ascii="Arial" w:hAnsi="Arial" w:cs="Arial"/>
                <w:sz w:val="20"/>
                <w:szCs w:val="20"/>
              </w:rPr>
            </w:pPr>
            <w:r w:rsidRPr="00784F0E">
              <w:rPr>
                <w:rFonts w:ascii="Arial" w:hAnsi="Arial" w:cs="Arial"/>
                <w:sz w:val="20"/>
                <w:szCs w:val="20"/>
              </w:rPr>
              <w:t>30%</w:t>
            </w:r>
          </w:p>
        </w:tc>
      </w:tr>
      <w:tr w:rsidR="00597F90" w:rsidRPr="00784F0E" w:rsidTr="004F7953">
        <w:tblPrEx>
          <w:tblCellMar>
            <w:left w:w="30" w:type="dxa"/>
            <w:right w:w="30" w:type="dxa"/>
          </w:tblCellMar>
        </w:tblPrEx>
        <w:trPr>
          <w:trHeight w:val="20"/>
        </w:trPr>
        <w:tc>
          <w:tcPr>
            <w:tcW w:w="4378" w:type="dxa"/>
            <w:vAlign w:val="bottom"/>
          </w:tcPr>
          <w:p w:rsidR="00597F90" w:rsidRPr="00784F0E" w:rsidRDefault="00597F90" w:rsidP="004F7953">
            <w:pPr>
              <w:ind w:left="-31" w:right="-44"/>
              <w:rPr>
                <w:rFonts w:ascii="Arial" w:hAnsi="Arial" w:cs="Arial"/>
                <w:sz w:val="20"/>
                <w:szCs w:val="20"/>
              </w:rPr>
            </w:pPr>
            <w:r w:rsidRPr="00784F0E">
              <w:rPr>
                <w:rFonts w:ascii="Arial" w:hAnsi="Arial" w:cs="Arial"/>
                <w:sz w:val="20"/>
                <w:szCs w:val="20"/>
              </w:rPr>
              <w:t>Equipo marítimo</w:t>
            </w:r>
          </w:p>
        </w:tc>
        <w:tc>
          <w:tcPr>
            <w:tcW w:w="300" w:type="dxa"/>
            <w:vAlign w:val="bottom"/>
          </w:tcPr>
          <w:p w:rsidR="00597F90" w:rsidRPr="00784F0E" w:rsidRDefault="00597F90" w:rsidP="004F7953">
            <w:pPr>
              <w:jc w:val="center"/>
              <w:rPr>
                <w:rFonts w:ascii="Arial" w:hAnsi="Arial" w:cs="Arial"/>
                <w:sz w:val="20"/>
                <w:szCs w:val="20"/>
              </w:rPr>
            </w:pPr>
          </w:p>
        </w:tc>
        <w:tc>
          <w:tcPr>
            <w:tcW w:w="1559" w:type="dxa"/>
            <w:vAlign w:val="bottom"/>
          </w:tcPr>
          <w:p w:rsidR="00597F90" w:rsidRPr="00784F0E" w:rsidRDefault="00597F90" w:rsidP="004F7953">
            <w:pPr>
              <w:ind w:left="-31" w:right="-29"/>
              <w:jc w:val="center"/>
              <w:rPr>
                <w:rFonts w:ascii="Arial" w:hAnsi="Arial" w:cs="Arial"/>
                <w:sz w:val="20"/>
                <w:szCs w:val="20"/>
              </w:rPr>
            </w:pPr>
            <w:r w:rsidRPr="00784F0E">
              <w:rPr>
                <w:rFonts w:ascii="Arial" w:hAnsi="Arial" w:cs="Arial"/>
                <w:sz w:val="20"/>
                <w:szCs w:val="20"/>
              </w:rPr>
              <w:t xml:space="preserve">  5%</w:t>
            </w:r>
          </w:p>
        </w:tc>
      </w:tr>
      <w:tr w:rsidR="00597F90" w:rsidRPr="00784F0E" w:rsidTr="004F7953">
        <w:trPr>
          <w:trHeight w:val="20"/>
        </w:trPr>
        <w:tc>
          <w:tcPr>
            <w:tcW w:w="4378" w:type="dxa"/>
            <w:vAlign w:val="bottom"/>
          </w:tcPr>
          <w:p w:rsidR="00597F90" w:rsidRPr="00784F0E" w:rsidRDefault="00597F90" w:rsidP="004F7953">
            <w:pPr>
              <w:ind w:left="-31" w:right="-44"/>
              <w:rPr>
                <w:rFonts w:ascii="Arial" w:hAnsi="Arial" w:cs="Arial"/>
                <w:sz w:val="20"/>
                <w:szCs w:val="20"/>
              </w:rPr>
            </w:pPr>
            <w:r w:rsidRPr="00784F0E">
              <w:rPr>
                <w:rFonts w:ascii="Arial" w:hAnsi="Arial" w:cs="Arial"/>
                <w:sz w:val="20"/>
                <w:szCs w:val="20"/>
              </w:rPr>
              <w:t>Otros equipos</w:t>
            </w:r>
          </w:p>
        </w:tc>
        <w:tc>
          <w:tcPr>
            <w:tcW w:w="300" w:type="dxa"/>
            <w:vAlign w:val="bottom"/>
          </w:tcPr>
          <w:p w:rsidR="00597F90" w:rsidRPr="00784F0E" w:rsidRDefault="00597F90" w:rsidP="004F7953">
            <w:pPr>
              <w:jc w:val="center"/>
              <w:rPr>
                <w:rFonts w:ascii="Arial" w:hAnsi="Arial" w:cs="Arial"/>
                <w:sz w:val="20"/>
                <w:szCs w:val="20"/>
              </w:rPr>
            </w:pPr>
          </w:p>
        </w:tc>
        <w:tc>
          <w:tcPr>
            <w:tcW w:w="1559" w:type="dxa"/>
            <w:vAlign w:val="bottom"/>
          </w:tcPr>
          <w:p w:rsidR="00597F90" w:rsidRPr="00784F0E" w:rsidRDefault="00597F90" w:rsidP="004F7953">
            <w:pPr>
              <w:ind w:left="-31" w:right="-29"/>
              <w:jc w:val="center"/>
              <w:rPr>
                <w:rFonts w:ascii="Arial" w:hAnsi="Arial" w:cs="Arial"/>
                <w:sz w:val="20"/>
                <w:szCs w:val="20"/>
              </w:rPr>
            </w:pPr>
            <w:r w:rsidRPr="00784F0E">
              <w:rPr>
                <w:rFonts w:ascii="Arial" w:hAnsi="Arial" w:cs="Arial"/>
                <w:sz w:val="20"/>
                <w:szCs w:val="20"/>
              </w:rPr>
              <w:t>10%</w:t>
            </w:r>
          </w:p>
        </w:tc>
      </w:tr>
    </w:tbl>
    <w:p w:rsidR="00597F90" w:rsidRPr="00784F0E"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bCs/>
          <w:sz w:val="20"/>
          <w:szCs w:val="20"/>
          <w:u w:val="single"/>
        </w:rPr>
        <w:t>Bienes objeto de la concesión, obras e instalaciones</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Con base al título de concesión, las obras de infraestructura portuaria realizadas por la empresa al quedar adheridas al recinto concesionado son parte del inmueble, situación que la deja sin derechos reales o posesorios a su favor, por lo que se ha adoptado la política contable de transmitir sin costo alguno la propiedad de las mismas al Gobierno Federal por conducto de la S.C.T., conforme éstas se ejecutan o realizan, asimismo, se aplica el criterio fiscal de deducir la inversión para efectos del I.S.R. en el ejercicio en que se transmiten los activos, confirmándose en cada año este criterio con el Servicio de Administración Tributaria.</w:t>
      </w:r>
    </w:p>
    <w:p w:rsidR="00597F90" w:rsidRPr="00784F0E" w:rsidRDefault="00597F90" w:rsidP="00597F90">
      <w:pPr>
        <w:jc w:val="both"/>
        <w:rPr>
          <w:rFonts w:ascii="Arial" w:hAnsi="Arial" w:cs="Arial"/>
          <w:sz w:val="20"/>
          <w:szCs w:val="20"/>
        </w:rPr>
      </w:pPr>
    </w:p>
    <w:p w:rsidR="00597F90" w:rsidRPr="00784F0E" w:rsidRDefault="00597F90" w:rsidP="00597F90">
      <w:pPr>
        <w:ind w:left="1701"/>
        <w:jc w:val="both"/>
        <w:rPr>
          <w:rFonts w:ascii="Arial" w:hAnsi="Arial" w:cs="Arial"/>
          <w:sz w:val="20"/>
          <w:szCs w:val="20"/>
        </w:rPr>
      </w:pPr>
      <w:r w:rsidRPr="00784F0E">
        <w:rPr>
          <w:rFonts w:ascii="Arial" w:hAnsi="Arial" w:cs="Arial"/>
          <w:sz w:val="20"/>
          <w:szCs w:val="20"/>
        </w:rPr>
        <w:lastRenderedPageBreak/>
        <w:t>Con base en lo anterior, se suscriben con la SCT contratos de transferencia de activos de infraestructura portuaria, en los que existe el compromiso de mantener en buen estado las obras e instalaciones ejecutadas.</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La empresa debe sujetarse a un programa maestro de desarrollo portuario y está obligada a formular y enviar a la SCT un programa operativo anual para su análisis y seguimiento.</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Para la construcción de obras marítimas o de dragado </w:t>
      </w:r>
      <w:r>
        <w:rPr>
          <w:rFonts w:ascii="Arial" w:hAnsi="Arial" w:cs="Arial"/>
          <w:sz w:val="20"/>
          <w:szCs w:val="20"/>
        </w:rPr>
        <w:t>“la Entidad”</w:t>
      </w:r>
      <w:r w:rsidRPr="00784F0E">
        <w:rPr>
          <w:rFonts w:ascii="Arial" w:hAnsi="Arial" w:cs="Arial"/>
          <w:sz w:val="20"/>
          <w:szCs w:val="20"/>
        </w:rPr>
        <w:t xml:space="preserve"> debe contar con un dictamen técnico emitido por un profesional autorizado por la SCT.</w:t>
      </w:r>
    </w:p>
    <w:p w:rsidR="00597F90" w:rsidRPr="00784F0E" w:rsidRDefault="00597F90" w:rsidP="00597F90">
      <w:pPr>
        <w:rPr>
          <w:rFonts w:ascii="Arial" w:hAnsi="Arial" w:cs="Arial"/>
          <w:sz w:val="20"/>
          <w:szCs w:val="20"/>
          <w:u w:val="single"/>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bCs/>
          <w:sz w:val="20"/>
          <w:szCs w:val="20"/>
        </w:rPr>
      </w:pPr>
      <w:r w:rsidRPr="00784F0E">
        <w:rPr>
          <w:rFonts w:ascii="Arial" w:hAnsi="Arial" w:cs="Arial"/>
          <w:bCs/>
          <w:sz w:val="20"/>
          <w:szCs w:val="20"/>
        </w:rPr>
        <w:t>La retención del 5 al millar por derechos de inspección y vigilancia derivadas del pago de estimaciones se entera a la Tesorería de la Federación al mes siguiente de su retención.</w:t>
      </w:r>
    </w:p>
    <w:p w:rsidR="00597F90" w:rsidRDefault="00597F90" w:rsidP="00597F90">
      <w:pPr>
        <w:rPr>
          <w:rFonts w:ascii="Arial" w:hAnsi="Arial" w:cs="Arial"/>
          <w:sz w:val="20"/>
          <w:szCs w:val="20"/>
          <w:u w:val="single"/>
        </w:rPr>
      </w:pPr>
    </w:p>
    <w:p w:rsidR="00597F90" w:rsidRPr="00784F0E" w:rsidRDefault="00597F90" w:rsidP="00597F90">
      <w:pPr>
        <w:rPr>
          <w:rFonts w:ascii="Arial" w:hAnsi="Arial" w:cs="Arial"/>
          <w:sz w:val="20"/>
          <w:szCs w:val="20"/>
          <w:u w:val="single"/>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Impuesto sobre la renta y participación de los trabajadores en las utilidades diferida</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bCs/>
          <w:sz w:val="20"/>
          <w:szCs w:val="20"/>
        </w:rPr>
      </w:pPr>
      <w:r w:rsidRPr="00784F0E">
        <w:rPr>
          <w:rFonts w:ascii="Arial" w:hAnsi="Arial" w:cs="Arial"/>
          <w:sz w:val="20"/>
          <w:szCs w:val="20"/>
        </w:rPr>
        <w:t>I</w:t>
      </w:r>
      <w:r w:rsidRPr="00784F0E">
        <w:rPr>
          <w:rFonts w:ascii="Arial" w:hAnsi="Arial" w:cs="Arial"/>
          <w:bCs/>
          <w:sz w:val="20"/>
          <w:szCs w:val="20"/>
        </w:rPr>
        <w:t>SR y PTU diferida</w:t>
      </w:r>
    </w:p>
    <w:p w:rsidR="00597F90" w:rsidRPr="00784F0E" w:rsidRDefault="00597F90" w:rsidP="00597F90">
      <w:pPr>
        <w:jc w:val="both"/>
        <w:rPr>
          <w:rFonts w:ascii="Arial" w:hAnsi="Arial" w:cs="Arial"/>
          <w:bCs/>
          <w:sz w:val="20"/>
          <w:szCs w:val="20"/>
        </w:rPr>
      </w:pPr>
    </w:p>
    <w:p w:rsidR="00597F90" w:rsidRPr="00784F0E" w:rsidRDefault="00597F90" w:rsidP="00597F90">
      <w:pPr>
        <w:ind w:left="1701"/>
        <w:jc w:val="both"/>
        <w:rPr>
          <w:rFonts w:ascii="Arial" w:hAnsi="Arial" w:cs="Arial"/>
          <w:sz w:val="20"/>
          <w:szCs w:val="20"/>
        </w:rPr>
      </w:pPr>
      <w:r w:rsidRPr="00784F0E">
        <w:rPr>
          <w:rFonts w:ascii="Arial" w:hAnsi="Arial" w:cs="Arial"/>
          <w:bCs/>
          <w:sz w:val="20"/>
          <w:szCs w:val="20"/>
        </w:rPr>
        <w:t xml:space="preserve">Tratamiento contable del Impuestos diferidos: </w:t>
      </w:r>
      <w:r>
        <w:rPr>
          <w:rFonts w:ascii="Arial" w:hAnsi="Arial" w:cs="Arial"/>
          <w:bCs/>
          <w:sz w:val="20"/>
          <w:szCs w:val="20"/>
        </w:rPr>
        <w:t>“l</w:t>
      </w:r>
      <w:r w:rsidRPr="00784F0E">
        <w:rPr>
          <w:rFonts w:ascii="Arial" w:hAnsi="Arial" w:cs="Arial"/>
          <w:bCs/>
          <w:sz w:val="20"/>
          <w:szCs w:val="20"/>
        </w:rPr>
        <w:t xml:space="preserve">a </w:t>
      </w:r>
      <w:r>
        <w:rPr>
          <w:rFonts w:ascii="Arial" w:hAnsi="Arial" w:cs="Arial"/>
          <w:bCs/>
          <w:sz w:val="20"/>
          <w:szCs w:val="20"/>
        </w:rPr>
        <w:t>E</w:t>
      </w:r>
      <w:r w:rsidRPr="00784F0E">
        <w:rPr>
          <w:rFonts w:ascii="Arial" w:hAnsi="Arial" w:cs="Arial"/>
          <w:bCs/>
          <w:sz w:val="20"/>
          <w:szCs w:val="20"/>
        </w:rPr>
        <w:t>ntidad</w:t>
      </w:r>
      <w:r>
        <w:rPr>
          <w:rFonts w:ascii="Arial" w:hAnsi="Arial" w:cs="Arial"/>
          <w:bCs/>
          <w:sz w:val="20"/>
          <w:szCs w:val="20"/>
        </w:rPr>
        <w:t>”</w:t>
      </w:r>
      <w:r w:rsidRPr="00784F0E">
        <w:rPr>
          <w:rFonts w:ascii="Arial" w:hAnsi="Arial" w:cs="Arial"/>
          <w:bCs/>
          <w:sz w:val="20"/>
          <w:szCs w:val="20"/>
        </w:rPr>
        <w:t xml:space="preserve"> determina los Impuestos a la utilidad y (diferidos) con base en método de activos y pasivos, mencionados en la NIF D-4 Impuestos a la Utilidad, bajo este método a todas las diferencias que surgen entre los valores contables y fiscales se les aplica la tasa del Impuesto Sobre la Renta (ISR), vigente a la fecha del balance general.</w:t>
      </w:r>
    </w:p>
    <w:p w:rsidR="00597F90" w:rsidRPr="00784F0E" w:rsidRDefault="00597F90" w:rsidP="00597F90">
      <w:pPr>
        <w:rPr>
          <w:rFonts w:ascii="Arial" w:hAnsi="Arial" w:cs="Arial"/>
          <w:sz w:val="20"/>
          <w:szCs w:val="20"/>
          <w:u w:val="single"/>
        </w:rPr>
      </w:pPr>
      <w:r w:rsidRPr="00784F0E">
        <w:rPr>
          <w:rFonts w:ascii="Arial" w:hAnsi="Arial" w:cs="Arial"/>
          <w:sz w:val="20"/>
          <w:szCs w:val="20"/>
        </w:rPr>
        <w:t xml:space="preserve"> </w:t>
      </w:r>
    </w:p>
    <w:p w:rsidR="00597F90"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PTU a favor de los trabajadores</w:t>
      </w:r>
    </w:p>
    <w:p w:rsidR="00597F90" w:rsidRPr="00784F0E" w:rsidRDefault="00597F90" w:rsidP="00597F90">
      <w:pPr>
        <w:pStyle w:val="Prrafodelista"/>
        <w:tabs>
          <w:tab w:val="left" w:pos="1701"/>
        </w:tabs>
        <w:ind w:left="644"/>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784F0E" w:rsidRDefault="00597F90" w:rsidP="00597F90">
      <w:pPr>
        <w:ind w:left="1701"/>
        <w:jc w:val="both"/>
        <w:rPr>
          <w:rFonts w:ascii="Arial" w:hAnsi="Arial" w:cs="Arial"/>
          <w:sz w:val="20"/>
          <w:szCs w:val="20"/>
        </w:rPr>
      </w:pPr>
      <w:r w:rsidRPr="00013D21">
        <w:rPr>
          <w:rFonts w:ascii="Arial" w:hAnsi="Arial" w:cs="Arial"/>
          <w:sz w:val="20"/>
          <w:szCs w:val="20"/>
        </w:rPr>
        <w:t>Por otro lado, con base en el Art. 127 fracción III de la Ley Federal del Trabajo y en el acuerdo CA-LXX-12 adoptado por el Consejo de Administración en la Septuagésima Tercera Reunión celebrada el 23 de marzo de 2010, la participación de los trabajadores en las utilidades, se determina por cada trabajador, hasta por un monto que no podrá exceder de un mes de salario, registrándose al cierre cada ejercicio la provisión por la obligación de pago de la misma.</w:t>
      </w:r>
    </w:p>
    <w:p w:rsidR="00597F90" w:rsidRPr="00784F0E" w:rsidRDefault="00597F90" w:rsidP="00597F90">
      <w:pPr>
        <w:rPr>
          <w:rFonts w:ascii="Arial" w:hAnsi="Arial" w:cs="Arial"/>
          <w:sz w:val="20"/>
          <w:szCs w:val="20"/>
          <w:u w:val="single"/>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Cuentas por pagar</w:t>
      </w:r>
    </w:p>
    <w:p w:rsidR="00597F90" w:rsidRPr="00784F0E" w:rsidRDefault="00597F90" w:rsidP="00597F90">
      <w:pPr>
        <w:rPr>
          <w:rFonts w:ascii="Arial" w:hAnsi="Arial" w:cs="Arial"/>
          <w:sz w:val="20"/>
          <w:szCs w:val="20"/>
        </w:rPr>
      </w:pPr>
    </w:p>
    <w:p w:rsidR="00597F90" w:rsidRPr="00784F0E" w:rsidRDefault="00597F90" w:rsidP="00597F90">
      <w:pPr>
        <w:ind w:left="993"/>
        <w:jc w:val="both"/>
        <w:rPr>
          <w:rFonts w:ascii="Arial" w:hAnsi="Arial" w:cs="Arial"/>
          <w:sz w:val="20"/>
          <w:szCs w:val="20"/>
        </w:rPr>
      </w:pPr>
      <w:r w:rsidRPr="00784F0E">
        <w:rPr>
          <w:rFonts w:ascii="Arial" w:hAnsi="Arial" w:cs="Arial"/>
          <w:color w:val="000000"/>
          <w:sz w:val="20"/>
          <w:szCs w:val="20"/>
        </w:rPr>
        <w:t xml:space="preserve">Por disposición de la SHCP, con fecha 13 de abril de 2008 la empresa celebró un convenio con Nacional Financiera, S.N.C., para incorporarse al Programa de Cadenas Productivas, por tal motivo, las facturas por pagar de los capítulos de gasto 2000, 3000 y 6000 son dadas de alta vía Internet en el sistema de Cadenas Productivas para su cobro, de no ser cedidas por los beneficiarios en determinado tiempo para su cobro bajo este esquema, se efectúa el pago directamente en la tesorería de </w:t>
      </w:r>
      <w:r w:rsidRPr="00654EFB">
        <w:rPr>
          <w:rFonts w:ascii="Arial" w:hAnsi="Arial" w:cs="Arial"/>
          <w:sz w:val="20"/>
          <w:szCs w:val="20"/>
          <w:lang w:val="es-ES"/>
        </w:rPr>
        <w:t>“la Entidad”</w:t>
      </w:r>
      <w:r w:rsidRPr="00784F0E">
        <w:rPr>
          <w:rFonts w:ascii="Arial" w:hAnsi="Arial" w:cs="Arial"/>
          <w:color w:val="000000"/>
          <w:sz w:val="20"/>
          <w:szCs w:val="20"/>
        </w:rPr>
        <w:t>.</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bCs/>
          <w:sz w:val="20"/>
          <w:szCs w:val="20"/>
          <w:u w:val="single"/>
        </w:rPr>
        <w:t>Beneficios a los empleados</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 xml:space="preserve">Las primas de antigüedad que los trabajadores tienen derecho a recibir al terminar la relación laboral, así como los pagos por separación antes del retiro, se reconocen como costo de los años en que se prestan los servicios. El monto del pasivo por este concepto para cada año se determina y registra con base en un cálculo actuarial efectuado por perito independiente, aplicando el método de Obligaciones por Beneficios Proyectados. Para la determinación del costo neto del período y del pasivo correspondiente relativo a </w:t>
      </w:r>
      <w:r w:rsidRPr="00784F0E">
        <w:rPr>
          <w:rFonts w:ascii="Arial" w:hAnsi="Arial" w:cs="Arial"/>
          <w:sz w:val="20"/>
          <w:szCs w:val="20"/>
        </w:rPr>
        <w:lastRenderedPageBreak/>
        <w:t>remuneraciones al retiro de los trabajadores, se aplican las disposiciones del Boletín D-3 "Obligaciones Laborales" del CINIF.</w:t>
      </w:r>
    </w:p>
    <w:p w:rsidR="00597F90" w:rsidRPr="00784F0E" w:rsidRDefault="00597F90" w:rsidP="00597F90">
      <w:pPr>
        <w:jc w:val="both"/>
        <w:rPr>
          <w:rFonts w:ascii="Arial" w:hAnsi="Arial" w:cs="Arial"/>
          <w:sz w:val="20"/>
          <w:szCs w:val="20"/>
        </w:rPr>
      </w:pPr>
    </w:p>
    <w:p w:rsidR="00597F90" w:rsidRPr="00784F0E" w:rsidRDefault="00597F90" w:rsidP="00597F90">
      <w:pPr>
        <w:adjustRightInd w:val="0"/>
        <w:ind w:left="1701"/>
        <w:jc w:val="both"/>
        <w:rPr>
          <w:rFonts w:ascii="Arial" w:hAnsi="Arial" w:cs="Arial"/>
          <w:sz w:val="20"/>
          <w:szCs w:val="20"/>
        </w:rPr>
      </w:pPr>
      <w:r w:rsidRPr="00784F0E">
        <w:rPr>
          <w:rFonts w:ascii="Arial" w:hAnsi="Arial" w:cs="Arial"/>
          <w:sz w:val="20"/>
          <w:szCs w:val="20"/>
        </w:rPr>
        <w:t>Con lo anterior se da cumplimiento a las Normas de información financiera General Gubernamental NIFGG SP 05 vigente a partir de año 2012. Es importante hacer notar que no se cuenta con una reserva liquida para hacer frente a las obligaciones laborales mencionadas anteriormente.</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Pagos por separación</w:t>
      </w:r>
    </w:p>
    <w:p w:rsidR="00597F90" w:rsidRPr="00784F0E" w:rsidRDefault="00597F90" w:rsidP="00597F90">
      <w:pPr>
        <w:pStyle w:val="Textoindependiente2"/>
        <w:widowControl w:val="0"/>
      </w:pPr>
    </w:p>
    <w:p w:rsidR="00597F90" w:rsidRPr="00121658" w:rsidRDefault="00597F90" w:rsidP="00597F90">
      <w:pPr>
        <w:ind w:left="1701"/>
        <w:jc w:val="both"/>
      </w:pPr>
      <w:r w:rsidRPr="00784F0E">
        <w:rPr>
          <w:rFonts w:ascii="Arial" w:hAnsi="Arial" w:cs="Arial"/>
          <w:sz w:val="20"/>
          <w:szCs w:val="20"/>
        </w:rPr>
        <w:t>Las demás compensaciones a que pueda tener derecho el personal, por su naturaleza contingente, se reconoce en los resultados del ejercicio en que se pagan.</w:t>
      </w:r>
    </w:p>
    <w:p w:rsidR="00597F90" w:rsidRDefault="00597F90" w:rsidP="00597F90">
      <w:pPr>
        <w:spacing w:after="160" w:line="259" w:lineRule="auto"/>
        <w:rPr>
          <w:rFonts w:ascii="Arial" w:hAnsi="Arial" w:cs="Arial"/>
          <w:sz w:val="20"/>
          <w:szCs w:val="20"/>
        </w:rPr>
      </w:pPr>
    </w:p>
    <w:p w:rsidR="00597F90" w:rsidRPr="005E5B30"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5E5B30">
        <w:rPr>
          <w:rFonts w:ascii="Arial" w:hAnsi="Arial" w:cs="Arial"/>
          <w:sz w:val="20"/>
          <w:szCs w:val="20"/>
          <w:u w:val="single"/>
        </w:rPr>
        <w:t>Capital Contable</w:t>
      </w:r>
    </w:p>
    <w:p w:rsidR="00597F90" w:rsidRPr="005E5B30" w:rsidRDefault="00597F90" w:rsidP="00597F90">
      <w:pPr>
        <w:rPr>
          <w:rFonts w:ascii="Arial" w:hAnsi="Arial" w:cs="Arial"/>
          <w:sz w:val="20"/>
          <w:szCs w:val="20"/>
        </w:rPr>
      </w:pPr>
    </w:p>
    <w:p w:rsidR="00597F90" w:rsidRPr="005E5B30" w:rsidRDefault="00597F90" w:rsidP="00597F90">
      <w:pPr>
        <w:tabs>
          <w:tab w:val="left" w:pos="1701"/>
        </w:tabs>
        <w:ind w:left="993"/>
        <w:rPr>
          <w:rFonts w:ascii="Arial" w:hAnsi="Arial" w:cs="Arial"/>
          <w:sz w:val="20"/>
          <w:szCs w:val="20"/>
        </w:rPr>
      </w:pPr>
      <w:r w:rsidRPr="005E5B30">
        <w:rPr>
          <w:rFonts w:ascii="Arial" w:hAnsi="Arial" w:cs="Arial"/>
          <w:sz w:val="20"/>
          <w:szCs w:val="20"/>
        </w:rPr>
        <w:t>Capitalización de utilidades</w:t>
      </w:r>
    </w:p>
    <w:p w:rsidR="00597F90" w:rsidRPr="005E5B30" w:rsidRDefault="00597F90" w:rsidP="00597F90">
      <w:pPr>
        <w:ind w:left="993"/>
        <w:jc w:val="both"/>
        <w:rPr>
          <w:rFonts w:ascii="Arial" w:hAnsi="Arial" w:cs="Arial"/>
          <w:sz w:val="20"/>
          <w:szCs w:val="20"/>
        </w:rPr>
      </w:pPr>
      <w:r w:rsidRPr="005E5B30">
        <w:rPr>
          <w:rFonts w:ascii="Arial" w:hAnsi="Arial" w:cs="Arial"/>
          <w:sz w:val="20"/>
          <w:szCs w:val="20"/>
        </w:rPr>
        <w:t>Resultado del ejercicio</w:t>
      </w:r>
    </w:p>
    <w:p w:rsidR="00597F90" w:rsidRPr="005E5B30" w:rsidRDefault="00597F90" w:rsidP="00597F90">
      <w:pPr>
        <w:jc w:val="both"/>
        <w:rPr>
          <w:rFonts w:ascii="Arial" w:hAnsi="Arial" w:cs="Arial"/>
          <w:sz w:val="20"/>
          <w:szCs w:val="20"/>
        </w:rPr>
      </w:pPr>
    </w:p>
    <w:p w:rsidR="00597F90" w:rsidRPr="00784F0E" w:rsidRDefault="00597F90" w:rsidP="00597F90">
      <w:pPr>
        <w:ind w:left="993"/>
        <w:jc w:val="both"/>
        <w:rPr>
          <w:rFonts w:ascii="Arial" w:hAnsi="Arial" w:cs="Arial"/>
          <w:sz w:val="20"/>
          <w:szCs w:val="20"/>
        </w:rPr>
      </w:pPr>
      <w:r w:rsidRPr="005E5B30">
        <w:rPr>
          <w:rFonts w:ascii="Arial" w:hAnsi="Arial" w:cs="Arial"/>
          <w:sz w:val="20"/>
          <w:szCs w:val="20"/>
        </w:rPr>
        <w:t>Con base en acuerdos de la asamblea de accionistas de la empresa, cada año se aplica a la cuenta de Resultados de ejercicios anteriores el resultado de operación y posteriormente cuando se ha</w:t>
      </w:r>
      <w:r w:rsidRPr="00784F0E">
        <w:rPr>
          <w:rFonts w:ascii="Arial" w:hAnsi="Arial" w:cs="Arial"/>
          <w:sz w:val="20"/>
          <w:szCs w:val="20"/>
        </w:rPr>
        <w:t xml:space="preserve"> obtenido la autorización de la Asamblea de accionistas se registra el aumento de capital y de la reserva legal.</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rPr>
      </w:pPr>
      <w:r w:rsidRPr="00784F0E">
        <w:rPr>
          <w:rFonts w:ascii="Arial" w:hAnsi="Arial" w:cs="Arial"/>
          <w:sz w:val="20"/>
          <w:szCs w:val="20"/>
          <w:u w:val="single"/>
        </w:rPr>
        <w:t xml:space="preserve">Ingresos propios por servicios, Transferencias y Aportaciones del Gobierno Federal </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Los ingresos por servicios derivados del uso de la infraestructura (Puerto, atraque, muellaje y almacenaje), de contratos de cesión parcial de derechos y por la prestación de servicios portuarios, se registran cuando se prestan los servicios o cuando se devengan los derechos de cobro, según sea el caso.</w:t>
      </w:r>
    </w:p>
    <w:p w:rsidR="00597F90" w:rsidRPr="00784F0E" w:rsidRDefault="00597F90" w:rsidP="00597F90">
      <w:pPr>
        <w:rPr>
          <w:rFonts w:ascii="Arial" w:hAnsi="Arial" w:cs="Arial"/>
          <w:sz w:val="20"/>
          <w:szCs w:val="20"/>
        </w:rPr>
      </w:pPr>
      <w:r w:rsidRPr="00784F0E">
        <w:rPr>
          <w:rFonts w:ascii="Arial" w:hAnsi="Arial" w:cs="Arial"/>
          <w:sz w:val="20"/>
          <w:szCs w:val="20"/>
        </w:rPr>
        <w:t xml:space="preserve"> </w:t>
      </w: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Transferencias corrientes</w:t>
      </w:r>
    </w:p>
    <w:p w:rsidR="00597F90" w:rsidRPr="00784F0E" w:rsidRDefault="00597F90" w:rsidP="00597F90">
      <w:pPr>
        <w:jc w:val="both"/>
        <w:rPr>
          <w:rFonts w:ascii="Arial" w:hAnsi="Arial" w:cs="Arial"/>
          <w:sz w:val="20"/>
          <w:szCs w:val="20"/>
        </w:rPr>
      </w:pPr>
    </w:p>
    <w:p w:rsidR="00597F90" w:rsidRPr="00784F0E" w:rsidRDefault="00597F90" w:rsidP="00597F90">
      <w:pPr>
        <w:ind w:left="1701"/>
        <w:jc w:val="both"/>
        <w:rPr>
          <w:rFonts w:ascii="Arial" w:hAnsi="Arial" w:cs="Arial"/>
          <w:sz w:val="20"/>
          <w:szCs w:val="20"/>
        </w:rPr>
      </w:pPr>
      <w:r w:rsidRPr="00784F0E">
        <w:rPr>
          <w:rFonts w:ascii="Arial" w:hAnsi="Arial" w:cs="Arial"/>
          <w:sz w:val="20"/>
          <w:szCs w:val="20"/>
        </w:rPr>
        <w:t>Conforme a la Norma NIFGG SP 02 denominada “Subsidios y Transferencias Corrientes y de Capital en sus diferentes modalidades”, las Transferencias que recibe la empresa del Gobierno Federal para gasto corriente se registran en resultados en la cuenta de "Subsidios y Transferencias Corrientes", hasta por el monto de sus costos y gastos totales no cubiertos con ingresos propios y, los excedentes se registran en Acreedores diversos, en virtud que deben reintegrarse a la Tesorería de la Federación, u obtener la autorización presupuestal de la SHCP para incrementar el Capital social.</w:t>
      </w:r>
    </w:p>
    <w:p w:rsidR="00597F90" w:rsidRPr="00597F90" w:rsidRDefault="00597F90" w:rsidP="00597F90">
      <w:pPr>
        <w:pStyle w:val="Textoindependiente2"/>
        <w:widowControl w:val="0"/>
        <w:spacing w:line="240" w:lineRule="auto"/>
        <w:rPr>
          <w:rFonts w:ascii="Arial" w:hAnsi="Arial" w:cs="Arial"/>
          <w:sz w:val="20"/>
          <w:szCs w:val="20"/>
        </w:rPr>
      </w:pPr>
    </w:p>
    <w:p w:rsidR="00597F90" w:rsidRPr="00597F90"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597F90">
        <w:rPr>
          <w:rFonts w:ascii="Arial" w:hAnsi="Arial" w:cs="Arial"/>
          <w:sz w:val="20"/>
          <w:szCs w:val="20"/>
        </w:rPr>
        <w:t>Aportaciones de Capital</w:t>
      </w:r>
    </w:p>
    <w:p w:rsidR="00597F90" w:rsidRPr="00597F90" w:rsidRDefault="00597F90" w:rsidP="00597F90">
      <w:pPr>
        <w:pStyle w:val="Textoindependiente2"/>
        <w:widowControl w:val="0"/>
        <w:spacing w:line="240" w:lineRule="auto"/>
        <w:rPr>
          <w:rFonts w:ascii="Arial" w:hAnsi="Arial" w:cs="Arial"/>
          <w:sz w:val="20"/>
          <w:szCs w:val="20"/>
        </w:rPr>
      </w:pPr>
    </w:p>
    <w:p w:rsidR="00597F90" w:rsidRPr="00597F90" w:rsidRDefault="00597F90" w:rsidP="00597F90">
      <w:pPr>
        <w:pStyle w:val="Textoindependiente2"/>
        <w:widowControl w:val="0"/>
        <w:spacing w:line="240" w:lineRule="auto"/>
        <w:ind w:left="1701"/>
        <w:rPr>
          <w:rFonts w:ascii="Arial" w:hAnsi="Arial" w:cs="Arial"/>
          <w:sz w:val="20"/>
          <w:szCs w:val="20"/>
        </w:rPr>
      </w:pPr>
      <w:r w:rsidRPr="00597F90">
        <w:rPr>
          <w:rFonts w:ascii="Arial" w:hAnsi="Arial" w:cs="Arial"/>
          <w:sz w:val="20"/>
          <w:szCs w:val="20"/>
        </w:rPr>
        <w:t>Las Aportaciones de Capital que recibe la empresa para gasto de inversión definitiva, se registran en la cuenta de capital contable denominada “Aportaciones del Gobierno Federal del año en curso”, mismas que se traspasan cada año a la cuenta “Aportaciones del Gobierno Federal de años anteriores”, y se capitalizan cuando tienen el carácter de definitivas, para lo cual la Asamblea de accionistas emite el acuerdo respectivo.</w:t>
      </w:r>
    </w:p>
    <w:p w:rsidR="00597F90" w:rsidRPr="00597F90" w:rsidRDefault="00597F90" w:rsidP="00597F90">
      <w:pPr>
        <w:pStyle w:val="Textoindependiente2"/>
        <w:widowControl w:val="0"/>
        <w:spacing w:line="240" w:lineRule="auto"/>
        <w:rPr>
          <w:rFonts w:ascii="Arial" w:hAnsi="Arial" w:cs="Arial"/>
          <w:sz w:val="20"/>
          <w:szCs w:val="20"/>
        </w:rPr>
      </w:pPr>
    </w:p>
    <w:p w:rsidR="00597F90" w:rsidRPr="00597F90" w:rsidRDefault="00597F90" w:rsidP="00597F90">
      <w:pPr>
        <w:pStyle w:val="Textoindependiente2"/>
        <w:widowControl w:val="0"/>
        <w:spacing w:line="240" w:lineRule="auto"/>
        <w:ind w:left="1701"/>
        <w:rPr>
          <w:rFonts w:ascii="Arial" w:hAnsi="Arial" w:cs="Arial"/>
          <w:sz w:val="20"/>
          <w:szCs w:val="20"/>
        </w:rPr>
      </w:pPr>
      <w:r w:rsidRPr="00597F90">
        <w:rPr>
          <w:rFonts w:ascii="Arial" w:hAnsi="Arial" w:cs="Arial"/>
          <w:sz w:val="20"/>
          <w:szCs w:val="20"/>
        </w:rPr>
        <w:lastRenderedPageBreak/>
        <w:t xml:space="preserve">Cuando se trata de Inversiones temporales debido a que se transferirán al Gobierno Federal por conducto de la SCT, se registran provisionalmente en las referidas cuentas con cargo a obras en proceso, y se dan de baja en el momento en que se formaliza la transferencia de los activos fijos. </w:t>
      </w:r>
    </w:p>
    <w:p w:rsidR="00597F90" w:rsidRPr="00597F90" w:rsidRDefault="00597F90" w:rsidP="00597F90">
      <w:pPr>
        <w:pStyle w:val="Textoindependiente2"/>
        <w:widowControl w:val="0"/>
        <w:spacing w:line="240" w:lineRule="auto"/>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Contraprestación al Gobierno Federal</w:t>
      </w:r>
    </w:p>
    <w:p w:rsidR="00597F90" w:rsidRPr="00784F0E" w:rsidRDefault="00597F90" w:rsidP="00597F90">
      <w:pPr>
        <w:rPr>
          <w:rFonts w:ascii="Arial" w:hAnsi="Arial" w:cs="Arial"/>
          <w:sz w:val="20"/>
          <w:szCs w:val="20"/>
        </w:rPr>
      </w:pPr>
    </w:p>
    <w:p w:rsidR="00597F90" w:rsidRDefault="00597F90" w:rsidP="00597F90">
      <w:pPr>
        <w:ind w:left="993"/>
        <w:jc w:val="both"/>
        <w:rPr>
          <w:rFonts w:ascii="Arial" w:hAnsi="Arial" w:cs="Arial"/>
          <w:sz w:val="20"/>
          <w:szCs w:val="20"/>
        </w:rPr>
      </w:pPr>
      <w:r w:rsidRPr="00784F0E">
        <w:rPr>
          <w:rFonts w:ascii="Arial" w:hAnsi="Arial" w:cs="Arial"/>
          <w:sz w:val="20"/>
          <w:szCs w:val="20"/>
        </w:rPr>
        <w:t>De acuerdo al artículo 37 de la Ley de Puertos se debe liquidar al Gobierno Federal una contraprestación con base en los coeficientes que autoriza la SHCP, los cuales se clasifican en tarifa "A" y "B", y se aplican en función a los flujos de barcos, a las toneladas de registros y a los metros de eslora observados en el puerto cada mes.</w:t>
      </w:r>
    </w:p>
    <w:p w:rsidR="00597F90" w:rsidRPr="00784F0E" w:rsidRDefault="00597F90" w:rsidP="00597F90">
      <w:pPr>
        <w:ind w:left="993"/>
        <w:jc w:val="both"/>
        <w:rPr>
          <w:rFonts w:ascii="Arial" w:hAnsi="Arial" w:cs="Arial"/>
          <w:sz w:val="20"/>
          <w:szCs w:val="20"/>
        </w:rPr>
      </w:pPr>
    </w:p>
    <w:p w:rsidR="00597F90" w:rsidRPr="00784F0E" w:rsidRDefault="00597F90" w:rsidP="00597F90">
      <w:pPr>
        <w:ind w:left="993"/>
        <w:jc w:val="both"/>
        <w:rPr>
          <w:rFonts w:ascii="Arial" w:hAnsi="Arial" w:cs="Arial"/>
          <w:sz w:val="20"/>
          <w:szCs w:val="20"/>
        </w:rPr>
      </w:pPr>
      <w:r w:rsidRPr="00784F0E">
        <w:rPr>
          <w:rFonts w:ascii="Arial" w:hAnsi="Arial" w:cs="Arial"/>
          <w:sz w:val="20"/>
          <w:szCs w:val="20"/>
        </w:rPr>
        <w:t xml:space="preserve">Cabe mencionar que en el mes de noviembre 2012, la SHCP da a conocer mediante oficio a esta Entidad que a partir del primero de diciembre de 2012 deberá pagar una contraprestación del 6% sobre </w:t>
      </w:r>
      <w:r w:rsidRPr="00135624">
        <w:rPr>
          <w:rFonts w:ascii="Arial" w:hAnsi="Arial" w:cs="Arial"/>
          <w:sz w:val="20"/>
          <w:szCs w:val="20"/>
        </w:rPr>
        <w:t>sus ingresos brutos. La SHCP informó mediante oficio 349-B-</w:t>
      </w:r>
      <w:r>
        <w:rPr>
          <w:rFonts w:ascii="Arial" w:hAnsi="Arial" w:cs="Arial"/>
          <w:sz w:val="20"/>
          <w:szCs w:val="20"/>
        </w:rPr>
        <w:t>351</w:t>
      </w:r>
      <w:r w:rsidRPr="00135624">
        <w:rPr>
          <w:rFonts w:ascii="Arial" w:hAnsi="Arial" w:cs="Arial"/>
          <w:sz w:val="20"/>
          <w:szCs w:val="20"/>
        </w:rPr>
        <w:t xml:space="preserve"> de fecha </w:t>
      </w:r>
      <w:r>
        <w:rPr>
          <w:rFonts w:ascii="Arial" w:hAnsi="Arial" w:cs="Arial"/>
          <w:sz w:val="20"/>
          <w:szCs w:val="20"/>
        </w:rPr>
        <w:t>8</w:t>
      </w:r>
      <w:r w:rsidRPr="00135624">
        <w:rPr>
          <w:rFonts w:ascii="Arial" w:hAnsi="Arial" w:cs="Arial"/>
          <w:sz w:val="20"/>
          <w:szCs w:val="20"/>
        </w:rPr>
        <w:t xml:space="preserve"> de </w:t>
      </w:r>
      <w:r>
        <w:rPr>
          <w:rFonts w:ascii="Arial" w:hAnsi="Arial" w:cs="Arial"/>
          <w:sz w:val="20"/>
          <w:szCs w:val="20"/>
        </w:rPr>
        <w:t xml:space="preserve">septiembre </w:t>
      </w:r>
      <w:r w:rsidRPr="00135624">
        <w:rPr>
          <w:rFonts w:ascii="Arial" w:hAnsi="Arial" w:cs="Arial"/>
          <w:sz w:val="20"/>
          <w:szCs w:val="20"/>
        </w:rPr>
        <w:t>de 20</w:t>
      </w:r>
      <w:r>
        <w:rPr>
          <w:rFonts w:ascii="Arial" w:hAnsi="Arial" w:cs="Arial"/>
          <w:sz w:val="20"/>
          <w:szCs w:val="20"/>
        </w:rPr>
        <w:t>20</w:t>
      </w:r>
      <w:r w:rsidRPr="00135624">
        <w:rPr>
          <w:rFonts w:ascii="Arial" w:hAnsi="Arial" w:cs="Arial"/>
          <w:sz w:val="20"/>
          <w:szCs w:val="20"/>
        </w:rPr>
        <w:t xml:space="preserve"> la reducción de la contrapresta</w:t>
      </w:r>
      <w:r>
        <w:rPr>
          <w:rFonts w:ascii="Arial" w:hAnsi="Arial" w:cs="Arial"/>
          <w:sz w:val="20"/>
          <w:szCs w:val="20"/>
        </w:rPr>
        <w:t>ción del 6% al 1.282 por ciento, para el ejercicio 2020.</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Contingencias</w:t>
      </w:r>
    </w:p>
    <w:p w:rsidR="00597F90" w:rsidRPr="00784F0E" w:rsidRDefault="00597F90" w:rsidP="00597F90">
      <w:pPr>
        <w:rPr>
          <w:rFonts w:ascii="Arial" w:hAnsi="Arial" w:cs="Arial"/>
          <w:sz w:val="20"/>
          <w:szCs w:val="20"/>
        </w:rPr>
      </w:pPr>
    </w:p>
    <w:p w:rsidR="00597F90" w:rsidRPr="00784F0E" w:rsidRDefault="00597F90" w:rsidP="00597F90">
      <w:pPr>
        <w:ind w:left="993"/>
        <w:jc w:val="both"/>
        <w:rPr>
          <w:rFonts w:ascii="Arial" w:hAnsi="Arial" w:cs="Arial"/>
          <w:sz w:val="20"/>
          <w:szCs w:val="20"/>
        </w:rPr>
      </w:pPr>
      <w:r w:rsidRPr="00784F0E">
        <w:rPr>
          <w:rFonts w:ascii="Arial" w:hAnsi="Arial" w:cs="Arial"/>
          <w:sz w:val="20"/>
          <w:szCs w:val="20"/>
        </w:rPr>
        <w:t>Las obligaciones o pérdidas importantes relacionadas con contingencias se reconocen cuando es probable que sus efectos se materialicen y existan elementos razonables para su cuantificación. Si no existen estos elementos razonables, se incluye su revelación en forma cualitativa en las notas a los estados financieros. Los ingresos, utilidades o activos contingentes se reconocen hasta el momento en que existe certeza de su realización.</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Registro Presupuestal de Ingresos y Egresos</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Para dar cumplimiento a la Norma NIFGG SP 01 denominada “Control Presupuestario de los Ingresos y de los Gastos” aplicable para el registro contable, se deben vincular, el presupuesto y la contabilidad patrimonial a través de cuentas de orden presupuestarias de ingresos y egresos, con el propósito de llevar simultáneamente el control del ejercicio del presupuesto y sus efectos en la contabilidad, debiéndose registrar en cuentas de orden presupuestarias de ingresos y egresos al inicio de cada ejercicio el Presupuesto de Ingresos y Egresos autorizado. (Incluye transferencias corrientes, las aportaciones del Gobierno Federal, así como la generación de recursos propios), y Contabilizar en la misma póliza durante el ejercicio, en forma simultánea los movimientos en las cuentas patrimoniales y el impacto en las presupuestarias.</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El ejercicio presupuestal de ingresos y egresos se lleva en el sistema SAP de forma simultánea al efectuar el registro contable de las operaciones.</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En estricto cumplimiento a los diferentes lineamientos emitidos por el Consejo Nacional de Armonización Contable, a partir del 01 de octubre de 2012, se observan las siguientes políticas para los registros contables y presupuestales.</w:t>
      </w:r>
    </w:p>
    <w:p w:rsidR="00597F90" w:rsidRPr="00784F0E" w:rsidRDefault="00597F90" w:rsidP="00597F90">
      <w:pPr>
        <w:jc w:val="both"/>
        <w:rPr>
          <w:rFonts w:ascii="Arial" w:hAnsi="Arial" w:cs="Arial"/>
          <w:sz w:val="20"/>
          <w:szCs w:val="20"/>
        </w:rPr>
      </w:pPr>
    </w:p>
    <w:p w:rsidR="00597F90" w:rsidRPr="00784F0E" w:rsidRDefault="00597F90" w:rsidP="00597F90">
      <w:pPr>
        <w:ind w:left="1701"/>
        <w:jc w:val="both"/>
        <w:rPr>
          <w:rFonts w:ascii="Arial" w:hAnsi="Arial" w:cs="Arial"/>
          <w:sz w:val="20"/>
          <w:szCs w:val="20"/>
        </w:rPr>
      </w:pPr>
      <w:r w:rsidRPr="00784F0E">
        <w:rPr>
          <w:rFonts w:ascii="Arial" w:hAnsi="Arial" w:cs="Arial"/>
          <w:sz w:val="20"/>
          <w:szCs w:val="20"/>
        </w:rPr>
        <w:t xml:space="preserve">Para el registro de las operaciones contables y presupuestarias, </w:t>
      </w:r>
      <w:r>
        <w:rPr>
          <w:rFonts w:ascii="Arial" w:hAnsi="Arial" w:cs="Arial"/>
          <w:sz w:val="20"/>
          <w:szCs w:val="20"/>
        </w:rPr>
        <w:t>“</w:t>
      </w:r>
      <w:r w:rsidRPr="00784F0E">
        <w:rPr>
          <w:rFonts w:ascii="Arial" w:hAnsi="Arial" w:cs="Arial"/>
          <w:sz w:val="20"/>
          <w:szCs w:val="20"/>
        </w:rPr>
        <w:t xml:space="preserve">la </w:t>
      </w:r>
      <w:r>
        <w:rPr>
          <w:rFonts w:ascii="Arial" w:hAnsi="Arial" w:cs="Arial"/>
          <w:sz w:val="20"/>
          <w:szCs w:val="20"/>
        </w:rPr>
        <w:t>E</w:t>
      </w:r>
      <w:r w:rsidRPr="00784F0E">
        <w:rPr>
          <w:rFonts w:ascii="Arial" w:hAnsi="Arial" w:cs="Arial"/>
          <w:sz w:val="20"/>
          <w:szCs w:val="20"/>
        </w:rPr>
        <w:t>ntidad</w:t>
      </w:r>
      <w:r>
        <w:rPr>
          <w:rFonts w:ascii="Arial" w:hAnsi="Arial" w:cs="Arial"/>
          <w:sz w:val="20"/>
          <w:szCs w:val="20"/>
        </w:rPr>
        <w:t>”</w:t>
      </w:r>
      <w:r w:rsidRPr="00784F0E">
        <w:rPr>
          <w:rFonts w:ascii="Arial" w:hAnsi="Arial" w:cs="Arial"/>
          <w:sz w:val="20"/>
          <w:szCs w:val="20"/>
        </w:rPr>
        <w:t xml:space="preserve"> se ajustó a los Clasificadores por rubro de Ingreso, Tipo de Gasto y Objeto del Gasto.</w:t>
      </w:r>
    </w:p>
    <w:p w:rsidR="00597F90" w:rsidRPr="00784F0E" w:rsidRDefault="00597F90" w:rsidP="00597F90">
      <w:pPr>
        <w:rPr>
          <w:rFonts w:ascii="Arial" w:hAnsi="Arial" w:cs="Arial"/>
          <w:sz w:val="20"/>
          <w:szCs w:val="20"/>
        </w:rPr>
      </w:pPr>
    </w:p>
    <w:p w:rsidR="00597F90" w:rsidRPr="00784F0E" w:rsidRDefault="00597F90" w:rsidP="00597F90">
      <w:pPr>
        <w:ind w:left="1701"/>
        <w:jc w:val="both"/>
        <w:rPr>
          <w:rFonts w:ascii="Arial" w:hAnsi="Arial" w:cs="Arial"/>
          <w:sz w:val="20"/>
          <w:szCs w:val="20"/>
        </w:rPr>
      </w:pPr>
      <w:r w:rsidRPr="00784F0E">
        <w:rPr>
          <w:rFonts w:ascii="Arial" w:hAnsi="Arial" w:cs="Arial"/>
          <w:sz w:val="20"/>
          <w:szCs w:val="20"/>
        </w:rPr>
        <w:t xml:space="preserve">Se reconocen los siguientes momentos presupuestales de Ingresos: Estimado, Modificado, Devengado y Recaudado mientras que los momentos presupuestales de egresos se </w:t>
      </w:r>
      <w:r w:rsidRPr="00784F0E">
        <w:rPr>
          <w:rFonts w:ascii="Arial" w:hAnsi="Arial" w:cs="Arial"/>
          <w:sz w:val="20"/>
          <w:szCs w:val="20"/>
        </w:rPr>
        <w:lastRenderedPageBreak/>
        <w:t>reconocen los momentos presupuestales: Aprobado, Modificado, Comprometido, Devengado, Ejercido y Pagado.</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Autorización de Catalogo de Cuentas y Registros Presupuestarios en cuentas de orden</w:t>
      </w:r>
    </w:p>
    <w:p w:rsidR="00597F90" w:rsidRPr="00784F0E" w:rsidRDefault="00597F90" w:rsidP="00597F90">
      <w:pPr>
        <w:rPr>
          <w:rFonts w:ascii="Arial" w:hAnsi="Arial" w:cs="Arial"/>
          <w:sz w:val="20"/>
          <w:szCs w:val="20"/>
          <w:u w:val="single"/>
        </w:rPr>
      </w:pPr>
    </w:p>
    <w:p w:rsidR="00597F90" w:rsidRPr="00784F0E" w:rsidRDefault="00597F90" w:rsidP="00597F90">
      <w:pPr>
        <w:pStyle w:val="Prrafodelista"/>
        <w:numPr>
          <w:ilvl w:val="2"/>
          <w:numId w:val="16"/>
        </w:numPr>
        <w:tabs>
          <w:tab w:val="left" w:pos="1701"/>
        </w:tabs>
        <w:spacing w:after="0" w:line="240" w:lineRule="auto"/>
        <w:ind w:left="1701" w:hanging="708"/>
        <w:jc w:val="both"/>
        <w:rPr>
          <w:rFonts w:ascii="Arial" w:hAnsi="Arial" w:cs="Arial"/>
          <w:sz w:val="20"/>
          <w:szCs w:val="20"/>
        </w:rPr>
      </w:pPr>
      <w:r w:rsidRPr="00784F0E">
        <w:rPr>
          <w:rFonts w:ascii="Arial" w:hAnsi="Arial" w:cs="Arial"/>
          <w:sz w:val="20"/>
          <w:szCs w:val="20"/>
        </w:rPr>
        <w:t>De acuerdo a la Norma NIFGG SP 01, se registran las operaciones en cuentas de orden y de forma simultánea en las cuentas de Balance o Resultados, de conformidad con la documentación original comprobatoria justificativa que soporten y sustenten las operaciones en el periodo.</w:t>
      </w:r>
    </w:p>
    <w:p w:rsidR="00597F90" w:rsidRPr="00784F0E" w:rsidRDefault="00597F90" w:rsidP="00597F90">
      <w:pPr>
        <w:rPr>
          <w:rFonts w:ascii="Arial" w:hAnsi="Arial" w:cs="Arial"/>
          <w:sz w:val="20"/>
          <w:szCs w:val="20"/>
        </w:rPr>
      </w:pPr>
    </w:p>
    <w:p w:rsidR="00597F90" w:rsidRPr="00391231" w:rsidRDefault="00597F90" w:rsidP="00597F90">
      <w:pPr>
        <w:tabs>
          <w:tab w:val="left" w:pos="426"/>
        </w:tabs>
        <w:rPr>
          <w:rFonts w:ascii="Arial" w:hAnsi="Arial" w:cs="Arial"/>
          <w:b/>
          <w:sz w:val="20"/>
          <w:szCs w:val="20"/>
          <w:u w:val="single"/>
        </w:rPr>
      </w:pPr>
    </w:p>
    <w:p w:rsidR="00597F90" w:rsidRPr="00784F0E" w:rsidRDefault="00597F90" w:rsidP="00597F90">
      <w:pPr>
        <w:pStyle w:val="Prrafodelista"/>
        <w:numPr>
          <w:ilvl w:val="0"/>
          <w:numId w:val="16"/>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EFECTIVO Y EQUIVALENTES DE EFECTIVO.</w:t>
      </w:r>
    </w:p>
    <w:p w:rsidR="00597F90" w:rsidRPr="00784F0E"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p w:rsidR="00597F90" w:rsidRPr="00784F0E" w:rsidRDefault="00597F90" w:rsidP="00597F90">
      <w:pPr>
        <w:pStyle w:val="Textoindependiente31"/>
        <w:ind w:left="426"/>
        <w:rPr>
          <w:rFonts w:cs="Arial"/>
          <w:sz w:val="20"/>
        </w:rPr>
      </w:pPr>
      <w:r w:rsidRPr="00784F0E">
        <w:rPr>
          <w:rFonts w:cs="Arial"/>
          <w:sz w:val="20"/>
        </w:rPr>
        <w:t xml:space="preserve">Conforme a las políticas indicadas en la nota 2.3, este rubro al </w:t>
      </w:r>
      <w:r>
        <w:rPr>
          <w:rFonts w:cs="Arial"/>
          <w:sz w:val="20"/>
        </w:rPr>
        <w:t xml:space="preserve">31 de Diciembre de 2020 y </w:t>
      </w:r>
      <w:r w:rsidRPr="00784F0E">
        <w:rPr>
          <w:rFonts w:cs="Arial"/>
          <w:sz w:val="20"/>
        </w:rPr>
        <w:t xml:space="preserve"> 201</w:t>
      </w:r>
      <w:r>
        <w:rPr>
          <w:rFonts w:cs="Arial"/>
          <w:sz w:val="20"/>
        </w:rPr>
        <w:t>9</w:t>
      </w:r>
      <w:r w:rsidRPr="00784F0E">
        <w:rPr>
          <w:rFonts w:cs="Arial"/>
          <w:sz w:val="20"/>
        </w:rPr>
        <w:t xml:space="preserve"> se integra como sigue:</w:t>
      </w:r>
    </w:p>
    <w:p w:rsidR="00597F90" w:rsidRPr="00784F0E"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tbl>
      <w:tblPr>
        <w:tblW w:w="7511" w:type="dxa"/>
        <w:tblInd w:w="1242" w:type="dxa"/>
        <w:tblLook w:val="04A0" w:firstRow="1" w:lastRow="0" w:firstColumn="1" w:lastColumn="0" w:noHBand="0" w:noVBand="1"/>
      </w:tblPr>
      <w:tblGrid>
        <w:gridCol w:w="3542"/>
        <w:gridCol w:w="273"/>
        <w:gridCol w:w="1712"/>
        <w:gridCol w:w="283"/>
        <w:gridCol w:w="1701"/>
      </w:tblGrid>
      <w:tr w:rsidR="00597F90" w:rsidRPr="00784F0E" w:rsidTr="004F7953">
        <w:tc>
          <w:tcPr>
            <w:tcW w:w="3542" w:type="dxa"/>
            <w:tcBorders>
              <w:bottom w:val="single" w:sz="4" w:space="0" w:color="auto"/>
            </w:tcBorders>
          </w:tcPr>
          <w:p w:rsidR="00597F90" w:rsidRPr="00784F0E" w:rsidRDefault="00597F90" w:rsidP="004F7953">
            <w:pPr>
              <w:jc w:val="center"/>
              <w:rPr>
                <w:rFonts w:ascii="Arial" w:hAnsi="Arial" w:cs="Arial"/>
                <w:b/>
                <w:sz w:val="20"/>
                <w:szCs w:val="20"/>
              </w:rPr>
            </w:pPr>
            <w:r w:rsidRPr="00784F0E">
              <w:rPr>
                <w:rFonts w:ascii="Arial" w:hAnsi="Arial" w:cs="Arial"/>
                <w:b/>
                <w:sz w:val="20"/>
                <w:szCs w:val="20"/>
              </w:rPr>
              <w:t>Denominación</w:t>
            </w:r>
          </w:p>
        </w:tc>
        <w:tc>
          <w:tcPr>
            <w:tcW w:w="273" w:type="dxa"/>
          </w:tcPr>
          <w:p w:rsidR="00597F90" w:rsidRPr="00784F0E" w:rsidRDefault="00597F90" w:rsidP="004F7953">
            <w:pPr>
              <w:jc w:val="center"/>
              <w:rPr>
                <w:rFonts w:ascii="Arial" w:hAnsi="Arial" w:cs="Arial"/>
                <w:b/>
                <w:sz w:val="20"/>
                <w:szCs w:val="20"/>
              </w:rPr>
            </w:pPr>
          </w:p>
        </w:tc>
        <w:tc>
          <w:tcPr>
            <w:tcW w:w="1712" w:type="dxa"/>
            <w:tcBorders>
              <w:bottom w:val="single" w:sz="4" w:space="0" w:color="auto"/>
            </w:tcBorders>
          </w:tcPr>
          <w:p w:rsidR="00597F90" w:rsidRPr="00784F0E" w:rsidRDefault="00597F90" w:rsidP="004F7953">
            <w:pPr>
              <w:ind w:left="-103" w:right="-107"/>
              <w:jc w:val="center"/>
              <w:rPr>
                <w:rFonts w:ascii="Arial" w:hAnsi="Arial" w:cs="Arial"/>
                <w:b/>
                <w:sz w:val="20"/>
                <w:szCs w:val="20"/>
              </w:rPr>
            </w:pPr>
            <w:r>
              <w:rPr>
                <w:rFonts w:ascii="Arial" w:hAnsi="Arial" w:cs="Arial"/>
                <w:b/>
                <w:sz w:val="20"/>
                <w:szCs w:val="20"/>
              </w:rPr>
              <w:t>2020</w:t>
            </w:r>
          </w:p>
        </w:tc>
        <w:tc>
          <w:tcPr>
            <w:tcW w:w="283" w:type="dxa"/>
          </w:tcPr>
          <w:p w:rsidR="00597F90" w:rsidRPr="00784F0E" w:rsidRDefault="00597F90" w:rsidP="004F7953">
            <w:pPr>
              <w:jc w:val="center"/>
              <w:rPr>
                <w:rFonts w:ascii="Arial" w:hAnsi="Arial" w:cs="Arial"/>
                <w:b/>
                <w:sz w:val="20"/>
                <w:szCs w:val="20"/>
              </w:rPr>
            </w:pPr>
          </w:p>
        </w:tc>
        <w:tc>
          <w:tcPr>
            <w:tcW w:w="1701" w:type="dxa"/>
            <w:tcBorders>
              <w:bottom w:val="single" w:sz="4" w:space="0" w:color="auto"/>
            </w:tcBorders>
          </w:tcPr>
          <w:p w:rsidR="00597F90" w:rsidRPr="00784F0E" w:rsidRDefault="00597F90" w:rsidP="004F7953">
            <w:pPr>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597F90" w:rsidRPr="00784F0E" w:rsidTr="004F7953">
        <w:tc>
          <w:tcPr>
            <w:tcW w:w="3542" w:type="dxa"/>
            <w:tcBorders>
              <w:top w:val="single" w:sz="4" w:space="0" w:color="auto"/>
            </w:tcBorders>
          </w:tcPr>
          <w:p w:rsidR="00597F90" w:rsidRPr="00784F0E" w:rsidRDefault="00597F90" w:rsidP="004F7953">
            <w:pPr>
              <w:ind w:left="-108" w:right="-108"/>
              <w:rPr>
                <w:rFonts w:ascii="Arial" w:hAnsi="Arial" w:cs="Arial"/>
                <w:sz w:val="20"/>
                <w:szCs w:val="20"/>
              </w:rPr>
            </w:pPr>
            <w:r w:rsidRPr="00784F0E">
              <w:rPr>
                <w:rFonts w:ascii="Arial" w:hAnsi="Arial" w:cs="Arial"/>
                <w:sz w:val="20"/>
                <w:szCs w:val="20"/>
              </w:rPr>
              <w:t>Caja</w:t>
            </w:r>
          </w:p>
        </w:tc>
        <w:tc>
          <w:tcPr>
            <w:tcW w:w="273" w:type="dxa"/>
          </w:tcPr>
          <w:p w:rsidR="00597F90" w:rsidRPr="00784F0E" w:rsidRDefault="00597F90" w:rsidP="004F7953">
            <w:pPr>
              <w:rPr>
                <w:rFonts w:ascii="Arial" w:hAnsi="Arial" w:cs="Arial"/>
                <w:sz w:val="20"/>
                <w:szCs w:val="20"/>
              </w:rPr>
            </w:pPr>
          </w:p>
        </w:tc>
        <w:tc>
          <w:tcPr>
            <w:tcW w:w="1712" w:type="dxa"/>
            <w:tcBorders>
              <w:top w:val="single" w:sz="4" w:space="0" w:color="auto"/>
            </w:tcBorders>
          </w:tcPr>
          <w:p w:rsidR="00597F90" w:rsidRPr="00784F0E" w:rsidRDefault="00597F90" w:rsidP="004F7953">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13,000</w:t>
            </w:r>
          </w:p>
        </w:tc>
        <w:tc>
          <w:tcPr>
            <w:tcW w:w="283" w:type="dxa"/>
          </w:tcPr>
          <w:p w:rsidR="00597F90" w:rsidRPr="00784F0E" w:rsidRDefault="00597F90" w:rsidP="004F7953">
            <w:pPr>
              <w:rPr>
                <w:rFonts w:ascii="Arial" w:hAnsi="Arial" w:cs="Arial"/>
                <w:sz w:val="20"/>
                <w:szCs w:val="20"/>
              </w:rPr>
            </w:pPr>
          </w:p>
        </w:tc>
        <w:tc>
          <w:tcPr>
            <w:tcW w:w="1701" w:type="dxa"/>
            <w:tcBorders>
              <w:top w:val="single" w:sz="4" w:space="0" w:color="auto"/>
            </w:tcBorders>
          </w:tcPr>
          <w:p w:rsidR="00597F90" w:rsidRPr="00784F0E" w:rsidRDefault="00597F90" w:rsidP="004F7953">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13,000</w:t>
            </w:r>
          </w:p>
        </w:tc>
      </w:tr>
      <w:tr w:rsidR="00597F90" w:rsidRPr="00784F0E" w:rsidTr="004F7953">
        <w:tc>
          <w:tcPr>
            <w:tcW w:w="3542" w:type="dxa"/>
          </w:tcPr>
          <w:p w:rsidR="00597F90" w:rsidRPr="00784F0E" w:rsidRDefault="00597F90" w:rsidP="004F7953">
            <w:pPr>
              <w:ind w:left="-108" w:right="-108"/>
              <w:rPr>
                <w:rFonts w:ascii="Arial" w:hAnsi="Arial" w:cs="Arial"/>
                <w:sz w:val="20"/>
                <w:szCs w:val="20"/>
              </w:rPr>
            </w:pPr>
            <w:r w:rsidRPr="00784F0E">
              <w:rPr>
                <w:rFonts w:ascii="Arial" w:hAnsi="Arial" w:cs="Arial"/>
                <w:sz w:val="20"/>
                <w:szCs w:val="20"/>
              </w:rPr>
              <w:t>Bancos</w:t>
            </w:r>
          </w:p>
        </w:tc>
        <w:tc>
          <w:tcPr>
            <w:tcW w:w="273" w:type="dxa"/>
          </w:tcPr>
          <w:p w:rsidR="00597F90" w:rsidRPr="00784F0E" w:rsidRDefault="00597F90" w:rsidP="004F7953">
            <w:pPr>
              <w:rPr>
                <w:rFonts w:ascii="Arial" w:hAnsi="Arial" w:cs="Arial"/>
                <w:sz w:val="20"/>
                <w:szCs w:val="20"/>
              </w:rPr>
            </w:pPr>
          </w:p>
        </w:tc>
        <w:tc>
          <w:tcPr>
            <w:tcW w:w="1712" w:type="dxa"/>
          </w:tcPr>
          <w:p w:rsidR="00597F90" w:rsidRPr="00784F0E" w:rsidRDefault="00597F90" w:rsidP="004F7953">
            <w:pPr>
              <w:ind w:left="-103" w:right="-107"/>
              <w:rPr>
                <w:rFonts w:ascii="Arial" w:hAnsi="Arial" w:cs="Arial"/>
                <w:sz w:val="20"/>
                <w:szCs w:val="20"/>
              </w:rPr>
            </w:pPr>
            <w:r>
              <w:rPr>
                <w:rFonts w:ascii="Arial" w:hAnsi="Arial" w:cs="Arial"/>
                <w:sz w:val="20"/>
                <w:szCs w:val="20"/>
              </w:rPr>
              <w:t xml:space="preserve">                 153,259</w:t>
            </w:r>
          </w:p>
        </w:tc>
        <w:tc>
          <w:tcPr>
            <w:tcW w:w="283" w:type="dxa"/>
          </w:tcPr>
          <w:p w:rsidR="00597F90" w:rsidRPr="00784F0E" w:rsidRDefault="00597F90" w:rsidP="004F7953">
            <w:pPr>
              <w:rPr>
                <w:rFonts w:ascii="Arial" w:hAnsi="Arial" w:cs="Arial"/>
                <w:sz w:val="20"/>
                <w:szCs w:val="20"/>
              </w:rPr>
            </w:pPr>
          </w:p>
        </w:tc>
        <w:tc>
          <w:tcPr>
            <w:tcW w:w="1701" w:type="dxa"/>
          </w:tcPr>
          <w:p w:rsidR="00597F90" w:rsidRPr="00784F0E" w:rsidRDefault="00597F90" w:rsidP="004F7953">
            <w:pPr>
              <w:ind w:left="-103" w:right="-107"/>
              <w:rPr>
                <w:rFonts w:ascii="Arial" w:hAnsi="Arial" w:cs="Arial"/>
                <w:sz w:val="20"/>
                <w:szCs w:val="20"/>
              </w:rPr>
            </w:pPr>
            <w:r>
              <w:rPr>
                <w:rFonts w:ascii="Arial" w:hAnsi="Arial" w:cs="Arial"/>
                <w:sz w:val="20"/>
                <w:szCs w:val="20"/>
              </w:rPr>
              <w:t xml:space="preserve">                   78,618</w:t>
            </w:r>
          </w:p>
        </w:tc>
      </w:tr>
      <w:tr w:rsidR="00597F90" w:rsidRPr="00784F0E" w:rsidTr="004F7953">
        <w:tc>
          <w:tcPr>
            <w:tcW w:w="3542" w:type="dxa"/>
          </w:tcPr>
          <w:p w:rsidR="00597F90" w:rsidRPr="00784F0E" w:rsidRDefault="00597F90" w:rsidP="004F7953">
            <w:pPr>
              <w:ind w:left="-108" w:right="-108"/>
              <w:rPr>
                <w:rFonts w:ascii="Arial" w:hAnsi="Arial" w:cs="Arial"/>
                <w:sz w:val="20"/>
                <w:szCs w:val="20"/>
              </w:rPr>
            </w:pPr>
            <w:r w:rsidRPr="00784F0E">
              <w:rPr>
                <w:rFonts w:ascii="Arial" w:hAnsi="Arial" w:cs="Arial"/>
                <w:sz w:val="20"/>
                <w:szCs w:val="20"/>
              </w:rPr>
              <w:t>Inversiones temporales</w:t>
            </w:r>
          </w:p>
        </w:tc>
        <w:tc>
          <w:tcPr>
            <w:tcW w:w="273" w:type="dxa"/>
          </w:tcPr>
          <w:p w:rsidR="00597F90" w:rsidRPr="00784F0E" w:rsidRDefault="00597F90" w:rsidP="004F7953">
            <w:pPr>
              <w:rPr>
                <w:rFonts w:ascii="Arial" w:hAnsi="Arial" w:cs="Arial"/>
                <w:sz w:val="20"/>
                <w:szCs w:val="20"/>
              </w:rPr>
            </w:pPr>
          </w:p>
        </w:tc>
        <w:tc>
          <w:tcPr>
            <w:tcW w:w="1712" w:type="dxa"/>
            <w:tcBorders>
              <w:bottom w:val="single" w:sz="4" w:space="0" w:color="auto"/>
            </w:tcBorders>
          </w:tcPr>
          <w:p w:rsidR="00597F90" w:rsidRPr="00784F0E" w:rsidRDefault="00597F90" w:rsidP="004F7953">
            <w:pPr>
              <w:ind w:left="-103" w:right="-107"/>
              <w:rPr>
                <w:rFonts w:ascii="Arial" w:hAnsi="Arial" w:cs="Arial"/>
                <w:sz w:val="20"/>
                <w:szCs w:val="20"/>
              </w:rPr>
            </w:pPr>
            <w:r>
              <w:rPr>
                <w:rFonts w:ascii="Arial" w:hAnsi="Arial" w:cs="Arial"/>
                <w:sz w:val="20"/>
                <w:szCs w:val="20"/>
              </w:rPr>
              <w:t xml:space="preserve">          196,570,287</w:t>
            </w:r>
          </w:p>
        </w:tc>
        <w:tc>
          <w:tcPr>
            <w:tcW w:w="283" w:type="dxa"/>
          </w:tcPr>
          <w:p w:rsidR="00597F90" w:rsidRPr="00784F0E" w:rsidRDefault="00597F90" w:rsidP="004F7953">
            <w:pPr>
              <w:rPr>
                <w:rFonts w:ascii="Arial" w:hAnsi="Arial" w:cs="Arial"/>
                <w:sz w:val="20"/>
                <w:szCs w:val="20"/>
              </w:rPr>
            </w:pPr>
          </w:p>
        </w:tc>
        <w:tc>
          <w:tcPr>
            <w:tcW w:w="1701" w:type="dxa"/>
            <w:tcBorders>
              <w:bottom w:val="single" w:sz="4" w:space="0" w:color="auto"/>
            </w:tcBorders>
          </w:tcPr>
          <w:p w:rsidR="00597F90" w:rsidRPr="00784F0E" w:rsidRDefault="00597F90" w:rsidP="004F7953">
            <w:pPr>
              <w:ind w:left="-103" w:right="-107"/>
              <w:rPr>
                <w:rFonts w:ascii="Arial" w:hAnsi="Arial" w:cs="Arial"/>
                <w:sz w:val="20"/>
                <w:szCs w:val="20"/>
              </w:rPr>
            </w:pPr>
            <w:r>
              <w:rPr>
                <w:rFonts w:ascii="Arial" w:hAnsi="Arial" w:cs="Arial"/>
                <w:sz w:val="20"/>
                <w:szCs w:val="20"/>
              </w:rPr>
              <w:t xml:space="preserve">          217,852,634</w:t>
            </w:r>
          </w:p>
        </w:tc>
      </w:tr>
      <w:tr w:rsidR="00597F90" w:rsidRPr="00784F0E" w:rsidTr="004F7953">
        <w:tc>
          <w:tcPr>
            <w:tcW w:w="3542" w:type="dxa"/>
          </w:tcPr>
          <w:p w:rsidR="00597F90" w:rsidRPr="00784F0E" w:rsidRDefault="00597F90" w:rsidP="004F7953">
            <w:pPr>
              <w:ind w:left="-108" w:right="-108"/>
              <w:jc w:val="center"/>
              <w:rPr>
                <w:rFonts w:ascii="Arial" w:hAnsi="Arial" w:cs="Arial"/>
                <w:b/>
                <w:sz w:val="20"/>
                <w:szCs w:val="20"/>
              </w:rPr>
            </w:pPr>
            <w:r w:rsidRPr="00784F0E">
              <w:rPr>
                <w:rFonts w:ascii="Arial" w:hAnsi="Arial" w:cs="Arial"/>
                <w:b/>
                <w:sz w:val="20"/>
                <w:szCs w:val="20"/>
              </w:rPr>
              <w:t>Total</w:t>
            </w:r>
          </w:p>
        </w:tc>
        <w:tc>
          <w:tcPr>
            <w:tcW w:w="273" w:type="dxa"/>
          </w:tcPr>
          <w:p w:rsidR="00597F90" w:rsidRPr="00784F0E" w:rsidRDefault="00597F90" w:rsidP="004F7953">
            <w:pPr>
              <w:rPr>
                <w:rFonts w:ascii="Arial" w:hAnsi="Arial" w:cs="Arial"/>
                <w:sz w:val="20"/>
                <w:szCs w:val="20"/>
              </w:rPr>
            </w:pPr>
          </w:p>
        </w:tc>
        <w:tc>
          <w:tcPr>
            <w:tcW w:w="1712" w:type="dxa"/>
            <w:tcBorders>
              <w:top w:val="single" w:sz="4" w:space="0" w:color="auto"/>
              <w:bottom w:val="double" w:sz="4" w:space="0" w:color="auto"/>
            </w:tcBorders>
          </w:tcPr>
          <w:p w:rsidR="00597F90" w:rsidRPr="00784F0E" w:rsidRDefault="00597F90" w:rsidP="004F7953">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196,736,546</w:t>
            </w:r>
          </w:p>
        </w:tc>
        <w:tc>
          <w:tcPr>
            <w:tcW w:w="283" w:type="dxa"/>
          </w:tcPr>
          <w:p w:rsidR="00597F90" w:rsidRPr="00784F0E" w:rsidRDefault="00597F90" w:rsidP="004F7953">
            <w:pPr>
              <w:rPr>
                <w:rFonts w:ascii="Arial" w:hAnsi="Arial" w:cs="Arial"/>
                <w:sz w:val="20"/>
                <w:szCs w:val="20"/>
              </w:rPr>
            </w:pPr>
          </w:p>
        </w:tc>
        <w:tc>
          <w:tcPr>
            <w:tcW w:w="1701" w:type="dxa"/>
            <w:tcBorders>
              <w:top w:val="single" w:sz="4" w:space="0" w:color="auto"/>
              <w:bottom w:val="double" w:sz="4" w:space="0" w:color="auto"/>
            </w:tcBorders>
          </w:tcPr>
          <w:p w:rsidR="00597F90" w:rsidRPr="00784F0E" w:rsidRDefault="00597F90" w:rsidP="004F7953">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217,944,252</w:t>
            </w:r>
          </w:p>
        </w:tc>
      </w:tr>
    </w:tbl>
    <w:p w:rsidR="00597F90"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0"/>
          <w:numId w:val="16"/>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DERECHOS A RECIBIR EFECTIVO O EQUIVALENTES.</w:t>
      </w:r>
    </w:p>
    <w:p w:rsidR="00597F90" w:rsidRPr="00784F0E"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p w:rsidR="00597F90" w:rsidRPr="00784F0E" w:rsidRDefault="00597F90" w:rsidP="00597F90">
      <w:pPr>
        <w:ind w:left="426"/>
        <w:jc w:val="both"/>
        <w:rPr>
          <w:rFonts w:ascii="Arial" w:hAnsi="Arial" w:cs="Arial"/>
          <w:sz w:val="20"/>
          <w:szCs w:val="20"/>
        </w:rPr>
      </w:pPr>
      <w:r w:rsidRPr="00784F0E">
        <w:rPr>
          <w:rFonts w:ascii="Arial" w:hAnsi="Arial" w:cs="Arial"/>
          <w:sz w:val="20"/>
          <w:szCs w:val="20"/>
        </w:rPr>
        <w:t xml:space="preserve">Este rubro está integrado por los grupos de cuentas por cobrar neto (nota 4.1), deudores diversos </w:t>
      </w:r>
      <w:r w:rsidRPr="00935575">
        <w:rPr>
          <w:rFonts w:ascii="Arial" w:hAnsi="Arial" w:cs="Arial"/>
          <w:sz w:val="20"/>
          <w:szCs w:val="20"/>
        </w:rPr>
        <w:t>(nota 4.2) e impuestos por recuperar (nota 4.</w:t>
      </w:r>
      <w:r>
        <w:rPr>
          <w:rFonts w:ascii="Arial" w:hAnsi="Arial" w:cs="Arial"/>
          <w:sz w:val="20"/>
          <w:szCs w:val="20"/>
        </w:rPr>
        <w:t>3</w:t>
      </w:r>
      <w:r w:rsidRPr="00935575">
        <w:rPr>
          <w:rFonts w:ascii="Arial" w:hAnsi="Arial" w:cs="Arial"/>
          <w:sz w:val="20"/>
          <w:szCs w:val="20"/>
        </w:rPr>
        <w:t>) y se detallan</w:t>
      </w:r>
      <w:r w:rsidRPr="00784F0E">
        <w:rPr>
          <w:rFonts w:ascii="Arial" w:hAnsi="Arial" w:cs="Arial"/>
          <w:sz w:val="20"/>
          <w:szCs w:val="20"/>
        </w:rPr>
        <w:t xml:space="preserve"> a continuación:</w:t>
      </w:r>
    </w:p>
    <w:p w:rsidR="00597F90" w:rsidRPr="00784F0E" w:rsidRDefault="00597F90" w:rsidP="00597F90">
      <w:pPr>
        <w:rPr>
          <w:rFonts w:ascii="Arial" w:hAnsi="Arial" w:cs="Arial"/>
          <w:sz w:val="20"/>
          <w:szCs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Cuentas por cobrar neto</w:t>
      </w:r>
    </w:p>
    <w:p w:rsidR="00597F90" w:rsidRPr="00784F0E" w:rsidRDefault="00597F90" w:rsidP="00597F90">
      <w:pPr>
        <w:rPr>
          <w:rFonts w:ascii="Arial" w:hAnsi="Arial" w:cs="Arial"/>
          <w:sz w:val="20"/>
          <w:szCs w:val="20"/>
        </w:rPr>
      </w:pPr>
    </w:p>
    <w:p w:rsidR="00597F90" w:rsidRPr="00784F0E" w:rsidRDefault="00597F90" w:rsidP="00597F90">
      <w:pPr>
        <w:ind w:left="993"/>
        <w:rPr>
          <w:rFonts w:ascii="Arial" w:hAnsi="Arial" w:cs="Arial"/>
          <w:sz w:val="20"/>
          <w:szCs w:val="20"/>
        </w:rPr>
      </w:pPr>
      <w:r w:rsidRPr="00784F0E">
        <w:rPr>
          <w:rFonts w:ascii="Arial" w:hAnsi="Arial" w:cs="Arial"/>
          <w:sz w:val="20"/>
          <w:szCs w:val="20"/>
        </w:rPr>
        <w:t xml:space="preserve">El saldo de la cuenta al </w:t>
      </w:r>
      <w:r>
        <w:rPr>
          <w:rFonts w:ascii="Arial" w:hAnsi="Arial" w:cs="Arial"/>
          <w:sz w:val="20"/>
          <w:szCs w:val="20"/>
        </w:rPr>
        <w:t xml:space="preserve">31 de diciembre 2020 y </w:t>
      </w:r>
      <w:r w:rsidRPr="00784F0E">
        <w:rPr>
          <w:rFonts w:ascii="Arial" w:hAnsi="Arial" w:cs="Arial"/>
          <w:sz w:val="20"/>
          <w:szCs w:val="20"/>
        </w:rPr>
        <w:t>201</w:t>
      </w:r>
      <w:r>
        <w:rPr>
          <w:rFonts w:ascii="Arial" w:hAnsi="Arial" w:cs="Arial"/>
          <w:sz w:val="20"/>
          <w:szCs w:val="20"/>
        </w:rPr>
        <w:t>9</w:t>
      </w:r>
      <w:r w:rsidRPr="00784F0E">
        <w:rPr>
          <w:rFonts w:ascii="Arial" w:hAnsi="Arial" w:cs="Arial"/>
          <w:sz w:val="20"/>
          <w:szCs w:val="20"/>
        </w:rPr>
        <w:t>, se conforma de la siguiente manera:</w:t>
      </w:r>
    </w:p>
    <w:p w:rsidR="00597F90" w:rsidRPr="00784F0E"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tbl>
      <w:tblPr>
        <w:tblStyle w:val="Tablaconcuadrcula"/>
        <w:tblW w:w="8365" w:type="dxa"/>
        <w:tblInd w:w="10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4679"/>
        <w:gridCol w:w="284"/>
        <w:gridCol w:w="1559"/>
        <w:gridCol w:w="283"/>
        <w:gridCol w:w="1560"/>
      </w:tblGrid>
      <w:tr w:rsidR="00597F90" w:rsidRPr="0042323B" w:rsidTr="004F7953">
        <w:tc>
          <w:tcPr>
            <w:tcW w:w="4679" w:type="dxa"/>
          </w:tcPr>
          <w:p w:rsidR="00597F90" w:rsidRPr="0042323B" w:rsidRDefault="00597F90" w:rsidP="004F7953">
            <w:pPr>
              <w:ind w:left="-70" w:right="-66"/>
              <w:jc w:val="center"/>
              <w:rPr>
                <w:rFonts w:ascii="Arial" w:hAnsi="Arial" w:cs="Arial"/>
                <w:b/>
                <w:spacing w:val="20"/>
                <w:sz w:val="20"/>
                <w:szCs w:val="20"/>
              </w:rPr>
            </w:pPr>
            <w:bookmarkStart w:id="71" w:name="_Hlk130824980"/>
            <w:r w:rsidRPr="0042323B">
              <w:rPr>
                <w:rFonts w:ascii="Arial" w:hAnsi="Arial" w:cs="Arial"/>
                <w:b/>
                <w:sz w:val="20"/>
                <w:szCs w:val="20"/>
              </w:rPr>
              <w:t>Nombre del cliente</w:t>
            </w:r>
          </w:p>
        </w:tc>
        <w:tc>
          <w:tcPr>
            <w:tcW w:w="284" w:type="dxa"/>
          </w:tcPr>
          <w:p w:rsidR="00597F90" w:rsidRPr="0042323B" w:rsidRDefault="00597F90" w:rsidP="004F7953">
            <w:pPr>
              <w:jc w:val="right"/>
              <w:rPr>
                <w:rFonts w:ascii="Arial" w:hAnsi="Arial" w:cs="Arial"/>
                <w:sz w:val="20"/>
                <w:szCs w:val="20"/>
              </w:rPr>
            </w:pPr>
          </w:p>
        </w:tc>
        <w:tc>
          <w:tcPr>
            <w:tcW w:w="1559" w:type="dxa"/>
            <w:tcBorders>
              <w:bottom w:val="single" w:sz="4" w:space="0" w:color="auto"/>
            </w:tcBorders>
          </w:tcPr>
          <w:p w:rsidR="00597F90" w:rsidRPr="0028209F" w:rsidRDefault="00597F90" w:rsidP="004F7953">
            <w:pPr>
              <w:ind w:left="-70" w:right="-66"/>
              <w:jc w:val="center"/>
              <w:rPr>
                <w:rFonts w:ascii="Arial" w:hAnsi="Arial" w:cs="Arial"/>
                <w:b/>
                <w:sz w:val="20"/>
                <w:szCs w:val="20"/>
              </w:rPr>
            </w:pPr>
            <w:r>
              <w:rPr>
                <w:rFonts w:ascii="Arial" w:hAnsi="Arial" w:cs="Arial"/>
                <w:b/>
                <w:sz w:val="20"/>
                <w:szCs w:val="20"/>
              </w:rPr>
              <w:t>2020</w:t>
            </w:r>
          </w:p>
        </w:tc>
        <w:tc>
          <w:tcPr>
            <w:tcW w:w="283" w:type="dxa"/>
          </w:tcPr>
          <w:p w:rsidR="00597F90" w:rsidRPr="0042323B" w:rsidRDefault="00597F90" w:rsidP="004F7953">
            <w:pPr>
              <w:jc w:val="center"/>
              <w:rPr>
                <w:rFonts w:ascii="Arial" w:hAnsi="Arial" w:cs="Arial"/>
                <w:b/>
                <w:spacing w:val="22"/>
                <w:sz w:val="20"/>
                <w:szCs w:val="20"/>
              </w:rPr>
            </w:pPr>
          </w:p>
        </w:tc>
        <w:tc>
          <w:tcPr>
            <w:tcW w:w="1560" w:type="dxa"/>
            <w:tcBorders>
              <w:bottom w:val="single" w:sz="4" w:space="0" w:color="auto"/>
            </w:tcBorders>
          </w:tcPr>
          <w:p w:rsidR="00597F90" w:rsidRPr="0042323B" w:rsidRDefault="00597F90" w:rsidP="004F7953">
            <w:pPr>
              <w:ind w:left="-70" w:right="-66"/>
              <w:jc w:val="center"/>
              <w:rPr>
                <w:rFonts w:ascii="Arial" w:hAnsi="Arial" w:cs="Arial"/>
                <w:b/>
                <w:sz w:val="20"/>
                <w:szCs w:val="20"/>
              </w:rPr>
            </w:pPr>
            <w:r>
              <w:rPr>
                <w:rFonts w:ascii="Arial" w:hAnsi="Arial" w:cs="Arial"/>
                <w:b/>
                <w:sz w:val="20"/>
                <w:szCs w:val="20"/>
              </w:rPr>
              <w:t>2019</w:t>
            </w:r>
          </w:p>
        </w:tc>
      </w:tr>
      <w:bookmarkEnd w:id="71"/>
      <w:tr w:rsidR="00597F90" w:rsidRPr="0042323B" w:rsidTr="004F7953">
        <w:tc>
          <w:tcPr>
            <w:tcW w:w="4679" w:type="dxa"/>
          </w:tcPr>
          <w:p w:rsidR="00597F90" w:rsidRPr="0042323B" w:rsidRDefault="00597F90" w:rsidP="004F7953">
            <w:pPr>
              <w:ind w:left="-70" w:right="-66"/>
              <w:rPr>
                <w:rFonts w:ascii="Arial" w:hAnsi="Arial" w:cs="Arial"/>
                <w:sz w:val="20"/>
                <w:szCs w:val="20"/>
              </w:rPr>
            </w:pPr>
            <w:proofErr w:type="spellStart"/>
            <w:r w:rsidRPr="0042323B">
              <w:rPr>
                <w:rFonts w:ascii="Arial" w:hAnsi="Arial" w:cs="Arial"/>
                <w:sz w:val="20"/>
                <w:szCs w:val="20"/>
              </w:rPr>
              <w:t>Mk</w:t>
            </w:r>
            <w:proofErr w:type="spellEnd"/>
            <w:r w:rsidRPr="0042323B">
              <w:rPr>
                <w:rFonts w:ascii="Arial" w:hAnsi="Arial" w:cs="Arial"/>
                <w:sz w:val="20"/>
                <w:szCs w:val="20"/>
              </w:rPr>
              <w:t xml:space="preserve"> Constructores, S.A. de C.V.</w:t>
            </w:r>
          </w:p>
        </w:tc>
        <w:tc>
          <w:tcPr>
            <w:tcW w:w="284" w:type="dxa"/>
          </w:tcPr>
          <w:p w:rsidR="00597F90" w:rsidRPr="0042323B" w:rsidRDefault="00597F90" w:rsidP="004F7953">
            <w:pPr>
              <w:jc w:val="right"/>
              <w:rPr>
                <w:rFonts w:ascii="Arial" w:hAnsi="Arial" w:cs="Arial"/>
                <w:sz w:val="20"/>
                <w:szCs w:val="20"/>
              </w:rPr>
            </w:pPr>
          </w:p>
        </w:tc>
        <w:tc>
          <w:tcPr>
            <w:tcW w:w="1559" w:type="dxa"/>
            <w:tcBorders>
              <w:top w:val="single" w:sz="4" w:space="0" w:color="auto"/>
            </w:tcBorders>
          </w:tcPr>
          <w:p w:rsidR="00597F90" w:rsidRPr="00FA37E0" w:rsidRDefault="00597F90" w:rsidP="004F7953">
            <w:pPr>
              <w:ind w:right="-69"/>
              <w:rPr>
                <w:rFonts w:ascii="Arial" w:hAnsi="Arial" w:cs="Arial"/>
                <w:sz w:val="20"/>
                <w:szCs w:val="20"/>
              </w:rPr>
            </w:pPr>
            <w:r w:rsidRPr="00FA37E0">
              <w:rPr>
                <w:rFonts w:ascii="Arial" w:hAnsi="Arial" w:cs="Arial"/>
                <w:sz w:val="20"/>
                <w:szCs w:val="20"/>
              </w:rPr>
              <w:t>$    1</w:t>
            </w:r>
            <w:r>
              <w:rPr>
                <w:rFonts w:ascii="Arial" w:hAnsi="Arial" w:cs="Arial"/>
                <w:sz w:val="20"/>
                <w:szCs w:val="20"/>
              </w:rPr>
              <w:t>6</w:t>
            </w:r>
            <w:r w:rsidRPr="00FA37E0">
              <w:rPr>
                <w:rFonts w:ascii="Arial" w:hAnsi="Arial" w:cs="Arial"/>
                <w:sz w:val="20"/>
                <w:szCs w:val="20"/>
              </w:rPr>
              <w:t>,</w:t>
            </w:r>
            <w:r>
              <w:rPr>
                <w:rFonts w:ascii="Arial" w:hAnsi="Arial" w:cs="Arial"/>
                <w:sz w:val="20"/>
                <w:szCs w:val="20"/>
              </w:rPr>
              <w:t>473</w:t>
            </w:r>
            <w:r w:rsidRPr="00FA37E0">
              <w:rPr>
                <w:rFonts w:ascii="Arial" w:hAnsi="Arial" w:cs="Arial"/>
                <w:sz w:val="20"/>
                <w:szCs w:val="20"/>
              </w:rPr>
              <w:t>,10</w:t>
            </w:r>
            <w:r>
              <w:rPr>
                <w:rFonts w:ascii="Arial" w:hAnsi="Arial" w:cs="Arial"/>
                <w:sz w:val="20"/>
                <w:szCs w:val="20"/>
              </w:rPr>
              <w:t>9</w:t>
            </w:r>
          </w:p>
        </w:tc>
        <w:tc>
          <w:tcPr>
            <w:tcW w:w="283" w:type="dxa"/>
          </w:tcPr>
          <w:p w:rsidR="00597F90" w:rsidRPr="0042323B" w:rsidRDefault="00597F90" w:rsidP="004F7953">
            <w:pPr>
              <w:rPr>
                <w:rFonts w:ascii="Arial" w:hAnsi="Arial" w:cs="Arial"/>
                <w:sz w:val="20"/>
                <w:szCs w:val="20"/>
              </w:rPr>
            </w:pPr>
          </w:p>
        </w:tc>
        <w:tc>
          <w:tcPr>
            <w:tcW w:w="1560" w:type="dxa"/>
            <w:tcBorders>
              <w:top w:val="single" w:sz="4" w:space="0" w:color="auto"/>
            </w:tcBorders>
          </w:tcPr>
          <w:p w:rsidR="00597F90" w:rsidRPr="0028209F" w:rsidRDefault="00597F90" w:rsidP="004F7953">
            <w:pPr>
              <w:ind w:left="-66" w:right="-69"/>
              <w:rPr>
                <w:rFonts w:ascii="Arial" w:hAnsi="Arial" w:cs="Arial"/>
                <w:sz w:val="20"/>
                <w:szCs w:val="20"/>
              </w:rPr>
            </w:pPr>
            <w:r>
              <w:rPr>
                <w:rFonts w:ascii="Arial" w:hAnsi="Arial" w:cs="Arial"/>
                <w:sz w:val="20"/>
                <w:szCs w:val="20"/>
              </w:rPr>
              <w:t>$      14,510,636</w:t>
            </w:r>
          </w:p>
        </w:tc>
      </w:tr>
      <w:tr w:rsidR="00597F90" w:rsidRPr="0042323B" w:rsidTr="004F7953">
        <w:tc>
          <w:tcPr>
            <w:tcW w:w="4679" w:type="dxa"/>
          </w:tcPr>
          <w:p w:rsidR="00597F90" w:rsidRDefault="00597F90" w:rsidP="004F7953">
            <w:pPr>
              <w:ind w:left="-70" w:right="-66"/>
              <w:rPr>
                <w:rFonts w:ascii="Arial" w:hAnsi="Arial" w:cs="Arial"/>
                <w:sz w:val="20"/>
                <w:szCs w:val="20"/>
              </w:rPr>
            </w:pPr>
            <w:r w:rsidRPr="0042323B">
              <w:rPr>
                <w:rFonts w:ascii="Arial" w:hAnsi="Arial" w:cs="Arial"/>
                <w:sz w:val="20"/>
                <w:szCs w:val="20"/>
              </w:rPr>
              <w:t>Frigorí</w:t>
            </w:r>
            <w:r>
              <w:rPr>
                <w:rFonts w:ascii="Arial" w:hAnsi="Arial" w:cs="Arial"/>
                <w:sz w:val="20"/>
                <w:szCs w:val="20"/>
              </w:rPr>
              <w:t>ficos Especializados de Tuxpan,</w:t>
            </w:r>
          </w:p>
          <w:p w:rsidR="00597F90" w:rsidRPr="0042323B" w:rsidRDefault="00597F90" w:rsidP="004F7953">
            <w:pPr>
              <w:ind w:left="-70" w:right="-66"/>
              <w:rPr>
                <w:rFonts w:ascii="Arial" w:hAnsi="Arial" w:cs="Arial"/>
                <w:sz w:val="20"/>
                <w:szCs w:val="20"/>
              </w:rPr>
            </w:pPr>
            <w:r>
              <w:rPr>
                <w:rFonts w:ascii="Arial" w:hAnsi="Arial" w:cs="Arial"/>
                <w:sz w:val="20"/>
                <w:szCs w:val="20"/>
              </w:rPr>
              <w:t xml:space="preserve">   </w:t>
            </w:r>
            <w:r w:rsidRPr="0042323B">
              <w:rPr>
                <w:rFonts w:ascii="Arial" w:hAnsi="Arial" w:cs="Arial"/>
                <w:sz w:val="20"/>
                <w:szCs w:val="20"/>
              </w:rPr>
              <w:t>S.A. de C.V. (1)</w:t>
            </w:r>
            <w:r>
              <w:rPr>
                <w:rFonts w:ascii="Arial" w:hAnsi="Arial" w:cs="Arial"/>
                <w:sz w:val="20"/>
                <w:szCs w:val="20"/>
              </w:rPr>
              <w:t xml:space="preserve"> (2)</w:t>
            </w:r>
          </w:p>
        </w:tc>
        <w:tc>
          <w:tcPr>
            <w:tcW w:w="284" w:type="dxa"/>
          </w:tcPr>
          <w:p w:rsidR="00597F90" w:rsidRPr="0042323B" w:rsidRDefault="00597F90" w:rsidP="004F7953">
            <w:pPr>
              <w:jc w:val="right"/>
              <w:rPr>
                <w:rFonts w:ascii="Arial" w:hAnsi="Arial" w:cs="Arial"/>
                <w:sz w:val="20"/>
                <w:szCs w:val="20"/>
              </w:rPr>
            </w:pPr>
          </w:p>
        </w:tc>
        <w:tc>
          <w:tcPr>
            <w:tcW w:w="1559" w:type="dxa"/>
          </w:tcPr>
          <w:p w:rsidR="00597F90" w:rsidRPr="00FA37E0" w:rsidRDefault="00597F90" w:rsidP="004F7953">
            <w:pPr>
              <w:ind w:left="-66" w:right="-69"/>
              <w:rPr>
                <w:rFonts w:ascii="Arial" w:hAnsi="Arial" w:cs="Arial"/>
                <w:bCs/>
                <w:sz w:val="20"/>
                <w:szCs w:val="20"/>
              </w:rPr>
            </w:pPr>
            <w:r w:rsidRPr="00FA37E0">
              <w:rPr>
                <w:rFonts w:ascii="Arial" w:hAnsi="Arial" w:cs="Arial"/>
                <w:bCs/>
                <w:sz w:val="20"/>
                <w:szCs w:val="20"/>
              </w:rPr>
              <w:t xml:space="preserve">         2,736,260</w:t>
            </w:r>
          </w:p>
        </w:tc>
        <w:tc>
          <w:tcPr>
            <w:tcW w:w="283" w:type="dxa"/>
          </w:tcPr>
          <w:p w:rsidR="00597F90" w:rsidRPr="0042323B" w:rsidRDefault="00597F90" w:rsidP="004F7953">
            <w:pPr>
              <w:rPr>
                <w:rFonts w:ascii="Arial" w:hAnsi="Arial" w:cs="Arial"/>
                <w:sz w:val="20"/>
                <w:szCs w:val="20"/>
              </w:rPr>
            </w:pPr>
          </w:p>
        </w:tc>
        <w:tc>
          <w:tcPr>
            <w:tcW w:w="1560" w:type="dxa"/>
          </w:tcPr>
          <w:p w:rsidR="00597F90" w:rsidRPr="0028209F" w:rsidRDefault="00597F90" w:rsidP="004F7953">
            <w:pPr>
              <w:ind w:left="-66" w:right="-69"/>
              <w:rPr>
                <w:rFonts w:ascii="Arial" w:hAnsi="Arial" w:cs="Arial"/>
                <w:bCs/>
                <w:sz w:val="20"/>
                <w:szCs w:val="20"/>
              </w:rPr>
            </w:pPr>
            <w:r w:rsidRPr="0028209F">
              <w:rPr>
                <w:rFonts w:ascii="Arial" w:hAnsi="Arial" w:cs="Arial"/>
                <w:bCs/>
                <w:sz w:val="20"/>
                <w:szCs w:val="20"/>
              </w:rPr>
              <w:t xml:space="preserve">          2,736,260</w:t>
            </w:r>
          </w:p>
        </w:tc>
      </w:tr>
      <w:tr w:rsidR="00597F90" w:rsidRPr="0042323B" w:rsidTr="004F7953">
        <w:tc>
          <w:tcPr>
            <w:tcW w:w="4679" w:type="dxa"/>
          </w:tcPr>
          <w:p w:rsidR="00597F90" w:rsidRPr="0042323B" w:rsidRDefault="00597F90" w:rsidP="004F7953">
            <w:pPr>
              <w:ind w:left="-70" w:right="-66"/>
              <w:rPr>
                <w:rFonts w:ascii="Arial" w:hAnsi="Arial" w:cs="Arial"/>
                <w:sz w:val="20"/>
                <w:szCs w:val="20"/>
              </w:rPr>
            </w:pPr>
            <w:r>
              <w:rPr>
                <w:rFonts w:ascii="Arial" w:hAnsi="Arial" w:cs="Arial"/>
                <w:sz w:val="20"/>
                <w:szCs w:val="20"/>
              </w:rPr>
              <w:t>Agencia Laso de la Vega, S.A. de C.V. (2)</w:t>
            </w:r>
          </w:p>
        </w:tc>
        <w:tc>
          <w:tcPr>
            <w:tcW w:w="284" w:type="dxa"/>
          </w:tcPr>
          <w:p w:rsidR="00597F90" w:rsidRPr="0042323B" w:rsidRDefault="00597F90" w:rsidP="004F7953">
            <w:pPr>
              <w:jc w:val="right"/>
              <w:rPr>
                <w:rFonts w:ascii="Arial" w:hAnsi="Arial" w:cs="Arial"/>
                <w:sz w:val="20"/>
                <w:szCs w:val="20"/>
              </w:rPr>
            </w:pPr>
          </w:p>
        </w:tc>
        <w:tc>
          <w:tcPr>
            <w:tcW w:w="1559" w:type="dxa"/>
          </w:tcPr>
          <w:p w:rsidR="00597F90" w:rsidRPr="00FA37E0" w:rsidRDefault="00597F90" w:rsidP="004F7953">
            <w:pPr>
              <w:ind w:left="-66" w:right="-69"/>
              <w:rPr>
                <w:rFonts w:ascii="Arial" w:hAnsi="Arial" w:cs="Arial"/>
                <w:bCs/>
                <w:sz w:val="20"/>
                <w:szCs w:val="20"/>
              </w:rPr>
            </w:pPr>
            <w:r>
              <w:rPr>
                <w:rFonts w:ascii="Arial" w:hAnsi="Arial" w:cs="Arial"/>
                <w:bCs/>
                <w:sz w:val="20"/>
                <w:szCs w:val="20"/>
              </w:rPr>
              <w:t xml:space="preserve">            454,119</w:t>
            </w:r>
          </w:p>
        </w:tc>
        <w:tc>
          <w:tcPr>
            <w:tcW w:w="283" w:type="dxa"/>
          </w:tcPr>
          <w:p w:rsidR="00597F90" w:rsidRPr="0042323B" w:rsidRDefault="00597F90" w:rsidP="004F7953">
            <w:pPr>
              <w:rPr>
                <w:rFonts w:ascii="Arial" w:hAnsi="Arial" w:cs="Arial"/>
                <w:sz w:val="20"/>
                <w:szCs w:val="20"/>
              </w:rPr>
            </w:pPr>
          </w:p>
        </w:tc>
        <w:tc>
          <w:tcPr>
            <w:tcW w:w="1560" w:type="dxa"/>
          </w:tcPr>
          <w:p w:rsidR="00597F90" w:rsidRPr="0028209F" w:rsidRDefault="00597F90" w:rsidP="004F7953">
            <w:pPr>
              <w:ind w:left="-66" w:right="-69"/>
              <w:rPr>
                <w:rFonts w:ascii="Arial" w:hAnsi="Arial" w:cs="Arial"/>
                <w:bCs/>
                <w:sz w:val="20"/>
                <w:szCs w:val="20"/>
              </w:rPr>
            </w:pPr>
            <w:r>
              <w:rPr>
                <w:rFonts w:ascii="Arial" w:hAnsi="Arial" w:cs="Arial"/>
                <w:bCs/>
                <w:sz w:val="20"/>
                <w:szCs w:val="20"/>
              </w:rPr>
              <w:t xml:space="preserve">                        0</w:t>
            </w:r>
          </w:p>
        </w:tc>
      </w:tr>
      <w:tr w:rsidR="00597F90" w:rsidRPr="00EA619D" w:rsidTr="004F7953">
        <w:tc>
          <w:tcPr>
            <w:tcW w:w="4679" w:type="dxa"/>
          </w:tcPr>
          <w:p w:rsidR="00597F90" w:rsidRPr="0042323B" w:rsidRDefault="00597F90" w:rsidP="004F7953">
            <w:pPr>
              <w:ind w:left="-70" w:right="-66"/>
              <w:rPr>
                <w:rFonts w:ascii="Arial" w:hAnsi="Arial" w:cs="Arial"/>
                <w:sz w:val="20"/>
                <w:szCs w:val="20"/>
              </w:rPr>
            </w:pPr>
            <w:r>
              <w:rPr>
                <w:rFonts w:ascii="Arial" w:hAnsi="Arial" w:cs="Arial"/>
                <w:sz w:val="20"/>
                <w:szCs w:val="20"/>
              </w:rPr>
              <w:t>Terminal Marítima de Tuxpan, S.A.</w:t>
            </w:r>
          </w:p>
        </w:tc>
        <w:tc>
          <w:tcPr>
            <w:tcW w:w="284" w:type="dxa"/>
          </w:tcPr>
          <w:p w:rsidR="00597F90" w:rsidRPr="0042323B" w:rsidRDefault="00597F90" w:rsidP="004F7953">
            <w:pPr>
              <w:jc w:val="right"/>
              <w:rPr>
                <w:rFonts w:ascii="Arial" w:hAnsi="Arial" w:cs="Arial"/>
                <w:sz w:val="20"/>
                <w:szCs w:val="20"/>
              </w:rPr>
            </w:pPr>
          </w:p>
        </w:tc>
        <w:tc>
          <w:tcPr>
            <w:tcW w:w="1559" w:type="dxa"/>
          </w:tcPr>
          <w:p w:rsidR="00597F90" w:rsidRPr="000E3035" w:rsidRDefault="00597F90" w:rsidP="004F7953">
            <w:pPr>
              <w:ind w:left="-66" w:right="-69"/>
              <w:rPr>
                <w:rFonts w:ascii="Arial" w:hAnsi="Arial" w:cs="Arial"/>
                <w:sz w:val="20"/>
                <w:szCs w:val="20"/>
              </w:rPr>
            </w:pPr>
            <w:r w:rsidRPr="000E3035">
              <w:rPr>
                <w:rFonts w:ascii="Arial" w:hAnsi="Arial" w:cs="Arial"/>
                <w:sz w:val="20"/>
                <w:szCs w:val="20"/>
              </w:rPr>
              <w:t xml:space="preserve">                       0</w:t>
            </w:r>
          </w:p>
        </w:tc>
        <w:tc>
          <w:tcPr>
            <w:tcW w:w="283" w:type="dxa"/>
          </w:tcPr>
          <w:p w:rsidR="00597F90" w:rsidRPr="0042323B" w:rsidRDefault="00597F90" w:rsidP="004F7953">
            <w:pPr>
              <w:rPr>
                <w:rFonts w:ascii="Arial" w:hAnsi="Arial" w:cs="Arial"/>
                <w:sz w:val="20"/>
                <w:szCs w:val="20"/>
              </w:rPr>
            </w:pPr>
          </w:p>
        </w:tc>
        <w:tc>
          <w:tcPr>
            <w:tcW w:w="1560" w:type="dxa"/>
          </w:tcPr>
          <w:p w:rsidR="00597F90" w:rsidRDefault="00597F90" w:rsidP="004F7953">
            <w:pPr>
              <w:ind w:left="-66" w:right="-69"/>
              <w:rPr>
                <w:rFonts w:ascii="Arial" w:hAnsi="Arial" w:cs="Arial"/>
                <w:sz w:val="20"/>
                <w:szCs w:val="20"/>
              </w:rPr>
            </w:pPr>
            <w:r>
              <w:rPr>
                <w:rFonts w:ascii="Arial" w:hAnsi="Arial" w:cs="Arial"/>
                <w:sz w:val="20"/>
                <w:szCs w:val="20"/>
              </w:rPr>
              <w:t xml:space="preserve">             929,330</w:t>
            </w:r>
          </w:p>
        </w:tc>
      </w:tr>
      <w:tr w:rsidR="00597F90" w:rsidRPr="0042323B" w:rsidTr="004F7953">
        <w:tc>
          <w:tcPr>
            <w:tcW w:w="4679" w:type="dxa"/>
          </w:tcPr>
          <w:p w:rsidR="00597F90" w:rsidRPr="0042323B" w:rsidRDefault="00597F90" w:rsidP="004F7953">
            <w:pPr>
              <w:ind w:left="-70" w:right="-66"/>
              <w:rPr>
                <w:rFonts w:ascii="Arial" w:hAnsi="Arial" w:cs="Arial"/>
                <w:sz w:val="20"/>
                <w:szCs w:val="20"/>
              </w:rPr>
            </w:pPr>
            <w:proofErr w:type="spellStart"/>
            <w:r w:rsidRPr="0042323B">
              <w:rPr>
                <w:rFonts w:ascii="Arial" w:hAnsi="Arial" w:cs="Arial"/>
                <w:sz w:val="20"/>
                <w:szCs w:val="20"/>
              </w:rPr>
              <w:t>Mexican</w:t>
            </w:r>
            <w:proofErr w:type="spellEnd"/>
            <w:r w:rsidRPr="0042323B">
              <w:rPr>
                <w:rFonts w:ascii="Arial" w:hAnsi="Arial" w:cs="Arial"/>
                <w:sz w:val="20"/>
                <w:szCs w:val="20"/>
              </w:rPr>
              <w:t xml:space="preserve"> </w:t>
            </w:r>
            <w:proofErr w:type="spellStart"/>
            <w:r w:rsidRPr="0042323B">
              <w:rPr>
                <w:rFonts w:ascii="Arial" w:hAnsi="Arial" w:cs="Arial"/>
                <w:sz w:val="20"/>
                <w:szCs w:val="20"/>
              </w:rPr>
              <w:t>Reefers</w:t>
            </w:r>
            <w:proofErr w:type="spellEnd"/>
            <w:r w:rsidRPr="0042323B">
              <w:rPr>
                <w:rFonts w:ascii="Arial" w:hAnsi="Arial" w:cs="Arial"/>
                <w:sz w:val="20"/>
                <w:szCs w:val="20"/>
              </w:rPr>
              <w:t>, S.A. de C.V.</w:t>
            </w:r>
            <w:r>
              <w:rPr>
                <w:rFonts w:ascii="Arial" w:hAnsi="Arial" w:cs="Arial"/>
                <w:sz w:val="20"/>
                <w:szCs w:val="20"/>
              </w:rPr>
              <w:t xml:space="preserve"> </w:t>
            </w:r>
          </w:p>
        </w:tc>
        <w:tc>
          <w:tcPr>
            <w:tcW w:w="284" w:type="dxa"/>
          </w:tcPr>
          <w:p w:rsidR="00597F90" w:rsidRPr="0042323B" w:rsidRDefault="00597F90" w:rsidP="004F7953">
            <w:pPr>
              <w:jc w:val="right"/>
              <w:rPr>
                <w:rFonts w:ascii="Arial" w:hAnsi="Arial" w:cs="Arial"/>
                <w:sz w:val="20"/>
                <w:szCs w:val="20"/>
              </w:rPr>
            </w:pPr>
          </w:p>
        </w:tc>
        <w:tc>
          <w:tcPr>
            <w:tcW w:w="1559" w:type="dxa"/>
          </w:tcPr>
          <w:p w:rsidR="00597F90" w:rsidRPr="00FA37E0" w:rsidRDefault="00597F90" w:rsidP="004F7953">
            <w:pPr>
              <w:ind w:left="-66" w:right="-69"/>
              <w:rPr>
                <w:rFonts w:ascii="Arial" w:hAnsi="Arial" w:cs="Arial"/>
                <w:sz w:val="20"/>
                <w:szCs w:val="20"/>
              </w:rPr>
            </w:pPr>
            <w:r w:rsidRPr="00FA37E0">
              <w:rPr>
                <w:rFonts w:ascii="Arial" w:hAnsi="Arial" w:cs="Arial"/>
                <w:sz w:val="20"/>
                <w:szCs w:val="20"/>
              </w:rPr>
              <w:t xml:space="preserve">            709,437</w:t>
            </w:r>
          </w:p>
        </w:tc>
        <w:tc>
          <w:tcPr>
            <w:tcW w:w="283" w:type="dxa"/>
          </w:tcPr>
          <w:p w:rsidR="00597F90" w:rsidRPr="0042323B" w:rsidRDefault="00597F90" w:rsidP="004F7953">
            <w:pPr>
              <w:rPr>
                <w:rFonts w:ascii="Arial" w:hAnsi="Arial" w:cs="Arial"/>
                <w:sz w:val="20"/>
                <w:szCs w:val="20"/>
              </w:rPr>
            </w:pPr>
          </w:p>
        </w:tc>
        <w:tc>
          <w:tcPr>
            <w:tcW w:w="1560" w:type="dxa"/>
          </w:tcPr>
          <w:p w:rsidR="00597F90" w:rsidRPr="0028209F" w:rsidRDefault="00597F90" w:rsidP="004F7953">
            <w:pPr>
              <w:ind w:left="-66" w:right="-69"/>
              <w:rPr>
                <w:rFonts w:ascii="Arial" w:hAnsi="Arial" w:cs="Arial"/>
                <w:sz w:val="20"/>
                <w:szCs w:val="20"/>
              </w:rPr>
            </w:pPr>
            <w:r w:rsidRPr="0028209F">
              <w:rPr>
                <w:rFonts w:ascii="Arial" w:hAnsi="Arial" w:cs="Arial"/>
                <w:sz w:val="20"/>
                <w:szCs w:val="20"/>
              </w:rPr>
              <w:t xml:space="preserve">             709,437</w:t>
            </w:r>
          </w:p>
        </w:tc>
      </w:tr>
      <w:tr w:rsidR="00597F90" w:rsidRPr="0042323B" w:rsidTr="004F7953">
        <w:tc>
          <w:tcPr>
            <w:tcW w:w="4679" w:type="dxa"/>
          </w:tcPr>
          <w:p w:rsidR="00597F90" w:rsidRPr="0042323B" w:rsidRDefault="00597F90" w:rsidP="004F7953">
            <w:pPr>
              <w:ind w:left="-70" w:right="-66"/>
              <w:rPr>
                <w:rFonts w:ascii="Arial" w:hAnsi="Arial" w:cs="Arial"/>
                <w:sz w:val="20"/>
                <w:szCs w:val="20"/>
              </w:rPr>
            </w:pPr>
            <w:r>
              <w:rPr>
                <w:rFonts w:ascii="Arial" w:hAnsi="Arial" w:cs="Arial"/>
                <w:sz w:val="20"/>
                <w:szCs w:val="20"/>
              </w:rPr>
              <w:t xml:space="preserve">Pemex Logística   </w:t>
            </w:r>
          </w:p>
        </w:tc>
        <w:tc>
          <w:tcPr>
            <w:tcW w:w="284" w:type="dxa"/>
          </w:tcPr>
          <w:p w:rsidR="00597F90" w:rsidRPr="0042323B" w:rsidRDefault="00597F90" w:rsidP="004F7953">
            <w:pPr>
              <w:jc w:val="right"/>
              <w:rPr>
                <w:rFonts w:ascii="Arial" w:hAnsi="Arial" w:cs="Arial"/>
                <w:sz w:val="20"/>
                <w:szCs w:val="20"/>
              </w:rPr>
            </w:pPr>
          </w:p>
        </w:tc>
        <w:tc>
          <w:tcPr>
            <w:tcW w:w="1559" w:type="dxa"/>
          </w:tcPr>
          <w:p w:rsidR="00597F90" w:rsidRPr="000E3035" w:rsidRDefault="00597F90" w:rsidP="004F7953">
            <w:pPr>
              <w:ind w:left="-66" w:right="-69"/>
              <w:rPr>
                <w:rFonts w:ascii="Arial" w:hAnsi="Arial" w:cs="Arial"/>
                <w:sz w:val="20"/>
                <w:szCs w:val="20"/>
              </w:rPr>
            </w:pPr>
            <w:r w:rsidRPr="000E3035">
              <w:rPr>
                <w:rFonts w:ascii="Arial" w:hAnsi="Arial" w:cs="Arial"/>
                <w:sz w:val="20"/>
                <w:szCs w:val="20"/>
              </w:rPr>
              <w:t xml:space="preserve">         </w:t>
            </w:r>
            <w:r>
              <w:rPr>
                <w:rFonts w:ascii="Arial" w:hAnsi="Arial" w:cs="Arial"/>
                <w:sz w:val="20"/>
                <w:szCs w:val="20"/>
              </w:rPr>
              <w:t>1,136,988</w:t>
            </w:r>
            <w:r w:rsidRPr="000E3035">
              <w:rPr>
                <w:rFonts w:ascii="Arial" w:hAnsi="Arial" w:cs="Arial"/>
                <w:sz w:val="20"/>
                <w:szCs w:val="20"/>
              </w:rPr>
              <w:t xml:space="preserve">    </w:t>
            </w:r>
            <w:r>
              <w:rPr>
                <w:rFonts w:ascii="Arial" w:hAnsi="Arial" w:cs="Arial"/>
                <w:sz w:val="20"/>
                <w:szCs w:val="20"/>
              </w:rPr>
              <w:t xml:space="preserve">                 </w:t>
            </w:r>
          </w:p>
        </w:tc>
        <w:tc>
          <w:tcPr>
            <w:tcW w:w="283" w:type="dxa"/>
          </w:tcPr>
          <w:p w:rsidR="00597F90" w:rsidRPr="0042323B" w:rsidRDefault="00597F90" w:rsidP="004F7953">
            <w:pPr>
              <w:rPr>
                <w:rFonts w:ascii="Arial" w:hAnsi="Arial" w:cs="Arial"/>
                <w:sz w:val="20"/>
                <w:szCs w:val="20"/>
              </w:rPr>
            </w:pPr>
          </w:p>
        </w:tc>
        <w:tc>
          <w:tcPr>
            <w:tcW w:w="1560" w:type="dxa"/>
          </w:tcPr>
          <w:p w:rsidR="00597F90" w:rsidRPr="0028209F" w:rsidRDefault="00597F90" w:rsidP="004F7953">
            <w:pPr>
              <w:ind w:left="-66" w:right="-69"/>
              <w:rPr>
                <w:rFonts w:ascii="Arial" w:hAnsi="Arial" w:cs="Arial"/>
                <w:sz w:val="20"/>
                <w:szCs w:val="20"/>
              </w:rPr>
            </w:pPr>
            <w:r>
              <w:rPr>
                <w:rFonts w:ascii="Arial" w:hAnsi="Arial" w:cs="Arial"/>
                <w:sz w:val="20"/>
                <w:szCs w:val="20"/>
              </w:rPr>
              <w:t xml:space="preserve">             806,742</w:t>
            </w:r>
          </w:p>
        </w:tc>
      </w:tr>
      <w:tr w:rsidR="00597F90" w:rsidRPr="0042323B" w:rsidTr="004F7953">
        <w:tc>
          <w:tcPr>
            <w:tcW w:w="4679" w:type="dxa"/>
          </w:tcPr>
          <w:p w:rsidR="00597F90" w:rsidRPr="0042323B" w:rsidRDefault="00597F90" w:rsidP="004F7953">
            <w:pPr>
              <w:ind w:left="-70" w:right="-66"/>
              <w:rPr>
                <w:rFonts w:ascii="Arial" w:hAnsi="Arial" w:cs="Arial"/>
                <w:sz w:val="20"/>
                <w:szCs w:val="20"/>
              </w:rPr>
            </w:pPr>
            <w:proofErr w:type="spellStart"/>
            <w:r w:rsidRPr="0042323B">
              <w:rPr>
                <w:rFonts w:ascii="Arial" w:hAnsi="Arial" w:cs="Arial"/>
                <w:sz w:val="20"/>
                <w:szCs w:val="20"/>
              </w:rPr>
              <w:t>Petro</w:t>
            </w:r>
            <w:proofErr w:type="spellEnd"/>
            <w:r w:rsidRPr="0042323B">
              <w:rPr>
                <w:rFonts w:ascii="Arial" w:hAnsi="Arial" w:cs="Arial"/>
                <w:sz w:val="20"/>
                <w:szCs w:val="20"/>
              </w:rPr>
              <w:t xml:space="preserve"> Ingeniería Marítima, S.A. de C.V.</w:t>
            </w:r>
          </w:p>
        </w:tc>
        <w:tc>
          <w:tcPr>
            <w:tcW w:w="284" w:type="dxa"/>
          </w:tcPr>
          <w:p w:rsidR="00597F90" w:rsidRPr="0042323B" w:rsidRDefault="00597F90" w:rsidP="004F7953">
            <w:pPr>
              <w:jc w:val="right"/>
              <w:rPr>
                <w:rFonts w:ascii="Arial" w:hAnsi="Arial" w:cs="Arial"/>
                <w:sz w:val="20"/>
                <w:szCs w:val="20"/>
              </w:rPr>
            </w:pPr>
          </w:p>
        </w:tc>
        <w:tc>
          <w:tcPr>
            <w:tcW w:w="1559" w:type="dxa"/>
            <w:shd w:val="clear" w:color="auto" w:fill="auto"/>
          </w:tcPr>
          <w:p w:rsidR="00597F90" w:rsidRPr="00570090" w:rsidRDefault="00597F90" w:rsidP="004F7953">
            <w:pPr>
              <w:ind w:left="-66" w:right="-69"/>
              <w:rPr>
                <w:rFonts w:ascii="Arial" w:hAnsi="Arial" w:cs="Arial"/>
                <w:sz w:val="20"/>
                <w:szCs w:val="20"/>
                <w:highlight w:val="yellow"/>
              </w:rPr>
            </w:pPr>
            <w:r w:rsidRPr="00FA37E0">
              <w:rPr>
                <w:rFonts w:ascii="Arial" w:hAnsi="Arial" w:cs="Arial"/>
                <w:sz w:val="20"/>
                <w:szCs w:val="20"/>
              </w:rPr>
              <w:t xml:space="preserve">             457,659</w:t>
            </w:r>
          </w:p>
        </w:tc>
        <w:tc>
          <w:tcPr>
            <w:tcW w:w="283" w:type="dxa"/>
          </w:tcPr>
          <w:p w:rsidR="00597F90" w:rsidRPr="0042323B" w:rsidRDefault="00597F90" w:rsidP="004F7953">
            <w:pPr>
              <w:rPr>
                <w:rFonts w:ascii="Arial" w:hAnsi="Arial" w:cs="Arial"/>
                <w:sz w:val="20"/>
                <w:szCs w:val="20"/>
              </w:rPr>
            </w:pPr>
          </w:p>
        </w:tc>
        <w:tc>
          <w:tcPr>
            <w:tcW w:w="1560" w:type="dxa"/>
          </w:tcPr>
          <w:p w:rsidR="00597F90" w:rsidRPr="0028209F" w:rsidRDefault="00597F90" w:rsidP="004F7953">
            <w:pPr>
              <w:ind w:left="-66" w:right="-69"/>
              <w:rPr>
                <w:rFonts w:ascii="Arial" w:hAnsi="Arial" w:cs="Arial"/>
                <w:sz w:val="20"/>
                <w:szCs w:val="20"/>
              </w:rPr>
            </w:pPr>
            <w:r w:rsidRPr="0028209F">
              <w:rPr>
                <w:rFonts w:ascii="Arial" w:hAnsi="Arial" w:cs="Arial"/>
                <w:sz w:val="20"/>
                <w:szCs w:val="20"/>
              </w:rPr>
              <w:t xml:space="preserve">             457,659</w:t>
            </w:r>
          </w:p>
        </w:tc>
      </w:tr>
      <w:tr w:rsidR="00597F90" w:rsidRPr="0042323B" w:rsidTr="004F7953">
        <w:tc>
          <w:tcPr>
            <w:tcW w:w="4679" w:type="dxa"/>
          </w:tcPr>
          <w:p w:rsidR="00597F90" w:rsidRPr="0042323B" w:rsidRDefault="00597F90" w:rsidP="004F7953">
            <w:pPr>
              <w:ind w:left="-70" w:right="-66"/>
              <w:rPr>
                <w:rFonts w:ascii="Arial" w:hAnsi="Arial" w:cs="Arial"/>
                <w:sz w:val="20"/>
                <w:szCs w:val="20"/>
              </w:rPr>
            </w:pPr>
            <w:r w:rsidRPr="0042323B">
              <w:rPr>
                <w:rFonts w:ascii="Arial" w:hAnsi="Arial" w:cs="Arial"/>
                <w:sz w:val="20"/>
                <w:szCs w:val="20"/>
              </w:rPr>
              <w:t>Varios</w:t>
            </w:r>
          </w:p>
        </w:tc>
        <w:tc>
          <w:tcPr>
            <w:tcW w:w="284" w:type="dxa"/>
          </w:tcPr>
          <w:p w:rsidR="00597F90" w:rsidRPr="0042323B" w:rsidRDefault="00597F90" w:rsidP="004F7953">
            <w:pPr>
              <w:rPr>
                <w:rFonts w:ascii="Arial" w:hAnsi="Arial" w:cs="Arial"/>
                <w:sz w:val="20"/>
                <w:szCs w:val="20"/>
              </w:rPr>
            </w:pPr>
          </w:p>
        </w:tc>
        <w:tc>
          <w:tcPr>
            <w:tcW w:w="1559" w:type="dxa"/>
          </w:tcPr>
          <w:p w:rsidR="00597F90" w:rsidRPr="000E3035" w:rsidRDefault="00597F90" w:rsidP="004F7953">
            <w:pPr>
              <w:ind w:left="-66" w:right="-69"/>
              <w:rPr>
                <w:rFonts w:ascii="Arial" w:hAnsi="Arial" w:cs="Arial"/>
                <w:sz w:val="20"/>
                <w:szCs w:val="20"/>
              </w:rPr>
            </w:pPr>
            <w:r w:rsidRPr="000E3035">
              <w:rPr>
                <w:rFonts w:ascii="Arial" w:hAnsi="Arial" w:cs="Arial"/>
                <w:sz w:val="20"/>
                <w:szCs w:val="20"/>
              </w:rPr>
              <w:t xml:space="preserve">         </w:t>
            </w:r>
            <w:r>
              <w:rPr>
                <w:rFonts w:ascii="Arial" w:hAnsi="Arial" w:cs="Arial"/>
                <w:sz w:val="20"/>
                <w:szCs w:val="20"/>
              </w:rPr>
              <w:t xml:space="preserve">   </w:t>
            </w:r>
            <w:r w:rsidRPr="000E3035">
              <w:rPr>
                <w:rFonts w:ascii="Arial" w:hAnsi="Arial" w:cs="Arial"/>
                <w:sz w:val="20"/>
                <w:szCs w:val="20"/>
              </w:rPr>
              <w:t xml:space="preserve"> </w:t>
            </w:r>
            <w:r>
              <w:rPr>
                <w:rFonts w:ascii="Arial" w:hAnsi="Arial" w:cs="Arial"/>
                <w:sz w:val="20"/>
                <w:szCs w:val="20"/>
              </w:rPr>
              <w:t>904</w:t>
            </w:r>
            <w:r w:rsidRPr="000E3035">
              <w:rPr>
                <w:rFonts w:ascii="Arial" w:hAnsi="Arial" w:cs="Arial"/>
                <w:sz w:val="20"/>
                <w:szCs w:val="20"/>
              </w:rPr>
              <w:t>,</w:t>
            </w:r>
            <w:r>
              <w:rPr>
                <w:rFonts w:ascii="Arial" w:hAnsi="Arial" w:cs="Arial"/>
                <w:sz w:val="20"/>
                <w:szCs w:val="20"/>
              </w:rPr>
              <w:t>260</w:t>
            </w:r>
            <w:r w:rsidRPr="000E3035">
              <w:rPr>
                <w:rFonts w:ascii="Arial" w:hAnsi="Arial" w:cs="Arial"/>
                <w:sz w:val="20"/>
                <w:szCs w:val="20"/>
              </w:rPr>
              <w:t xml:space="preserve"> </w:t>
            </w:r>
          </w:p>
        </w:tc>
        <w:tc>
          <w:tcPr>
            <w:tcW w:w="283" w:type="dxa"/>
          </w:tcPr>
          <w:p w:rsidR="00597F90" w:rsidRPr="0042323B" w:rsidRDefault="00597F90" w:rsidP="004F7953">
            <w:pPr>
              <w:rPr>
                <w:rFonts w:ascii="Arial" w:hAnsi="Arial" w:cs="Arial"/>
                <w:sz w:val="20"/>
                <w:szCs w:val="20"/>
              </w:rPr>
            </w:pPr>
          </w:p>
        </w:tc>
        <w:tc>
          <w:tcPr>
            <w:tcW w:w="1560" w:type="dxa"/>
          </w:tcPr>
          <w:p w:rsidR="00597F90" w:rsidRPr="0028209F" w:rsidRDefault="00597F90" w:rsidP="004F7953">
            <w:pPr>
              <w:ind w:left="-66" w:right="-69"/>
              <w:rPr>
                <w:rFonts w:ascii="Arial" w:hAnsi="Arial" w:cs="Arial"/>
                <w:sz w:val="20"/>
                <w:szCs w:val="20"/>
              </w:rPr>
            </w:pPr>
            <w:r w:rsidRPr="0028209F">
              <w:rPr>
                <w:rFonts w:ascii="Arial" w:hAnsi="Arial" w:cs="Arial"/>
                <w:sz w:val="20"/>
                <w:szCs w:val="20"/>
              </w:rPr>
              <w:t xml:space="preserve">          </w:t>
            </w:r>
            <w:r>
              <w:rPr>
                <w:rFonts w:ascii="Arial" w:hAnsi="Arial" w:cs="Arial"/>
                <w:sz w:val="20"/>
                <w:szCs w:val="20"/>
              </w:rPr>
              <w:t>1,344,420</w:t>
            </w:r>
            <w:r w:rsidRPr="0028209F">
              <w:rPr>
                <w:rFonts w:ascii="Arial" w:hAnsi="Arial" w:cs="Arial"/>
                <w:sz w:val="20"/>
                <w:szCs w:val="20"/>
              </w:rPr>
              <w:t xml:space="preserve"> </w:t>
            </w:r>
          </w:p>
        </w:tc>
      </w:tr>
      <w:tr w:rsidR="00597F90" w:rsidRPr="00CF12D0" w:rsidTr="004F7953">
        <w:tc>
          <w:tcPr>
            <w:tcW w:w="4679" w:type="dxa"/>
          </w:tcPr>
          <w:p w:rsidR="00597F90" w:rsidRPr="0042323B" w:rsidRDefault="00597F90" w:rsidP="004F7953">
            <w:pPr>
              <w:ind w:left="-70" w:right="-66"/>
              <w:jc w:val="center"/>
              <w:rPr>
                <w:rFonts w:ascii="Arial" w:hAnsi="Arial" w:cs="Arial"/>
                <w:sz w:val="20"/>
                <w:szCs w:val="20"/>
              </w:rPr>
            </w:pPr>
            <w:r w:rsidRPr="0042323B">
              <w:rPr>
                <w:rFonts w:ascii="Arial" w:hAnsi="Arial" w:cs="Arial"/>
                <w:sz w:val="20"/>
                <w:szCs w:val="20"/>
              </w:rPr>
              <w:t>Suma</w:t>
            </w:r>
          </w:p>
        </w:tc>
        <w:tc>
          <w:tcPr>
            <w:tcW w:w="284" w:type="dxa"/>
          </w:tcPr>
          <w:p w:rsidR="00597F90" w:rsidRPr="0042323B" w:rsidRDefault="00597F90" w:rsidP="004F7953">
            <w:pPr>
              <w:jc w:val="right"/>
              <w:rPr>
                <w:rFonts w:ascii="Arial" w:hAnsi="Arial" w:cs="Arial"/>
                <w:sz w:val="20"/>
                <w:szCs w:val="20"/>
              </w:rPr>
            </w:pPr>
          </w:p>
        </w:tc>
        <w:tc>
          <w:tcPr>
            <w:tcW w:w="1559" w:type="dxa"/>
          </w:tcPr>
          <w:p w:rsidR="00597F90" w:rsidRPr="00CF1E9C" w:rsidRDefault="00597F90" w:rsidP="004F7953">
            <w:pPr>
              <w:ind w:left="-66" w:right="-69"/>
              <w:rPr>
                <w:rFonts w:ascii="Arial" w:hAnsi="Arial" w:cs="Arial"/>
                <w:sz w:val="20"/>
                <w:szCs w:val="20"/>
              </w:rPr>
            </w:pPr>
            <w:r w:rsidRPr="00CF12D0">
              <w:rPr>
                <w:rFonts w:ascii="Arial" w:hAnsi="Arial" w:cs="Arial"/>
                <w:sz w:val="20"/>
                <w:szCs w:val="20"/>
              </w:rPr>
              <w:t xml:space="preserve">        2</w:t>
            </w:r>
            <w:r>
              <w:rPr>
                <w:rFonts w:ascii="Arial" w:hAnsi="Arial" w:cs="Arial"/>
                <w:sz w:val="20"/>
                <w:szCs w:val="20"/>
              </w:rPr>
              <w:t>2</w:t>
            </w:r>
            <w:r w:rsidRPr="00CF12D0">
              <w:rPr>
                <w:rFonts w:ascii="Arial" w:hAnsi="Arial" w:cs="Arial"/>
                <w:sz w:val="20"/>
                <w:szCs w:val="20"/>
              </w:rPr>
              <w:t>,</w:t>
            </w:r>
            <w:r>
              <w:rPr>
                <w:rFonts w:ascii="Arial" w:hAnsi="Arial" w:cs="Arial"/>
                <w:sz w:val="20"/>
                <w:szCs w:val="20"/>
              </w:rPr>
              <w:t>871</w:t>
            </w:r>
            <w:r w:rsidRPr="00CF12D0">
              <w:rPr>
                <w:rFonts w:ascii="Arial" w:hAnsi="Arial" w:cs="Arial"/>
                <w:sz w:val="20"/>
                <w:szCs w:val="20"/>
              </w:rPr>
              <w:t>,</w:t>
            </w:r>
            <w:r>
              <w:rPr>
                <w:rFonts w:ascii="Arial" w:hAnsi="Arial" w:cs="Arial"/>
                <w:sz w:val="20"/>
                <w:szCs w:val="20"/>
              </w:rPr>
              <w:t>832</w:t>
            </w:r>
          </w:p>
        </w:tc>
        <w:tc>
          <w:tcPr>
            <w:tcW w:w="283" w:type="dxa"/>
          </w:tcPr>
          <w:p w:rsidR="00597F90" w:rsidRPr="0042323B" w:rsidRDefault="00597F90" w:rsidP="004F7953">
            <w:pPr>
              <w:rPr>
                <w:rFonts w:ascii="Arial" w:hAnsi="Arial" w:cs="Arial"/>
                <w:sz w:val="20"/>
                <w:szCs w:val="20"/>
              </w:rPr>
            </w:pPr>
          </w:p>
        </w:tc>
        <w:tc>
          <w:tcPr>
            <w:tcW w:w="1560" w:type="dxa"/>
          </w:tcPr>
          <w:p w:rsidR="00597F90" w:rsidRPr="000E3035" w:rsidRDefault="00597F90" w:rsidP="004F7953">
            <w:pPr>
              <w:ind w:left="-66" w:right="-69"/>
              <w:rPr>
                <w:rFonts w:ascii="Arial" w:hAnsi="Arial" w:cs="Arial"/>
                <w:sz w:val="20"/>
                <w:szCs w:val="20"/>
              </w:rPr>
            </w:pPr>
            <w:r w:rsidRPr="000E3035">
              <w:rPr>
                <w:rFonts w:ascii="Arial" w:hAnsi="Arial" w:cs="Arial"/>
                <w:sz w:val="20"/>
                <w:szCs w:val="20"/>
              </w:rPr>
              <w:t xml:space="preserve">        21,494,484</w:t>
            </w:r>
          </w:p>
        </w:tc>
      </w:tr>
      <w:tr w:rsidR="00597F90" w:rsidRPr="0042323B" w:rsidTr="004F7953">
        <w:tc>
          <w:tcPr>
            <w:tcW w:w="4679" w:type="dxa"/>
          </w:tcPr>
          <w:p w:rsidR="00597F90" w:rsidRPr="0042323B" w:rsidRDefault="00597F90" w:rsidP="004F7953">
            <w:pPr>
              <w:ind w:left="-70" w:right="-66"/>
              <w:jc w:val="both"/>
              <w:rPr>
                <w:rFonts w:ascii="Arial" w:hAnsi="Arial" w:cs="Arial"/>
                <w:sz w:val="20"/>
                <w:szCs w:val="20"/>
              </w:rPr>
            </w:pPr>
            <w:r w:rsidRPr="0042323B">
              <w:rPr>
                <w:rFonts w:ascii="Arial" w:hAnsi="Arial" w:cs="Arial"/>
                <w:sz w:val="20"/>
                <w:szCs w:val="20"/>
              </w:rPr>
              <w:t>Estimación para cuentas incobrables (</w:t>
            </w:r>
            <w:r>
              <w:rPr>
                <w:rFonts w:ascii="Arial" w:hAnsi="Arial" w:cs="Arial"/>
                <w:sz w:val="20"/>
                <w:szCs w:val="20"/>
              </w:rPr>
              <w:t>3</w:t>
            </w:r>
            <w:r w:rsidRPr="0042323B">
              <w:rPr>
                <w:rFonts w:ascii="Arial" w:hAnsi="Arial" w:cs="Arial"/>
                <w:sz w:val="20"/>
                <w:szCs w:val="20"/>
              </w:rPr>
              <w:t>)</w:t>
            </w:r>
          </w:p>
        </w:tc>
        <w:tc>
          <w:tcPr>
            <w:tcW w:w="284" w:type="dxa"/>
          </w:tcPr>
          <w:p w:rsidR="00597F90" w:rsidRPr="0042323B" w:rsidRDefault="00597F90" w:rsidP="004F7953">
            <w:pPr>
              <w:jc w:val="right"/>
              <w:rPr>
                <w:rFonts w:ascii="Arial" w:hAnsi="Arial" w:cs="Arial"/>
                <w:sz w:val="20"/>
                <w:szCs w:val="20"/>
              </w:rPr>
            </w:pPr>
          </w:p>
        </w:tc>
        <w:tc>
          <w:tcPr>
            <w:tcW w:w="1559" w:type="dxa"/>
            <w:tcBorders>
              <w:bottom w:val="single" w:sz="4" w:space="0" w:color="auto"/>
            </w:tcBorders>
          </w:tcPr>
          <w:p w:rsidR="00597F90" w:rsidRPr="00CF1E9C" w:rsidRDefault="00597F90" w:rsidP="004F7953">
            <w:pPr>
              <w:ind w:left="-66" w:right="-69"/>
              <w:rPr>
                <w:rFonts w:ascii="Arial" w:hAnsi="Arial" w:cs="Arial"/>
                <w:sz w:val="20"/>
                <w:szCs w:val="20"/>
              </w:rPr>
            </w:pPr>
            <w:r>
              <w:rPr>
                <w:rFonts w:ascii="Arial" w:hAnsi="Arial" w:cs="Arial"/>
                <w:sz w:val="20"/>
                <w:szCs w:val="20"/>
              </w:rPr>
              <w:t xml:space="preserve">      </w:t>
            </w:r>
            <w:r w:rsidRPr="00CF1E9C">
              <w:rPr>
                <w:rFonts w:ascii="Arial" w:hAnsi="Arial" w:cs="Arial"/>
                <w:sz w:val="20"/>
                <w:szCs w:val="20"/>
              </w:rPr>
              <w:t>(</w:t>
            </w:r>
            <w:r>
              <w:rPr>
                <w:rFonts w:ascii="Arial" w:hAnsi="Arial" w:cs="Arial"/>
                <w:sz w:val="20"/>
                <w:szCs w:val="20"/>
              </w:rPr>
              <w:t>21,154,408</w:t>
            </w:r>
            <w:r w:rsidRPr="00CF1E9C">
              <w:rPr>
                <w:rFonts w:ascii="Arial" w:hAnsi="Arial" w:cs="Arial"/>
                <w:sz w:val="20"/>
                <w:szCs w:val="20"/>
              </w:rPr>
              <w:t>)</w:t>
            </w:r>
          </w:p>
        </w:tc>
        <w:tc>
          <w:tcPr>
            <w:tcW w:w="283" w:type="dxa"/>
          </w:tcPr>
          <w:p w:rsidR="00597F90" w:rsidRPr="0042323B" w:rsidRDefault="00597F90" w:rsidP="004F7953">
            <w:pPr>
              <w:rPr>
                <w:rFonts w:ascii="Arial" w:hAnsi="Arial" w:cs="Arial"/>
                <w:sz w:val="20"/>
                <w:szCs w:val="20"/>
              </w:rPr>
            </w:pPr>
          </w:p>
        </w:tc>
        <w:tc>
          <w:tcPr>
            <w:tcW w:w="1560" w:type="dxa"/>
            <w:tcBorders>
              <w:bottom w:val="single" w:sz="4" w:space="0" w:color="auto"/>
            </w:tcBorders>
          </w:tcPr>
          <w:p w:rsidR="00597F90" w:rsidRPr="00CF1E9C" w:rsidRDefault="00597F90" w:rsidP="004F7953">
            <w:pPr>
              <w:ind w:left="-66" w:right="-69"/>
              <w:rPr>
                <w:rFonts w:ascii="Arial" w:hAnsi="Arial" w:cs="Arial"/>
                <w:sz w:val="20"/>
                <w:szCs w:val="20"/>
              </w:rPr>
            </w:pPr>
            <w:r>
              <w:rPr>
                <w:rFonts w:ascii="Arial" w:hAnsi="Arial" w:cs="Arial"/>
                <w:sz w:val="20"/>
                <w:szCs w:val="20"/>
              </w:rPr>
              <w:t xml:space="preserve">      </w:t>
            </w:r>
            <w:r w:rsidRPr="00CF1E9C">
              <w:rPr>
                <w:rFonts w:ascii="Arial" w:hAnsi="Arial" w:cs="Arial"/>
                <w:sz w:val="20"/>
                <w:szCs w:val="20"/>
              </w:rPr>
              <w:t>(</w:t>
            </w:r>
            <w:r>
              <w:rPr>
                <w:rFonts w:ascii="Arial" w:hAnsi="Arial" w:cs="Arial"/>
                <w:sz w:val="20"/>
                <w:szCs w:val="20"/>
              </w:rPr>
              <w:t>18,778,318</w:t>
            </w:r>
            <w:r w:rsidRPr="00CF1E9C">
              <w:rPr>
                <w:rFonts w:ascii="Arial" w:hAnsi="Arial" w:cs="Arial"/>
                <w:sz w:val="20"/>
                <w:szCs w:val="20"/>
              </w:rPr>
              <w:t>)</w:t>
            </w:r>
          </w:p>
        </w:tc>
      </w:tr>
      <w:tr w:rsidR="00597F90" w:rsidRPr="0042323B" w:rsidTr="004F7953">
        <w:tc>
          <w:tcPr>
            <w:tcW w:w="4679" w:type="dxa"/>
          </w:tcPr>
          <w:p w:rsidR="00597F90" w:rsidRPr="0042323B" w:rsidRDefault="00597F90" w:rsidP="004F7953">
            <w:pPr>
              <w:ind w:left="-70" w:right="-66"/>
              <w:jc w:val="center"/>
              <w:rPr>
                <w:rFonts w:ascii="Arial" w:hAnsi="Arial" w:cs="Arial"/>
                <w:b/>
                <w:sz w:val="20"/>
                <w:szCs w:val="20"/>
              </w:rPr>
            </w:pPr>
            <w:r w:rsidRPr="0042323B">
              <w:rPr>
                <w:rFonts w:ascii="Arial" w:hAnsi="Arial" w:cs="Arial"/>
                <w:b/>
                <w:sz w:val="20"/>
                <w:szCs w:val="20"/>
              </w:rPr>
              <w:t>Clientes, neto</w:t>
            </w:r>
          </w:p>
        </w:tc>
        <w:tc>
          <w:tcPr>
            <w:tcW w:w="284" w:type="dxa"/>
          </w:tcPr>
          <w:p w:rsidR="00597F90" w:rsidRPr="0042323B" w:rsidRDefault="00597F90" w:rsidP="004F7953">
            <w:pPr>
              <w:jc w:val="right"/>
              <w:rPr>
                <w:rFonts w:ascii="Arial" w:hAnsi="Arial" w:cs="Arial"/>
                <w:b/>
                <w:sz w:val="20"/>
                <w:szCs w:val="20"/>
              </w:rPr>
            </w:pPr>
          </w:p>
        </w:tc>
        <w:tc>
          <w:tcPr>
            <w:tcW w:w="1559" w:type="dxa"/>
            <w:tcBorders>
              <w:top w:val="single" w:sz="4" w:space="0" w:color="auto"/>
              <w:bottom w:val="double" w:sz="4" w:space="0" w:color="auto"/>
            </w:tcBorders>
          </w:tcPr>
          <w:p w:rsidR="00597F90" w:rsidRPr="00CF1E9C" w:rsidRDefault="00597F90" w:rsidP="004F7953">
            <w:pPr>
              <w:ind w:left="-66" w:right="-69"/>
              <w:rPr>
                <w:rFonts w:ascii="Arial" w:hAnsi="Arial" w:cs="Arial"/>
                <w:b/>
                <w:sz w:val="20"/>
                <w:szCs w:val="20"/>
              </w:rPr>
            </w:pPr>
            <w:r w:rsidRPr="00CF12D0">
              <w:rPr>
                <w:rFonts w:ascii="Arial" w:hAnsi="Arial" w:cs="Arial"/>
                <w:b/>
                <w:sz w:val="20"/>
                <w:szCs w:val="20"/>
              </w:rPr>
              <w:t xml:space="preserve">$    </w:t>
            </w:r>
            <w:r>
              <w:rPr>
                <w:rFonts w:ascii="Arial" w:hAnsi="Arial" w:cs="Arial"/>
                <w:b/>
                <w:sz w:val="20"/>
                <w:szCs w:val="20"/>
              </w:rPr>
              <w:t xml:space="preserve"> </w:t>
            </w:r>
            <w:r w:rsidRPr="00CF12D0">
              <w:rPr>
                <w:rFonts w:ascii="Arial" w:hAnsi="Arial" w:cs="Arial"/>
                <w:b/>
                <w:sz w:val="20"/>
                <w:szCs w:val="20"/>
              </w:rPr>
              <w:t xml:space="preserve">   </w:t>
            </w:r>
            <w:r>
              <w:rPr>
                <w:rFonts w:ascii="Arial" w:hAnsi="Arial" w:cs="Arial"/>
                <w:b/>
                <w:sz w:val="20"/>
                <w:szCs w:val="20"/>
              </w:rPr>
              <w:t>1,717</w:t>
            </w:r>
            <w:r w:rsidRPr="00CF12D0">
              <w:rPr>
                <w:rFonts w:ascii="Arial" w:hAnsi="Arial" w:cs="Arial"/>
                <w:b/>
                <w:sz w:val="20"/>
                <w:szCs w:val="20"/>
              </w:rPr>
              <w:t>,</w:t>
            </w:r>
            <w:r>
              <w:rPr>
                <w:rFonts w:ascii="Arial" w:hAnsi="Arial" w:cs="Arial"/>
                <w:b/>
                <w:sz w:val="20"/>
                <w:szCs w:val="20"/>
              </w:rPr>
              <w:t>424</w:t>
            </w:r>
          </w:p>
        </w:tc>
        <w:tc>
          <w:tcPr>
            <w:tcW w:w="283" w:type="dxa"/>
          </w:tcPr>
          <w:p w:rsidR="00597F90" w:rsidRPr="0042323B" w:rsidRDefault="00597F90" w:rsidP="004F7953">
            <w:pPr>
              <w:rPr>
                <w:rFonts w:ascii="Arial" w:hAnsi="Arial" w:cs="Arial"/>
                <w:sz w:val="20"/>
                <w:szCs w:val="20"/>
              </w:rPr>
            </w:pPr>
          </w:p>
        </w:tc>
        <w:tc>
          <w:tcPr>
            <w:tcW w:w="1560" w:type="dxa"/>
            <w:tcBorders>
              <w:top w:val="single" w:sz="4" w:space="0" w:color="auto"/>
              <w:bottom w:val="double" w:sz="4" w:space="0" w:color="auto"/>
            </w:tcBorders>
          </w:tcPr>
          <w:p w:rsidR="00597F90" w:rsidRPr="00CF1E9C" w:rsidRDefault="00597F90" w:rsidP="004F7953">
            <w:pPr>
              <w:ind w:left="-66" w:right="-69"/>
              <w:rPr>
                <w:rFonts w:ascii="Arial" w:hAnsi="Arial" w:cs="Arial"/>
                <w:b/>
                <w:sz w:val="20"/>
                <w:szCs w:val="20"/>
              </w:rPr>
            </w:pPr>
            <w:r w:rsidRPr="00CF1E9C">
              <w:rPr>
                <w:rFonts w:ascii="Arial" w:hAnsi="Arial" w:cs="Arial"/>
                <w:b/>
                <w:sz w:val="20"/>
                <w:szCs w:val="20"/>
              </w:rPr>
              <w:t>$        2,</w:t>
            </w:r>
            <w:r>
              <w:rPr>
                <w:rFonts w:ascii="Arial" w:hAnsi="Arial" w:cs="Arial"/>
                <w:b/>
                <w:sz w:val="20"/>
                <w:szCs w:val="20"/>
              </w:rPr>
              <w:t>716,166</w:t>
            </w:r>
          </w:p>
        </w:tc>
      </w:tr>
    </w:tbl>
    <w:p w:rsidR="00597F90" w:rsidRDefault="00597F90" w:rsidP="00597F90">
      <w:pPr>
        <w:pStyle w:val="Textoindependiente31"/>
        <w:tabs>
          <w:tab w:val="left" w:pos="7005"/>
        </w:tabs>
        <w:jc w:val="left"/>
        <w:rPr>
          <w:rFonts w:cs="Arial"/>
          <w:sz w:val="20"/>
        </w:rPr>
      </w:pPr>
      <w:r>
        <w:rPr>
          <w:rFonts w:cs="Arial"/>
          <w:sz w:val="20"/>
        </w:rPr>
        <w:tab/>
      </w:r>
    </w:p>
    <w:p w:rsidR="00597F90" w:rsidRPr="00030311" w:rsidRDefault="00597F90" w:rsidP="00597F90">
      <w:pPr>
        <w:spacing w:after="160" w:line="259" w:lineRule="auto"/>
        <w:rPr>
          <w:rFonts w:ascii="Arial" w:hAnsi="Arial" w:cs="Arial"/>
          <w:sz w:val="20"/>
          <w:szCs w:val="20"/>
          <w:lang w:eastAsia="es-MX"/>
        </w:rPr>
      </w:pPr>
      <w:r>
        <w:rPr>
          <w:rFonts w:cs="Arial"/>
          <w:sz w:val="20"/>
        </w:rPr>
        <w:lastRenderedPageBreak/>
        <w:t xml:space="preserve">                   </w:t>
      </w:r>
    </w:p>
    <w:p w:rsidR="00597F90" w:rsidRPr="00C63193" w:rsidRDefault="00597F90" w:rsidP="00597F90">
      <w:pPr>
        <w:pStyle w:val="Textoindependiente31"/>
        <w:numPr>
          <w:ilvl w:val="0"/>
          <w:numId w:val="17"/>
        </w:numPr>
        <w:tabs>
          <w:tab w:val="left" w:pos="1418"/>
        </w:tabs>
        <w:spacing w:line="240" w:lineRule="auto"/>
        <w:ind w:left="1418" w:hanging="425"/>
        <w:rPr>
          <w:rFonts w:cs="Arial"/>
          <w:sz w:val="20"/>
        </w:rPr>
      </w:pPr>
      <w:r w:rsidRPr="00784F0E">
        <w:rPr>
          <w:rFonts w:cs="Arial"/>
          <w:sz w:val="20"/>
        </w:rPr>
        <w:t xml:space="preserve">Mediante convenio de pago de fecha 12 de agosto de 2008, la empresa Frigoríficos Especializados de Tuxpan, S.A. de C.V. se constituyó como aval y obligada solidaria del adeudo por </w:t>
      </w:r>
      <w:r w:rsidRPr="00784F0E">
        <w:rPr>
          <w:rFonts w:cs="Arial"/>
          <w:spacing w:val="52"/>
          <w:sz w:val="20"/>
        </w:rPr>
        <w:t>$</w:t>
      </w:r>
      <w:r w:rsidRPr="00784F0E">
        <w:rPr>
          <w:rFonts w:cs="Arial"/>
          <w:sz w:val="20"/>
        </w:rPr>
        <w:t xml:space="preserve">3,729,216 que comprende capital e intereses, generado desde el 17 de octubre de 2005 por concepto del uso de infraestructura portuaria del buque “Olga SB”, propiedad de la empresa panameña </w:t>
      </w:r>
      <w:proofErr w:type="spellStart"/>
      <w:r w:rsidRPr="00784F0E">
        <w:rPr>
          <w:rFonts w:cs="Arial"/>
          <w:sz w:val="20"/>
        </w:rPr>
        <w:t>Mexican</w:t>
      </w:r>
      <w:proofErr w:type="spellEnd"/>
      <w:r w:rsidRPr="00784F0E">
        <w:rPr>
          <w:rFonts w:cs="Arial"/>
          <w:sz w:val="20"/>
        </w:rPr>
        <w:t xml:space="preserve"> Sea Inc., pagadero en 36 mensualidades, a partir del mes de septiembre de 2008, respaldado con el mismo número de pagarés, de los cuales únicamente se pagaron 13 documentos a valor nominal sin los intereses </w:t>
      </w:r>
      <w:r w:rsidRPr="00C63193">
        <w:rPr>
          <w:rFonts w:cs="Arial"/>
          <w:sz w:val="20"/>
        </w:rPr>
        <w:t>correspondientes.</w:t>
      </w:r>
    </w:p>
    <w:p w:rsidR="00597F90" w:rsidRPr="00C63193" w:rsidRDefault="00597F90" w:rsidP="00597F90">
      <w:pPr>
        <w:pStyle w:val="Textoindependiente31"/>
        <w:tabs>
          <w:tab w:val="left" w:pos="1418"/>
        </w:tabs>
        <w:ind w:left="1418"/>
        <w:rPr>
          <w:rFonts w:cs="Arial"/>
          <w:sz w:val="20"/>
        </w:rPr>
      </w:pPr>
    </w:p>
    <w:p w:rsidR="00597F90" w:rsidRDefault="00597F90" w:rsidP="00597F90">
      <w:pPr>
        <w:pStyle w:val="Textoindependiente31"/>
        <w:numPr>
          <w:ilvl w:val="0"/>
          <w:numId w:val="17"/>
        </w:numPr>
        <w:tabs>
          <w:tab w:val="left" w:pos="1418"/>
        </w:tabs>
        <w:spacing w:line="240" w:lineRule="auto"/>
        <w:ind w:left="1418" w:hanging="425"/>
        <w:rPr>
          <w:rFonts w:cs="Arial"/>
          <w:sz w:val="20"/>
        </w:rPr>
      </w:pPr>
      <w:r>
        <w:rPr>
          <w:rFonts w:cs="Arial"/>
          <w:sz w:val="20"/>
        </w:rPr>
        <w:t>Los saldos de e</w:t>
      </w:r>
      <w:r w:rsidRPr="00C63193">
        <w:rPr>
          <w:rFonts w:cs="Arial"/>
          <w:sz w:val="20"/>
        </w:rPr>
        <w:t>stos clientes</w:t>
      </w:r>
      <w:r>
        <w:rPr>
          <w:rFonts w:cs="Arial"/>
          <w:sz w:val="20"/>
        </w:rPr>
        <w:t xml:space="preserve"> se encuentran en </w:t>
      </w:r>
      <w:r w:rsidRPr="00C63193">
        <w:rPr>
          <w:rFonts w:cs="Arial"/>
          <w:sz w:val="20"/>
        </w:rPr>
        <w:t>proceso jurídico.</w:t>
      </w:r>
    </w:p>
    <w:p w:rsidR="00597F90" w:rsidRPr="00784F0E" w:rsidRDefault="00597F90" w:rsidP="00597F90">
      <w:pPr>
        <w:pStyle w:val="Textoindependiente31"/>
        <w:jc w:val="left"/>
        <w:rPr>
          <w:rFonts w:cs="Arial"/>
          <w:sz w:val="20"/>
        </w:rPr>
      </w:pPr>
    </w:p>
    <w:p w:rsidR="00597F90" w:rsidRPr="008B36CA" w:rsidRDefault="00597F90" w:rsidP="00597F90">
      <w:pPr>
        <w:pStyle w:val="Textoindependiente31"/>
        <w:numPr>
          <w:ilvl w:val="0"/>
          <w:numId w:val="17"/>
        </w:numPr>
        <w:tabs>
          <w:tab w:val="left" w:pos="1418"/>
        </w:tabs>
        <w:spacing w:line="240" w:lineRule="auto"/>
        <w:ind w:left="1418" w:hanging="425"/>
        <w:rPr>
          <w:rFonts w:cs="Arial"/>
          <w:sz w:val="20"/>
        </w:rPr>
      </w:pPr>
      <w:r w:rsidRPr="00784F0E">
        <w:rPr>
          <w:rFonts w:cs="Arial"/>
          <w:sz w:val="20"/>
        </w:rPr>
        <w:t xml:space="preserve">Conforme a la política </w:t>
      </w:r>
      <w:r w:rsidRPr="008B36CA">
        <w:rPr>
          <w:rFonts w:cs="Arial"/>
          <w:sz w:val="20"/>
        </w:rPr>
        <w:t>indicada en la nota 2.4.2, al cierre del ejercicio se ajustó la reserva de cuentas por cobrar a clientes con base a las expectativas de cobro al 31 de diciembre de 2020.</w:t>
      </w:r>
    </w:p>
    <w:p w:rsidR="00597F90" w:rsidRPr="00784F0E" w:rsidRDefault="00597F90" w:rsidP="00597F90">
      <w:pPr>
        <w:pStyle w:val="Textoindependiente31"/>
        <w:jc w:val="left"/>
        <w:rPr>
          <w:rFonts w:cs="Arial"/>
          <w:sz w:val="20"/>
        </w:rPr>
      </w:pPr>
    </w:p>
    <w:p w:rsidR="00597F90" w:rsidRPr="00784F0E" w:rsidRDefault="00597F90" w:rsidP="00597F90">
      <w:pPr>
        <w:pStyle w:val="Textoindependiente31"/>
        <w:jc w:val="left"/>
        <w:rPr>
          <w:rFonts w:cs="Arial"/>
          <w:sz w:val="20"/>
        </w:rPr>
      </w:pPr>
    </w:p>
    <w:p w:rsidR="00597F90" w:rsidRPr="00784F0E" w:rsidRDefault="00597F90" w:rsidP="00597F90">
      <w:pPr>
        <w:pStyle w:val="Prrafodelista"/>
        <w:numPr>
          <w:ilvl w:val="1"/>
          <w:numId w:val="16"/>
        </w:numPr>
        <w:tabs>
          <w:tab w:val="left" w:pos="993"/>
        </w:tabs>
        <w:spacing w:after="0" w:line="240" w:lineRule="auto"/>
        <w:ind w:left="993" w:hanging="567"/>
        <w:rPr>
          <w:rFonts w:ascii="Arial" w:hAnsi="Arial" w:cs="Arial"/>
          <w:sz w:val="20"/>
          <w:szCs w:val="20"/>
          <w:u w:val="single"/>
        </w:rPr>
      </w:pPr>
      <w:r w:rsidRPr="00784F0E">
        <w:rPr>
          <w:rFonts w:ascii="Arial" w:hAnsi="Arial" w:cs="Arial"/>
          <w:sz w:val="20"/>
          <w:szCs w:val="20"/>
          <w:u w:val="single"/>
        </w:rPr>
        <w:t>Deudores Diversos</w:t>
      </w:r>
    </w:p>
    <w:p w:rsidR="00597F90" w:rsidRPr="00784F0E" w:rsidRDefault="00597F90" w:rsidP="00597F90">
      <w:pPr>
        <w:rPr>
          <w:rFonts w:ascii="Arial" w:hAnsi="Arial" w:cs="Arial"/>
          <w:sz w:val="20"/>
          <w:szCs w:val="20"/>
          <w:u w:val="single"/>
        </w:rPr>
      </w:pPr>
    </w:p>
    <w:p w:rsidR="00597F90" w:rsidRPr="00784F0E" w:rsidRDefault="00597F90" w:rsidP="00597F90">
      <w:pPr>
        <w:rPr>
          <w:rFonts w:ascii="Arial" w:hAnsi="Arial" w:cs="Arial"/>
          <w:sz w:val="20"/>
          <w:szCs w:val="20"/>
          <w:u w:val="single"/>
        </w:rPr>
      </w:pPr>
    </w:p>
    <w:tbl>
      <w:tblPr>
        <w:tblW w:w="8323" w:type="dxa"/>
        <w:tblInd w:w="1063" w:type="dxa"/>
        <w:tblCellMar>
          <w:left w:w="70" w:type="dxa"/>
          <w:right w:w="70" w:type="dxa"/>
        </w:tblCellMar>
        <w:tblLook w:val="0000" w:firstRow="0" w:lastRow="0" w:firstColumn="0" w:lastColumn="0" w:noHBand="0" w:noVBand="0"/>
      </w:tblPr>
      <w:tblGrid>
        <w:gridCol w:w="3929"/>
        <w:gridCol w:w="283"/>
        <w:gridCol w:w="1843"/>
        <w:gridCol w:w="425"/>
        <w:gridCol w:w="1843"/>
      </w:tblGrid>
      <w:tr w:rsidR="00597F90" w:rsidRPr="00784F0E" w:rsidTr="004F7953">
        <w:tc>
          <w:tcPr>
            <w:tcW w:w="3929" w:type="dxa"/>
          </w:tcPr>
          <w:p w:rsidR="00597F90" w:rsidRPr="00784F0E" w:rsidRDefault="00597F90" w:rsidP="004F7953">
            <w:pPr>
              <w:ind w:left="-70" w:right="-78"/>
              <w:jc w:val="center"/>
              <w:rPr>
                <w:rFonts w:ascii="Arial" w:hAnsi="Arial" w:cs="Arial"/>
                <w:spacing w:val="20"/>
                <w:sz w:val="20"/>
                <w:szCs w:val="20"/>
              </w:rPr>
            </w:pPr>
          </w:p>
        </w:tc>
        <w:tc>
          <w:tcPr>
            <w:tcW w:w="283" w:type="dxa"/>
          </w:tcPr>
          <w:p w:rsidR="00597F90" w:rsidRPr="00784F0E" w:rsidRDefault="00597F90" w:rsidP="004F7953">
            <w:pPr>
              <w:jc w:val="right"/>
              <w:rPr>
                <w:rFonts w:ascii="Arial" w:hAnsi="Arial" w:cs="Arial"/>
                <w:sz w:val="20"/>
                <w:szCs w:val="20"/>
              </w:rPr>
            </w:pPr>
          </w:p>
        </w:tc>
        <w:tc>
          <w:tcPr>
            <w:tcW w:w="1843" w:type="dxa"/>
            <w:tcBorders>
              <w:bottom w:val="single" w:sz="4" w:space="0" w:color="auto"/>
            </w:tcBorders>
            <w:vAlign w:val="center"/>
          </w:tcPr>
          <w:p w:rsidR="00597F90" w:rsidRPr="00784F0E" w:rsidRDefault="00597F90" w:rsidP="004F7953">
            <w:pPr>
              <w:ind w:left="-70" w:right="-66"/>
              <w:jc w:val="center"/>
              <w:rPr>
                <w:rFonts w:ascii="Arial" w:hAnsi="Arial" w:cs="Arial"/>
                <w:b/>
                <w:sz w:val="20"/>
                <w:szCs w:val="20"/>
              </w:rPr>
            </w:pPr>
            <w:r w:rsidRPr="00784F0E">
              <w:rPr>
                <w:rFonts w:ascii="Arial" w:hAnsi="Arial" w:cs="Arial"/>
                <w:b/>
                <w:sz w:val="20"/>
                <w:szCs w:val="20"/>
              </w:rPr>
              <w:t>20</w:t>
            </w:r>
            <w:r>
              <w:rPr>
                <w:rFonts w:ascii="Arial" w:hAnsi="Arial" w:cs="Arial"/>
                <w:b/>
                <w:sz w:val="20"/>
                <w:szCs w:val="20"/>
              </w:rPr>
              <w:t>20</w:t>
            </w:r>
          </w:p>
        </w:tc>
        <w:tc>
          <w:tcPr>
            <w:tcW w:w="425" w:type="dxa"/>
          </w:tcPr>
          <w:p w:rsidR="00597F90" w:rsidRPr="00784F0E" w:rsidRDefault="00597F90" w:rsidP="004F7953">
            <w:pPr>
              <w:jc w:val="center"/>
              <w:rPr>
                <w:rFonts w:ascii="Arial" w:hAnsi="Arial" w:cs="Arial"/>
                <w:spacing w:val="22"/>
                <w:sz w:val="20"/>
                <w:szCs w:val="20"/>
              </w:rPr>
            </w:pPr>
          </w:p>
        </w:tc>
        <w:tc>
          <w:tcPr>
            <w:tcW w:w="1843" w:type="dxa"/>
            <w:tcBorders>
              <w:bottom w:val="single" w:sz="4" w:space="0" w:color="auto"/>
            </w:tcBorders>
          </w:tcPr>
          <w:p w:rsidR="00597F90" w:rsidRPr="00784F0E" w:rsidRDefault="00597F90" w:rsidP="004F7953">
            <w:pPr>
              <w:ind w:left="-70" w:right="-79"/>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597F90" w:rsidRPr="00784F0E" w:rsidTr="004F7953">
        <w:tc>
          <w:tcPr>
            <w:tcW w:w="3929" w:type="dxa"/>
            <w:vAlign w:val="bottom"/>
          </w:tcPr>
          <w:p w:rsidR="00597F90" w:rsidRPr="00784F0E" w:rsidRDefault="00597F90" w:rsidP="004F7953">
            <w:pPr>
              <w:ind w:left="-70" w:right="-78"/>
              <w:rPr>
                <w:rFonts w:ascii="Arial" w:hAnsi="Arial" w:cs="Arial"/>
                <w:sz w:val="20"/>
                <w:szCs w:val="20"/>
              </w:rPr>
            </w:pPr>
            <w:r w:rsidRPr="00784F0E">
              <w:rPr>
                <w:rFonts w:ascii="Arial" w:hAnsi="Arial" w:cs="Arial"/>
                <w:sz w:val="20"/>
                <w:szCs w:val="20"/>
              </w:rPr>
              <w:t>Otras cuentas por cobrar</w:t>
            </w:r>
          </w:p>
        </w:tc>
        <w:tc>
          <w:tcPr>
            <w:tcW w:w="283" w:type="dxa"/>
          </w:tcPr>
          <w:p w:rsidR="00597F90" w:rsidRPr="00784F0E" w:rsidRDefault="00597F90" w:rsidP="004F7953">
            <w:pPr>
              <w:jc w:val="right"/>
              <w:rPr>
                <w:rFonts w:ascii="Arial" w:hAnsi="Arial" w:cs="Arial"/>
                <w:sz w:val="20"/>
                <w:szCs w:val="20"/>
              </w:rPr>
            </w:pPr>
          </w:p>
        </w:tc>
        <w:tc>
          <w:tcPr>
            <w:tcW w:w="1843" w:type="dxa"/>
            <w:tcBorders>
              <w:top w:val="single" w:sz="4" w:space="0" w:color="auto"/>
            </w:tcBorders>
            <w:vAlign w:val="bottom"/>
          </w:tcPr>
          <w:p w:rsidR="00597F90" w:rsidRPr="00784F0E" w:rsidRDefault="00597F90" w:rsidP="004F7953">
            <w:pPr>
              <w:ind w:left="-70" w:right="-66"/>
              <w:rPr>
                <w:rFonts w:ascii="Arial" w:hAnsi="Arial" w:cs="Arial"/>
                <w:bCs/>
                <w:sz w:val="20"/>
                <w:szCs w:val="20"/>
              </w:rPr>
            </w:pPr>
            <w:r w:rsidRPr="00784F0E">
              <w:rPr>
                <w:rFonts w:ascii="Arial" w:hAnsi="Arial" w:cs="Arial"/>
                <w:bCs/>
                <w:sz w:val="20"/>
                <w:szCs w:val="20"/>
              </w:rPr>
              <w:t>$</w:t>
            </w:r>
            <w:r>
              <w:rPr>
                <w:rFonts w:ascii="Arial" w:hAnsi="Arial" w:cs="Arial"/>
                <w:bCs/>
                <w:sz w:val="20"/>
                <w:szCs w:val="20"/>
              </w:rPr>
              <w:t xml:space="preserve">                    96,044</w:t>
            </w:r>
          </w:p>
        </w:tc>
        <w:tc>
          <w:tcPr>
            <w:tcW w:w="425" w:type="dxa"/>
          </w:tcPr>
          <w:p w:rsidR="00597F90" w:rsidRPr="00784F0E" w:rsidRDefault="00597F90" w:rsidP="004F7953">
            <w:pPr>
              <w:rPr>
                <w:rFonts w:ascii="Arial" w:hAnsi="Arial" w:cs="Arial"/>
                <w:sz w:val="20"/>
                <w:szCs w:val="20"/>
              </w:rPr>
            </w:pPr>
          </w:p>
        </w:tc>
        <w:tc>
          <w:tcPr>
            <w:tcW w:w="1843" w:type="dxa"/>
            <w:tcBorders>
              <w:top w:val="single" w:sz="4" w:space="0" w:color="auto"/>
            </w:tcBorders>
            <w:vAlign w:val="bottom"/>
          </w:tcPr>
          <w:p w:rsidR="00597F90" w:rsidRPr="00784F0E" w:rsidRDefault="00597F90" w:rsidP="004F7953">
            <w:pPr>
              <w:ind w:left="-70" w:right="-66"/>
              <w:rPr>
                <w:rFonts w:ascii="Arial" w:hAnsi="Arial" w:cs="Arial"/>
                <w:bCs/>
                <w:sz w:val="20"/>
                <w:szCs w:val="20"/>
              </w:rPr>
            </w:pPr>
            <w:r w:rsidRPr="00784F0E">
              <w:rPr>
                <w:rFonts w:ascii="Arial" w:hAnsi="Arial" w:cs="Arial"/>
                <w:bCs/>
                <w:sz w:val="20"/>
                <w:szCs w:val="20"/>
              </w:rPr>
              <w:t xml:space="preserve">$ </w:t>
            </w:r>
            <w:r>
              <w:rPr>
                <w:rFonts w:ascii="Arial" w:hAnsi="Arial" w:cs="Arial"/>
                <w:bCs/>
                <w:sz w:val="20"/>
                <w:szCs w:val="20"/>
              </w:rPr>
              <w:t xml:space="preserve">                   96,044</w:t>
            </w:r>
          </w:p>
        </w:tc>
      </w:tr>
      <w:tr w:rsidR="00597F90" w:rsidRPr="00784F0E" w:rsidTr="004F7953">
        <w:trPr>
          <w:trHeight w:val="80"/>
        </w:trPr>
        <w:tc>
          <w:tcPr>
            <w:tcW w:w="3929" w:type="dxa"/>
            <w:vAlign w:val="bottom"/>
          </w:tcPr>
          <w:p w:rsidR="00597F90" w:rsidRPr="00784F0E" w:rsidRDefault="00597F90" w:rsidP="004F7953">
            <w:pPr>
              <w:ind w:left="-70" w:right="-78"/>
              <w:rPr>
                <w:rFonts w:ascii="Arial" w:hAnsi="Arial" w:cs="Arial"/>
                <w:sz w:val="20"/>
                <w:szCs w:val="20"/>
              </w:rPr>
            </w:pPr>
            <w:r w:rsidRPr="00784F0E">
              <w:rPr>
                <w:rFonts w:ascii="Arial" w:hAnsi="Arial" w:cs="Arial"/>
                <w:sz w:val="20"/>
                <w:szCs w:val="20"/>
              </w:rPr>
              <w:t>Deudores diversos</w:t>
            </w:r>
          </w:p>
        </w:tc>
        <w:tc>
          <w:tcPr>
            <w:tcW w:w="283" w:type="dxa"/>
          </w:tcPr>
          <w:p w:rsidR="00597F90" w:rsidRPr="00784F0E" w:rsidRDefault="00597F90" w:rsidP="004F7953">
            <w:pPr>
              <w:jc w:val="right"/>
              <w:rPr>
                <w:rFonts w:ascii="Arial" w:hAnsi="Arial" w:cs="Arial"/>
                <w:sz w:val="20"/>
                <w:szCs w:val="20"/>
              </w:rPr>
            </w:pPr>
          </w:p>
        </w:tc>
        <w:tc>
          <w:tcPr>
            <w:tcW w:w="1843" w:type="dxa"/>
            <w:vAlign w:val="bottom"/>
          </w:tcPr>
          <w:p w:rsidR="00597F90" w:rsidRPr="00784F0E" w:rsidRDefault="00597F90" w:rsidP="004F7953">
            <w:pPr>
              <w:ind w:left="-70" w:right="-66"/>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32,104</w:t>
            </w:r>
          </w:p>
        </w:tc>
        <w:tc>
          <w:tcPr>
            <w:tcW w:w="425" w:type="dxa"/>
          </w:tcPr>
          <w:p w:rsidR="00597F90" w:rsidRPr="00784F0E" w:rsidRDefault="00597F90" w:rsidP="004F7953">
            <w:pPr>
              <w:rPr>
                <w:rFonts w:ascii="Arial" w:hAnsi="Arial" w:cs="Arial"/>
                <w:sz w:val="20"/>
                <w:szCs w:val="20"/>
              </w:rPr>
            </w:pPr>
          </w:p>
        </w:tc>
        <w:tc>
          <w:tcPr>
            <w:tcW w:w="1843" w:type="dxa"/>
            <w:vAlign w:val="bottom"/>
          </w:tcPr>
          <w:p w:rsidR="00597F90" w:rsidRPr="00784F0E" w:rsidRDefault="00597F90" w:rsidP="004F7953">
            <w:pPr>
              <w:ind w:left="-70" w:right="-66"/>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727,228</w:t>
            </w:r>
          </w:p>
        </w:tc>
      </w:tr>
      <w:tr w:rsidR="00597F90" w:rsidRPr="00784F0E" w:rsidTr="004F7953">
        <w:tc>
          <w:tcPr>
            <w:tcW w:w="3929" w:type="dxa"/>
          </w:tcPr>
          <w:p w:rsidR="00597F90" w:rsidRPr="00784F0E" w:rsidRDefault="00597F90" w:rsidP="004F7953">
            <w:pPr>
              <w:ind w:left="-70" w:right="-78"/>
              <w:jc w:val="center"/>
              <w:rPr>
                <w:rFonts w:ascii="Arial" w:hAnsi="Arial" w:cs="Arial"/>
                <w:b/>
                <w:sz w:val="20"/>
                <w:szCs w:val="20"/>
              </w:rPr>
            </w:pPr>
            <w:r w:rsidRPr="00784F0E">
              <w:rPr>
                <w:rFonts w:ascii="Arial" w:hAnsi="Arial" w:cs="Arial"/>
                <w:b/>
                <w:sz w:val="20"/>
                <w:szCs w:val="20"/>
              </w:rPr>
              <w:t>Deudores, neto</w:t>
            </w:r>
          </w:p>
        </w:tc>
        <w:tc>
          <w:tcPr>
            <w:tcW w:w="283" w:type="dxa"/>
          </w:tcPr>
          <w:p w:rsidR="00597F90" w:rsidRPr="00784F0E" w:rsidRDefault="00597F90" w:rsidP="004F7953">
            <w:pPr>
              <w:jc w:val="right"/>
              <w:rPr>
                <w:rFonts w:ascii="Arial" w:hAnsi="Arial" w:cs="Arial"/>
                <w:b/>
                <w:sz w:val="20"/>
                <w:szCs w:val="20"/>
              </w:rPr>
            </w:pPr>
          </w:p>
        </w:tc>
        <w:tc>
          <w:tcPr>
            <w:tcW w:w="1843" w:type="dxa"/>
            <w:tcBorders>
              <w:top w:val="single" w:sz="4" w:space="0" w:color="auto"/>
              <w:bottom w:val="double" w:sz="4" w:space="0" w:color="auto"/>
            </w:tcBorders>
            <w:vAlign w:val="bottom"/>
          </w:tcPr>
          <w:p w:rsidR="00597F90" w:rsidRPr="00784F0E" w:rsidRDefault="00597F90" w:rsidP="004F7953">
            <w:pPr>
              <w:ind w:left="-70" w:right="-66"/>
              <w:rPr>
                <w:rFonts w:ascii="Arial" w:hAnsi="Arial" w:cs="Arial"/>
                <w:b/>
                <w:sz w:val="20"/>
                <w:szCs w:val="20"/>
              </w:rPr>
            </w:pPr>
            <w:r>
              <w:rPr>
                <w:rFonts w:ascii="Arial" w:hAnsi="Arial" w:cs="Arial"/>
                <w:b/>
                <w:sz w:val="20"/>
                <w:szCs w:val="20"/>
              </w:rPr>
              <w:t>$                  128,148</w:t>
            </w:r>
          </w:p>
        </w:tc>
        <w:tc>
          <w:tcPr>
            <w:tcW w:w="425" w:type="dxa"/>
          </w:tcPr>
          <w:p w:rsidR="00597F90" w:rsidRPr="00784F0E" w:rsidRDefault="00597F90" w:rsidP="004F7953">
            <w:pPr>
              <w:rPr>
                <w:rFonts w:ascii="Arial" w:hAnsi="Arial" w:cs="Arial"/>
                <w:sz w:val="20"/>
                <w:szCs w:val="20"/>
              </w:rPr>
            </w:pPr>
          </w:p>
        </w:tc>
        <w:tc>
          <w:tcPr>
            <w:tcW w:w="1843" w:type="dxa"/>
            <w:tcBorders>
              <w:top w:val="single" w:sz="4" w:space="0" w:color="auto"/>
              <w:bottom w:val="double" w:sz="4" w:space="0" w:color="auto"/>
            </w:tcBorders>
            <w:vAlign w:val="bottom"/>
          </w:tcPr>
          <w:p w:rsidR="00597F90" w:rsidRPr="00784F0E" w:rsidRDefault="00597F90" w:rsidP="004F7953">
            <w:pPr>
              <w:ind w:left="-70" w:right="-66"/>
              <w:rPr>
                <w:rFonts w:ascii="Arial" w:hAnsi="Arial" w:cs="Arial"/>
                <w:b/>
                <w:sz w:val="20"/>
                <w:szCs w:val="20"/>
              </w:rPr>
            </w:pPr>
            <w:r w:rsidRPr="00784F0E">
              <w:rPr>
                <w:rFonts w:ascii="Arial" w:hAnsi="Arial" w:cs="Arial"/>
                <w:b/>
                <w:sz w:val="20"/>
                <w:szCs w:val="20"/>
              </w:rPr>
              <w:t xml:space="preserve">$                  </w:t>
            </w:r>
            <w:r>
              <w:rPr>
                <w:rFonts w:ascii="Arial" w:hAnsi="Arial" w:cs="Arial"/>
                <w:b/>
                <w:sz w:val="20"/>
                <w:szCs w:val="20"/>
              </w:rPr>
              <w:t>823,272</w:t>
            </w:r>
          </w:p>
        </w:tc>
      </w:tr>
    </w:tbl>
    <w:p w:rsidR="00597F90" w:rsidRDefault="00597F90" w:rsidP="00597F90">
      <w:pPr>
        <w:rPr>
          <w:rFonts w:ascii="Arial" w:hAnsi="Arial" w:cs="Arial"/>
          <w:sz w:val="20"/>
          <w:szCs w:val="20"/>
          <w:u w:val="single"/>
        </w:rPr>
      </w:pPr>
    </w:p>
    <w:p w:rsidR="00597F90" w:rsidRDefault="00597F90" w:rsidP="00597F90">
      <w:pPr>
        <w:rPr>
          <w:rFonts w:ascii="Arial" w:hAnsi="Arial" w:cs="Arial"/>
          <w:sz w:val="20"/>
          <w:szCs w:val="20"/>
          <w:u w:val="single"/>
        </w:rPr>
      </w:pPr>
    </w:p>
    <w:p w:rsidR="00597F90" w:rsidRPr="00784F0E" w:rsidRDefault="00597F90" w:rsidP="00597F90">
      <w:pPr>
        <w:rPr>
          <w:rFonts w:ascii="Arial" w:hAnsi="Arial" w:cs="Arial"/>
          <w:sz w:val="20"/>
          <w:szCs w:val="20"/>
          <w:u w:val="single"/>
        </w:rPr>
      </w:pPr>
    </w:p>
    <w:p w:rsidR="00597F90" w:rsidRPr="00155770" w:rsidRDefault="00597F90" w:rsidP="00597F90">
      <w:pPr>
        <w:pStyle w:val="Prrafodelista"/>
        <w:numPr>
          <w:ilvl w:val="1"/>
          <w:numId w:val="16"/>
        </w:numPr>
        <w:tabs>
          <w:tab w:val="left" w:pos="426"/>
        </w:tabs>
        <w:spacing w:after="0" w:line="240" w:lineRule="auto"/>
        <w:rPr>
          <w:rFonts w:ascii="Arial" w:hAnsi="Arial" w:cs="Arial"/>
          <w:b/>
          <w:sz w:val="20"/>
          <w:szCs w:val="20"/>
          <w:u w:val="single"/>
        </w:rPr>
      </w:pPr>
      <w:r w:rsidRPr="00155770">
        <w:rPr>
          <w:rFonts w:ascii="Arial" w:hAnsi="Arial" w:cs="Arial"/>
          <w:sz w:val="20"/>
          <w:szCs w:val="20"/>
          <w:u w:val="single"/>
        </w:rPr>
        <w:t xml:space="preserve">  Impuestos por Recuperar</w:t>
      </w:r>
    </w:p>
    <w:p w:rsidR="00597F90" w:rsidRPr="00784F0E"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p w:rsidR="00597F90" w:rsidRPr="00784F0E" w:rsidRDefault="00597F90" w:rsidP="00597F90">
      <w:pPr>
        <w:ind w:left="426"/>
        <w:jc w:val="both"/>
        <w:rPr>
          <w:rFonts w:ascii="Arial" w:hAnsi="Arial" w:cs="Arial"/>
          <w:sz w:val="20"/>
          <w:szCs w:val="20"/>
        </w:rPr>
      </w:pPr>
      <w:r w:rsidRPr="00784F0E">
        <w:rPr>
          <w:rFonts w:ascii="Arial" w:hAnsi="Arial" w:cs="Arial"/>
          <w:sz w:val="20"/>
          <w:szCs w:val="20"/>
        </w:rPr>
        <w:t xml:space="preserve">El saldo de impuestos por recuperar al </w:t>
      </w:r>
      <w:r>
        <w:rPr>
          <w:rFonts w:ascii="Arial" w:hAnsi="Arial" w:cs="Arial"/>
          <w:sz w:val="20"/>
          <w:szCs w:val="20"/>
        </w:rPr>
        <w:t xml:space="preserve">31 de diciembre 2020 y </w:t>
      </w:r>
      <w:r w:rsidRPr="00784F0E">
        <w:rPr>
          <w:rFonts w:ascii="Arial" w:hAnsi="Arial" w:cs="Arial"/>
          <w:sz w:val="20"/>
          <w:szCs w:val="20"/>
          <w:lang w:eastAsia="es-MX"/>
        </w:rPr>
        <w:t>201</w:t>
      </w:r>
      <w:r>
        <w:rPr>
          <w:rFonts w:ascii="Arial" w:hAnsi="Arial" w:cs="Arial"/>
          <w:sz w:val="20"/>
          <w:szCs w:val="20"/>
          <w:lang w:eastAsia="es-MX"/>
        </w:rPr>
        <w:t xml:space="preserve">9, </w:t>
      </w:r>
      <w:r w:rsidRPr="00784F0E">
        <w:rPr>
          <w:rFonts w:ascii="Arial" w:hAnsi="Arial" w:cs="Arial"/>
          <w:sz w:val="20"/>
          <w:szCs w:val="20"/>
        </w:rPr>
        <w:t>se integra como sigue:</w:t>
      </w:r>
    </w:p>
    <w:p w:rsidR="00597F90" w:rsidRDefault="00597F90" w:rsidP="00597F90">
      <w:pPr>
        <w:rPr>
          <w:rFonts w:ascii="Arial" w:hAnsi="Arial" w:cs="Arial"/>
          <w:sz w:val="20"/>
          <w:szCs w:val="20"/>
        </w:rPr>
      </w:pPr>
    </w:p>
    <w:p w:rsidR="00597F90" w:rsidRDefault="00597F90" w:rsidP="00597F90">
      <w:pPr>
        <w:rPr>
          <w:rFonts w:ascii="Arial" w:hAnsi="Arial" w:cs="Arial"/>
          <w:sz w:val="20"/>
          <w:szCs w:val="20"/>
        </w:rPr>
      </w:pPr>
    </w:p>
    <w:tbl>
      <w:tblPr>
        <w:tblW w:w="9056" w:type="dxa"/>
        <w:tblInd w:w="456" w:type="dxa"/>
        <w:tblCellMar>
          <w:left w:w="30" w:type="dxa"/>
          <w:right w:w="30" w:type="dxa"/>
        </w:tblCellMar>
        <w:tblLook w:val="0000" w:firstRow="0" w:lastRow="0" w:firstColumn="0" w:lastColumn="0" w:noHBand="0" w:noVBand="0"/>
      </w:tblPr>
      <w:tblGrid>
        <w:gridCol w:w="4504"/>
        <w:gridCol w:w="280"/>
        <w:gridCol w:w="1990"/>
        <w:gridCol w:w="434"/>
        <w:gridCol w:w="1848"/>
      </w:tblGrid>
      <w:tr w:rsidR="00597F90" w:rsidRPr="00155770" w:rsidTr="004F7953">
        <w:trPr>
          <w:trHeight w:val="20"/>
        </w:trPr>
        <w:tc>
          <w:tcPr>
            <w:tcW w:w="4504" w:type="dxa"/>
            <w:vAlign w:val="bottom"/>
          </w:tcPr>
          <w:p w:rsidR="00597F90" w:rsidRPr="00784F0E" w:rsidRDefault="00597F90" w:rsidP="004F7953">
            <w:pPr>
              <w:adjustRightInd w:val="0"/>
              <w:ind w:left="-35" w:right="-25"/>
              <w:jc w:val="right"/>
              <w:rPr>
                <w:rFonts w:ascii="Arial" w:hAnsi="Arial" w:cs="Arial"/>
                <w:color w:val="000000"/>
                <w:sz w:val="20"/>
                <w:szCs w:val="20"/>
              </w:rPr>
            </w:pPr>
          </w:p>
        </w:tc>
        <w:tc>
          <w:tcPr>
            <w:tcW w:w="280" w:type="dxa"/>
            <w:vAlign w:val="bottom"/>
          </w:tcPr>
          <w:p w:rsidR="00597F90" w:rsidRPr="00784F0E" w:rsidRDefault="00597F90" w:rsidP="004F7953">
            <w:pPr>
              <w:adjustRightInd w:val="0"/>
              <w:jc w:val="right"/>
              <w:rPr>
                <w:rFonts w:ascii="Arial" w:hAnsi="Arial" w:cs="Arial"/>
                <w:color w:val="000000"/>
                <w:sz w:val="20"/>
                <w:szCs w:val="20"/>
              </w:rPr>
            </w:pPr>
          </w:p>
        </w:tc>
        <w:tc>
          <w:tcPr>
            <w:tcW w:w="1990" w:type="dxa"/>
            <w:tcBorders>
              <w:bottom w:val="single" w:sz="4" w:space="0" w:color="auto"/>
            </w:tcBorders>
            <w:vAlign w:val="bottom"/>
          </w:tcPr>
          <w:p w:rsidR="00597F90" w:rsidRPr="00784F0E" w:rsidRDefault="00597F90" w:rsidP="004F7953">
            <w:pPr>
              <w:ind w:left="-70" w:right="-66"/>
              <w:jc w:val="center"/>
              <w:rPr>
                <w:rFonts w:ascii="Arial" w:hAnsi="Arial" w:cs="Arial"/>
                <w:b/>
                <w:sz w:val="20"/>
                <w:szCs w:val="20"/>
              </w:rPr>
            </w:pPr>
            <w:r w:rsidRPr="00784F0E">
              <w:rPr>
                <w:rFonts w:ascii="Arial" w:hAnsi="Arial" w:cs="Arial"/>
                <w:b/>
                <w:sz w:val="20"/>
                <w:szCs w:val="20"/>
              </w:rPr>
              <w:t>20</w:t>
            </w:r>
            <w:r>
              <w:rPr>
                <w:rFonts w:ascii="Arial" w:hAnsi="Arial" w:cs="Arial"/>
                <w:b/>
                <w:sz w:val="20"/>
                <w:szCs w:val="20"/>
              </w:rPr>
              <w:t>20</w:t>
            </w:r>
          </w:p>
        </w:tc>
        <w:tc>
          <w:tcPr>
            <w:tcW w:w="434" w:type="dxa"/>
            <w:vAlign w:val="bottom"/>
          </w:tcPr>
          <w:p w:rsidR="00597F90" w:rsidRPr="00784F0E" w:rsidRDefault="00597F90" w:rsidP="004F7953">
            <w:pPr>
              <w:jc w:val="center"/>
              <w:rPr>
                <w:rFonts w:ascii="Arial" w:hAnsi="Arial" w:cs="Arial"/>
                <w:spacing w:val="22"/>
                <w:sz w:val="20"/>
                <w:szCs w:val="20"/>
              </w:rPr>
            </w:pPr>
          </w:p>
        </w:tc>
        <w:tc>
          <w:tcPr>
            <w:tcW w:w="1848" w:type="dxa"/>
            <w:tcBorders>
              <w:bottom w:val="single" w:sz="4" w:space="0" w:color="auto"/>
            </w:tcBorders>
            <w:vAlign w:val="bottom"/>
          </w:tcPr>
          <w:p w:rsidR="00597F90" w:rsidRPr="00784F0E" w:rsidRDefault="00597F90" w:rsidP="004F7953">
            <w:pPr>
              <w:ind w:left="-70" w:right="-79"/>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597F90" w:rsidRPr="00784F0E" w:rsidTr="004F7953">
        <w:trPr>
          <w:trHeight w:val="355"/>
        </w:trPr>
        <w:tc>
          <w:tcPr>
            <w:tcW w:w="4504" w:type="dxa"/>
            <w:tcBorders>
              <w:left w:val="nil"/>
              <w:bottom w:val="nil"/>
              <w:right w:val="nil"/>
            </w:tcBorders>
            <w:vAlign w:val="bottom"/>
          </w:tcPr>
          <w:p w:rsidR="00597F90" w:rsidRPr="00784F0E" w:rsidRDefault="00597F90" w:rsidP="004F7953">
            <w:pPr>
              <w:ind w:left="-35" w:right="-25"/>
              <w:rPr>
                <w:rFonts w:ascii="Arial" w:hAnsi="Arial" w:cs="Arial"/>
                <w:sz w:val="20"/>
                <w:szCs w:val="20"/>
              </w:rPr>
            </w:pPr>
            <w:r w:rsidRPr="00784F0E">
              <w:rPr>
                <w:rFonts w:ascii="Arial" w:hAnsi="Arial" w:cs="Arial"/>
                <w:sz w:val="20"/>
                <w:szCs w:val="20"/>
              </w:rPr>
              <w:t xml:space="preserve">IVA acreditable </w:t>
            </w:r>
            <w:r>
              <w:rPr>
                <w:rFonts w:ascii="Arial" w:hAnsi="Arial" w:cs="Arial"/>
                <w:sz w:val="20"/>
                <w:szCs w:val="20"/>
              </w:rPr>
              <w:t>2007 (1)</w:t>
            </w:r>
          </w:p>
        </w:tc>
        <w:tc>
          <w:tcPr>
            <w:tcW w:w="280" w:type="dxa"/>
            <w:tcBorders>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990" w:type="dxa"/>
            <w:tcBorders>
              <w:top w:val="single" w:sz="4" w:space="0" w:color="auto"/>
              <w:left w:val="nil"/>
              <w:right w:val="nil"/>
            </w:tcBorders>
            <w:vAlign w:val="bottom"/>
          </w:tcPr>
          <w:p w:rsidR="00597F90" w:rsidRPr="00784F0E" w:rsidRDefault="00597F90" w:rsidP="004F7953">
            <w:pPr>
              <w:ind w:left="-32" w:right="-42"/>
              <w:jc w:val="both"/>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3,106,682      </w:t>
            </w:r>
          </w:p>
        </w:tc>
        <w:tc>
          <w:tcPr>
            <w:tcW w:w="434" w:type="dxa"/>
            <w:tcBorders>
              <w:left w:val="nil"/>
              <w:right w:val="nil"/>
            </w:tcBorders>
            <w:vAlign w:val="bottom"/>
          </w:tcPr>
          <w:p w:rsidR="00597F90" w:rsidRPr="00784F0E" w:rsidRDefault="00597F90" w:rsidP="004F7953">
            <w:pPr>
              <w:adjustRightInd w:val="0"/>
              <w:rPr>
                <w:rFonts w:ascii="Arial" w:hAnsi="Arial" w:cs="Arial"/>
                <w:color w:val="000000"/>
                <w:sz w:val="20"/>
                <w:szCs w:val="20"/>
              </w:rPr>
            </w:pPr>
          </w:p>
        </w:tc>
        <w:tc>
          <w:tcPr>
            <w:tcW w:w="1848" w:type="dxa"/>
            <w:tcBorders>
              <w:top w:val="single" w:sz="4" w:space="0" w:color="auto"/>
              <w:left w:val="nil"/>
              <w:right w:val="nil"/>
            </w:tcBorders>
            <w:vAlign w:val="bottom"/>
          </w:tcPr>
          <w:p w:rsidR="00597F90" w:rsidRPr="00784F0E" w:rsidRDefault="00597F90" w:rsidP="004F7953">
            <w:pPr>
              <w:ind w:left="-32" w:right="-42"/>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3,106,682</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ind w:left="-35" w:right="-25"/>
              <w:rPr>
                <w:rFonts w:ascii="Arial" w:hAnsi="Arial" w:cs="Arial"/>
                <w:sz w:val="20"/>
                <w:szCs w:val="20"/>
              </w:rPr>
            </w:pPr>
            <w:r>
              <w:rPr>
                <w:rFonts w:ascii="Arial" w:hAnsi="Arial" w:cs="Arial"/>
                <w:sz w:val="20"/>
                <w:szCs w:val="20"/>
              </w:rPr>
              <w:t xml:space="preserve">IVA acreditable pagado </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990" w:type="dxa"/>
            <w:tcBorders>
              <w:top w:val="nil"/>
              <w:left w:val="nil"/>
              <w:right w:val="nil"/>
            </w:tcBorders>
            <w:vAlign w:val="bottom"/>
          </w:tcPr>
          <w:p w:rsidR="00597F90" w:rsidRDefault="00597F90" w:rsidP="004F7953">
            <w:pPr>
              <w:ind w:left="-32" w:right="-42"/>
              <w:rPr>
                <w:rFonts w:ascii="Arial" w:hAnsi="Arial" w:cs="Arial"/>
                <w:sz w:val="20"/>
                <w:szCs w:val="20"/>
              </w:rPr>
            </w:pPr>
            <w:r>
              <w:rPr>
                <w:rFonts w:ascii="Arial" w:hAnsi="Arial" w:cs="Arial"/>
                <w:sz w:val="20"/>
                <w:szCs w:val="20"/>
              </w:rPr>
              <w:t xml:space="preserve">                             0</w:t>
            </w:r>
          </w:p>
        </w:tc>
        <w:tc>
          <w:tcPr>
            <w:tcW w:w="434" w:type="dxa"/>
            <w:tcBorders>
              <w:top w:val="nil"/>
              <w:left w:val="nil"/>
              <w:right w:val="nil"/>
            </w:tcBorders>
            <w:vAlign w:val="bottom"/>
          </w:tcPr>
          <w:p w:rsidR="00597F90" w:rsidRPr="00784F0E" w:rsidRDefault="00597F90" w:rsidP="004F7953">
            <w:pPr>
              <w:adjustRightInd w:val="0"/>
              <w:rPr>
                <w:rFonts w:ascii="Arial" w:hAnsi="Arial" w:cs="Arial"/>
                <w:color w:val="000000"/>
                <w:sz w:val="20"/>
                <w:szCs w:val="20"/>
              </w:rPr>
            </w:pPr>
          </w:p>
        </w:tc>
        <w:tc>
          <w:tcPr>
            <w:tcW w:w="1848" w:type="dxa"/>
            <w:tcBorders>
              <w:top w:val="nil"/>
              <w:left w:val="nil"/>
              <w:right w:val="nil"/>
            </w:tcBorders>
            <w:vAlign w:val="bottom"/>
          </w:tcPr>
          <w:p w:rsidR="00597F90" w:rsidRPr="00784F0E" w:rsidRDefault="00597F90" w:rsidP="004F7953">
            <w:pPr>
              <w:ind w:left="-32" w:right="-42"/>
              <w:rPr>
                <w:rFonts w:ascii="Arial" w:hAnsi="Arial" w:cs="Arial"/>
                <w:sz w:val="20"/>
                <w:szCs w:val="20"/>
              </w:rPr>
            </w:pPr>
            <w:r>
              <w:rPr>
                <w:rFonts w:ascii="Arial" w:hAnsi="Arial" w:cs="Arial"/>
                <w:sz w:val="20"/>
                <w:szCs w:val="20"/>
              </w:rPr>
              <w:t xml:space="preserve">                     61,026</w:t>
            </w:r>
          </w:p>
        </w:tc>
      </w:tr>
      <w:tr w:rsidR="00597F90" w:rsidRPr="00784F0E" w:rsidTr="004F7953">
        <w:trPr>
          <w:trHeight w:val="20"/>
        </w:trPr>
        <w:tc>
          <w:tcPr>
            <w:tcW w:w="4504" w:type="dxa"/>
            <w:tcBorders>
              <w:top w:val="nil"/>
              <w:left w:val="nil"/>
              <w:bottom w:val="nil"/>
              <w:right w:val="nil"/>
            </w:tcBorders>
            <w:vAlign w:val="bottom"/>
          </w:tcPr>
          <w:p w:rsidR="00597F90" w:rsidRDefault="00597F90" w:rsidP="004F7953">
            <w:pPr>
              <w:ind w:left="-35" w:right="-25"/>
              <w:rPr>
                <w:rFonts w:ascii="Arial" w:hAnsi="Arial" w:cs="Arial"/>
                <w:sz w:val="20"/>
                <w:szCs w:val="20"/>
              </w:rPr>
            </w:pPr>
            <w:r>
              <w:rPr>
                <w:rFonts w:ascii="Arial" w:hAnsi="Arial" w:cs="Arial"/>
                <w:sz w:val="20"/>
                <w:szCs w:val="20"/>
              </w:rPr>
              <w:t>IVA por acreditar</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990" w:type="dxa"/>
            <w:tcBorders>
              <w:top w:val="nil"/>
              <w:left w:val="nil"/>
              <w:right w:val="nil"/>
            </w:tcBorders>
            <w:vAlign w:val="bottom"/>
          </w:tcPr>
          <w:p w:rsidR="00597F90" w:rsidRDefault="00597F90" w:rsidP="004F7953">
            <w:pPr>
              <w:ind w:left="-32" w:right="-42"/>
              <w:rPr>
                <w:rFonts w:ascii="Arial" w:hAnsi="Arial" w:cs="Arial"/>
                <w:sz w:val="20"/>
                <w:szCs w:val="20"/>
              </w:rPr>
            </w:pPr>
            <w:r>
              <w:rPr>
                <w:rFonts w:ascii="Arial" w:hAnsi="Arial" w:cs="Arial"/>
                <w:sz w:val="20"/>
                <w:szCs w:val="20"/>
              </w:rPr>
              <w:t xml:space="preserve">                   372,680</w:t>
            </w:r>
          </w:p>
        </w:tc>
        <w:tc>
          <w:tcPr>
            <w:tcW w:w="434" w:type="dxa"/>
            <w:tcBorders>
              <w:top w:val="nil"/>
              <w:left w:val="nil"/>
              <w:right w:val="nil"/>
            </w:tcBorders>
            <w:vAlign w:val="bottom"/>
          </w:tcPr>
          <w:p w:rsidR="00597F90" w:rsidRPr="00784F0E" w:rsidRDefault="00597F90" w:rsidP="004F7953">
            <w:pPr>
              <w:adjustRightInd w:val="0"/>
              <w:rPr>
                <w:rFonts w:ascii="Arial" w:hAnsi="Arial" w:cs="Arial"/>
                <w:color w:val="000000"/>
                <w:sz w:val="20"/>
                <w:szCs w:val="20"/>
              </w:rPr>
            </w:pPr>
          </w:p>
        </w:tc>
        <w:tc>
          <w:tcPr>
            <w:tcW w:w="1848" w:type="dxa"/>
            <w:tcBorders>
              <w:top w:val="nil"/>
              <w:left w:val="nil"/>
              <w:right w:val="nil"/>
            </w:tcBorders>
            <w:vAlign w:val="bottom"/>
          </w:tcPr>
          <w:p w:rsidR="00597F90" w:rsidRDefault="00597F90" w:rsidP="004F7953">
            <w:pPr>
              <w:ind w:left="-32" w:right="-42"/>
              <w:rPr>
                <w:rFonts w:ascii="Arial" w:hAnsi="Arial" w:cs="Arial"/>
                <w:sz w:val="20"/>
                <w:szCs w:val="20"/>
              </w:rPr>
            </w:pPr>
            <w:r>
              <w:rPr>
                <w:rFonts w:ascii="Arial" w:hAnsi="Arial" w:cs="Arial"/>
                <w:sz w:val="20"/>
                <w:szCs w:val="20"/>
              </w:rPr>
              <w:t xml:space="preserve">                     67,163</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ind w:left="-35" w:right="-25"/>
              <w:rPr>
                <w:rFonts w:ascii="Arial" w:hAnsi="Arial" w:cs="Arial"/>
                <w:sz w:val="20"/>
                <w:szCs w:val="20"/>
              </w:rPr>
            </w:pPr>
            <w:r>
              <w:rPr>
                <w:rFonts w:ascii="Arial" w:hAnsi="Arial" w:cs="Arial"/>
                <w:sz w:val="20"/>
                <w:szCs w:val="20"/>
              </w:rPr>
              <w:t xml:space="preserve">IVA a favor 2020 </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r>
              <w:rPr>
                <w:rFonts w:ascii="Arial" w:hAnsi="Arial" w:cs="Arial"/>
                <w:color w:val="000000"/>
                <w:sz w:val="20"/>
                <w:szCs w:val="20"/>
              </w:rPr>
              <w:t xml:space="preserve">    </w:t>
            </w:r>
          </w:p>
        </w:tc>
        <w:tc>
          <w:tcPr>
            <w:tcW w:w="1990" w:type="dxa"/>
            <w:tcBorders>
              <w:top w:val="nil"/>
              <w:left w:val="nil"/>
              <w:right w:val="nil"/>
            </w:tcBorders>
            <w:vAlign w:val="bottom"/>
          </w:tcPr>
          <w:p w:rsidR="00597F90" w:rsidRDefault="00597F90" w:rsidP="004F7953">
            <w:pPr>
              <w:ind w:left="-32" w:right="-42"/>
              <w:rPr>
                <w:rFonts w:ascii="Arial" w:hAnsi="Arial" w:cs="Arial"/>
                <w:sz w:val="20"/>
                <w:szCs w:val="20"/>
              </w:rPr>
            </w:pPr>
            <w:r>
              <w:rPr>
                <w:rFonts w:ascii="Arial" w:hAnsi="Arial" w:cs="Arial"/>
                <w:sz w:val="20"/>
                <w:szCs w:val="20"/>
              </w:rPr>
              <w:t xml:space="preserve">                   748,840</w:t>
            </w:r>
          </w:p>
        </w:tc>
        <w:tc>
          <w:tcPr>
            <w:tcW w:w="434" w:type="dxa"/>
            <w:tcBorders>
              <w:top w:val="nil"/>
              <w:left w:val="nil"/>
              <w:right w:val="nil"/>
            </w:tcBorders>
            <w:vAlign w:val="bottom"/>
          </w:tcPr>
          <w:p w:rsidR="00597F90" w:rsidRPr="00784F0E" w:rsidRDefault="00597F90" w:rsidP="004F7953">
            <w:pPr>
              <w:adjustRightInd w:val="0"/>
              <w:rPr>
                <w:rFonts w:ascii="Arial" w:hAnsi="Arial" w:cs="Arial"/>
                <w:color w:val="000000"/>
                <w:sz w:val="20"/>
                <w:szCs w:val="20"/>
              </w:rPr>
            </w:pPr>
          </w:p>
        </w:tc>
        <w:tc>
          <w:tcPr>
            <w:tcW w:w="1848" w:type="dxa"/>
            <w:tcBorders>
              <w:top w:val="nil"/>
              <w:left w:val="nil"/>
              <w:right w:val="nil"/>
            </w:tcBorders>
            <w:vAlign w:val="bottom"/>
          </w:tcPr>
          <w:p w:rsidR="00597F90" w:rsidRPr="00784F0E" w:rsidRDefault="00597F90" w:rsidP="004F7953">
            <w:pPr>
              <w:ind w:left="-32" w:right="-42"/>
              <w:rPr>
                <w:rFonts w:ascii="Arial" w:hAnsi="Arial" w:cs="Arial"/>
                <w:sz w:val="20"/>
                <w:szCs w:val="20"/>
              </w:rPr>
            </w:pPr>
            <w:r>
              <w:rPr>
                <w:rFonts w:ascii="Arial" w:hAnsi="Arial" w:cs="Arial"/>
                <w:sz w:val="20"/>
                <w:szCs w:val="20"/>
              </w:rPr>
              <w:t xml:space="preserve">                4,829,580                  </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ind w:left="-35" w:right="-25"/>
              <w:rPr>
                <w:rFonts w:ascii="Arial" w:hAnsi="Arial" w:cs="Arial"/>
                <w:sz w:val="20"/>
                <w:szCs w:val="20"/>
              </w:rPr>
            </w:pPr>
            <w:r w:rsidRPr="00784F0E">
              <w:rPr>
                <w:rFonts w:ascii="Arial" w:hAnsi="Arial" w:cs="Arial"/>
                <w:sz w:val="20"/>
                <w:szCs w:val="20"/>
              </w:rPr>
              <w:t xml:space="preserve">Saldos a favor </w:t>
            </w:r>
            <w:r>
              <w:rPr>
                <w:rFonts w:ascii="Arial" w:hAnsi="Arial" w:cs="Arial"/>
                <w:sz w:val="20"/>
                <w:szCs w:val="20"/>
              </w:rPr>
              <w:t>IVA 2008  (1)</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990" w:type="dxa"/>
            <w:tcBorders>
              <w:top w:val="nil"/>
              <w:left w:val="nil"/>
              <w:right w:val="nil"/>
            </w:tcBorders>
            <w:vAlign w:val="bottom"/>
          </w:tcPr>
          <w:p w:rsidR="00597F90" w:rsidRPr="00784F0E" w:rsidRDefault="00597F90" w:rsidP="004F7953">
            <w:pPr>
              <w:ind w:left="-32" w:right="-42"/>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838,938</w:t>
            </w:r>
          </w:p>
        </w:tc>
        <w:tc>
          <w:tcPr>
            <w:tcW w:w="434" w:type="dxa"/>
            <w:tcBorders>
              <w:top w:val="nil"/>
              <w:left w:val="nil"/>
              <w:right w:val="nil"/>
            </w:tcBorders>
            <w:vAlign w:val="bottom"/>
          </w:tcPr>
          <w:p w:rsidR="00597F90" w:rsidRPr="00784F0E" w:rsidRDefault="00597F90" w:rsidP="004F7953">
            <w:pPr>
              <w:adjustRightInd w:val="0"/>
              <w:rPr>
                <w:rFonts w:ascii="Arial" w:hAnsi="Arial" w:cs="Arial"/>
                <w:color w:val="000000"/>
                <w:sz w:val="20"/>
                <w:szCs w:val="20"/>
              </w:rPr>
            </w:pPr>
          </w:p>
        </w:tc>
        <w:tc>
          <w:tcPr>
            <w:tcW w:w="1848" w:type="dxa"/>
            <w:tcBorders>
              <w:top w:val="nil"/>
              <w:left w:val="nil"/>
              <w:right w:val="nil"/>
            </w:tcBorders>
            <w:vAlign w:val="bottom"/>
          </w:tcPr>
          <w:p w:rsidR="00597F90" w:rsidRPr="00784F0E" w:rsidRDefault="00597F90" w:rsidP="004F7953">
            <w:pPr>
              <w:ind w:left="-32" w:right="-42"/>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838,938</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adjustRightInd w:val="0"/>
              <w:ind w:left="-35" w:right="-25"/>
              <w:jc w:val="center"/>
              <w:rPr>
                <w:rFonts w:ascii="Arial" w:hAnsi="Arial" w:cs="Arial"/>
                <w:b/>
                <w:sz w:val="20"/>
                <w:szCs w:val="20"/>
              </w:rPr>
            </w:pPr>
            <w:r>
              <w:rPr>
                <w:rFonts w:ascii="Arial" w:hAnsi="Arial" w:cs="Arial"/>
                <w:b/>
                <w:sz w:val="20"/>
                <w:szCs w:val="20"/>
              </w:rPr>
              <w:t>I</w:t>
            </w:r>
            <w:r w:rsidRPr="00784F0E">
              <w:rPr>
                <w:rFonts w:ascii="Arial" w:hAnsi="Arial" w:cs="Arial"/>
                <w:b/>
                <w:sz w:val="20"/>
                <w:szCs w:val="20"/>
              </w:rPr>
              <w:t>mpuestos por recuperar</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b/>
                <w:color w:val="000000"/>
                <w:sz w:val="20"/>
                <w:szCs w:val="20"/>
              </w:rPr>
            </w:pPr>
          </w:p>
        </w:tc>
        <w:tc>
          <w:tcPr>
            <w:tcW w:w="1990" w:type="dxa"/>
            <w:tcBorders>
              <w:top w:val="single" w:sz="4" w:space="0" w:color="auto"/>
              <w:left w:val="nil"/>
              <w:bottom w:val="single" w:sz="4" w:space="0" w:color="auto"/>
              <w:right w:val="nil"/>
            </w:tcBorders>
            <w:vAlign w:val="bottom"/>
          </w:tcPr>
          <w:p w:rsidR="00597F90" w:rsidRPr="00784F0E" w:rsidRDefault="00597F90" w:rsidP="004F7953">
            <w:pPr>
              <w:ind w:left="-32" w:right="-42"/>
              <w:rPr>
                <w:rFonts w:ascii="Arial" w:hAnsi="Arial" w:cs="Arial"/>
                <w:b/>
                <w:sz w:val="20"/>
                <w:szCs w:val="20"/>
              </w:rPr>
            </w:pPr>
            <w:r w:rsidRPr="00784F0E">
              <w:rPr>
                <w:rFonts w:ascii="Arial" w:hAnsi="Arial" w:cs="Arial"/>
                <w:b/>
                <w:sz w:val="20"/>
                <w:szCs w:val="20"/>
              </w:rPr>
              <w:t xml:space="preserve">          </w:t>
            </w:r>
            <w:r>
              <w:rPr>
                <w:rFonts w:ascii="Arial" w:hAnsi="Arial" w:cs="Arial"/>
                <w:b/>
                <w:sz w:val="20"/>
                <w:szCs w:val="20"/>
              </w:rPr>
              <w:t xml:space="preserve">      5,067,141</w:t>
            </w:r>
          </w:p>
        </w:tc>
        <w:tc>
          <w:tcPr>
            <w:tcW w:w="434" w:type="dxa"/>
            <w:tcBorders>
              <w:top w:val="nil"/>
              <w:left w:val="nil"/>
              <w:bottom w:val="nil"/>
              <w:right w:val="nil"/>
            </w:tcBorders>
            <w:vAlign w:val="bottom"/>
          </w:tcPr>
          <w:p w:rsidR="00597F90" w:rsidRPr="00784F0E" w:rsidRDefault="00597F90" w:rsidP="004F7953">
            <w:pPr>
              <w:adjustRightInd w:val="0"/>
              <w:rPr>
                <w:rFonts w:ascii="Arial" w:hAnsi="Arial" w:cs="Arial"/>
                <w:b/>
                <w:color w:val="000000"/>
                <w:sz w:val="20"/>
                <w:szCs w:val="20"/>
              </w:rPr>
            </w:pPr>
          </w:p>
        </w:tc>
        <w:tc>
          <w:tcPr>
            <w:tcW w:w="1848" w:type="dxa"/>
            <w:tcBorders>
              <w:top w:val="single" w:sz="4" w:space="0" w:color="auto"/>
              <w:left w:val="nil"/>
              <w:bottom w:val="single" w:sz="4" w:space="0" w:color="auto"/>
              <w:right w:val="nil"/>
            </w:tcBorders>
            <w:vAlign w:val="bottom"/>
          </w:tcPr>
          <w:p w:rsidR="00597F90" w:rsidRPr="00784F0E" w:rsidRDefault="00597F90" w:rsidP="004F7953">
            <w:pPr>
              <w:ind w:left="-32" w:right="-42"/>
              <w:rPr>
                <w:rFonts w:ascii="Arial" w:hAnsi="Arial" w:cs="Arial"/>
                <w:b/>
                <w:sz w:val="20"/>
                <w:szCs w:val="20"/>
              </w:rPr>
            </w:pP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8,903,389</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adjustRightInd w:val="0"/>
              <w:ind w:left="-35" w:right="-25"/>
              <w:rPr>
                <w:rFonts w:ascii="Arial" w:hAnsi="Arial" w:cs="Arial"/>
                <w:sz w:val="20"/>
                <w:szCs w:val="20"/>
              </w:rPr>
            </w:pPr>
            <w:r w:rsidRPr="00784F0E">
              <w:rPr>
                <w:rFonts w:ascii="Arial" w:hAnsi="Arial" w:cs="Arial"/>
                <w:sz w:val="20"/>
                <w:szCs w:val="20"/>
              </w:rPr>
              <w:t>ISR Salarios a Favor</w:t>
            </w:r>
            <w:r>
              <w:rPr>
                <w:rFonts w:ascii="Arial" w:hAnsi="Arial" w:cs="Arial"/>
                <w:sz w:val="20"/>
                <w:szCs w:val="20"/>
              </w:rPr>
              <w:t xml:space="preserve">  (1)</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990" w:type="dxa"/>
            <w:tcBorders>
              <w:top w:val="nil"/>
              <w:left w:val="nil"/>
              <w:right w:val="nil"/>
            </w:tcBorders>
            <w:vAlign w:val="bottom"/>
          </w:tcPr>
          <w:p w:rsidR="00597F90" w:rsidRPr="001822EE" w:rsidRDefault="00597F90" w:rsidP="004F7953">
            <w:pPr>
              <w:tabs>
                <w:tab w:val="left" w:pos="1104"/>
              </w:tabs>
              <w:ind w:left="-32" w:right="-42"/>
              <w:rPr>
                <w:rFonts w:ascii="Arial" w:hAnsi="Arial" w:cs="Arial"/>
                <w:sz w:val="20"/>
                <w:szCs w:val="20"/>
              </w:rPr>
            </w:pPr>
            <w:r w:rsidRPr="001822EE">
              <w:rPr>
                <w:rFonts w:ascii="Arial" w:hAnsi="Arial" w:cs="Arial"/>
                <w:sz w:val="20"/>
                <w:szCs w:val="20"/>
              </w:rPr>
              <w:t xml:space="preserve">                   121,099</w:t>
            </w:r>
          </w:p>
        </w:tc>
        <w:tc>
          <w:tcPr>
            <w:tcW w:w="434" w:type="dxa"/>
            <w:tcBorders>
              <w:top w:val="nil"/>
              <w:left w:val="nil"/>
              <w:right w:val="nil"/>
            </w:tcBorders>
            <w:vAlign w:val="bottom"/>
          </w:tcPr>
          <w:p w:rsidR="00597F90" w:rsidRPr="00114003" w:rsidRDefault="00597F90" w:rsidP="004F7953">
            <w:pPr>
              <w:adjustRightInd w:val="0"/>
              <w:rPr>
                <w:rFonts w:ascii="Arial" w:hAnsi="Arial" w:cs="Arial"/>
                <w:color w:val="000000"/>
                <w:sz w:val="20"/>
                <w:szCs w:val="20"/>
                <w:highlight w:val="yellow"/>
              </w:rPr>
            </w:pPr>
          </w:p>
        </w:tc>
        <w:tc>
          <w:tcPr>
            <w:tcW w:w="1848" w:type="dxa"/>
            <w:tcBorders>
              <w:top w:val="nil"/>
              <w:left w:val="nil"/>
              <w:right w:val="nil"/>
            </w:tcBorders>
            <w:vAlign w:val="bottom"/>
          </w:tcPr>
          <w:p w:rsidR="00597F90" w:rsidRPr="00E578DC" w:rsidRDefault="00597F90" w:rsidP="004F7953">
            <w:pPr>
              <w:tabs>
                <w:tab w:val="left" w:pos="1104"/>
              </w:tabs>
              <w:ind w:left="-32" w:right="-42"/>
              <w:rPr>
                <w:rFonts w:ascii="Arial" w:hAnsi="Arial" w:cs="Arial"/>
                <w:sz w:val="20"/>
                <w:szCs w:val="20"/>
              </w:rPr>
            </w:pPr>
            <w:r w:rsidRPr="00E578DC">
              <w:rPr>
                <w:rFonts w:ascii="Arial" w:hAnsi="Arial" w:cs="Arial"/>
                <w:sz w:val="20"/>
                <w:szCs w:val="20"/>
              </w:rPr>
              <w:t xml:space="preserve">              </w:t>
            </w:r>
            <w:r>
              <w:rPr>
                <w:rFonts w:ascii="Arial" w:hAnsi="Arial" w:cs="Arial"/>
                <w:sz w:val="20"/>
                <w:szCs w:val="20"/>
              </w:rPr>
              <w:t xml:space="preserve"> </w:t>
            </w:r>
            <w:r w:rsidRPr="00E578DC">
              <w:rPr>
                <w:rFonts w:ascii="Arial" w:hAnsi="Arial" w:cs="Arial"/>
                <w:sz w:val="20"/>
                <w:szCs w:val="20"/>
              </w:rPr>
              <w:t xml:space="preserve">    121,099</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adjustRightInd w:val="0"/>
              <w:ind w:left="-35" w:right="-25"/>
              <w:rPr>
                <w:rFonts w:ascii="Arial" w:hAnsi="Arial" w:cs="Arial"/>
                <w:sz w:val="20"/>
                <w:szCs w:val="20"/>
              </w:rPr>
            </w:pPr>
            <w:r w:rsidRPr="00784F0E">
              <w:rPr>
                <w:rFonts w:ascii="Arial" w:hAnsi="Arial" w:cs="Arial"/>
                <w:sz w:val="20"/>
                <w:szCs w:val="20"/>
              </w:rPr>
              <w:t>Impuesto Empresarial a Tasa Única</w:t>
            </w:r>
            <w:r>
              <w:rPr>
                <w:rFonts w:ascii="Arial" w:hAnsi="Arial" w:cs="Arial"/>
                <w:sz w:val="20"/>
                <w:szCs w:val="20"/>
              </w:rPr>
              <w:t xml:space="preserve"> (1)</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990" w:type="dxa"/>
            <w:tcBorders>
              <w:top w:val="nil"/>
              <w:left w:val="nil"/>
              <w:right w:val="nil"/>
            </w:tcBorders>
            <w:vAlign w:val="bottom"/>
          </w:tcPr>
          <w:p w:rsidR="00597F90" w:rsidRPr="001822EE" w:rsidRDefault="00597F90" w:rsidP="004F7953">
            <w:pPr>
              <w:tabs>
                <w:tab w:val="left" w:pos="1104"/>
              </w:tabs>
              <w:ind w:left="-32" w:right="-42"/>
              <w:rPr>
                <w:rFonts w:ascii="Arial" w:hAnsi="Arial" w:cs="Arial"/>
                <w:sz w:val="20"/>
                <w:szCs w:val="20"/>
              </w:rPr>
            </w:pPr>
            <w:r w:rsidRPr="001822EE">
              <w:rPr>
                <w:rFonts w:ascii="Arial" w:hAnsi="Arial" w:cs="Arial"/>
                <w:sz w:val="20"/>
                <w:szCs w:val="20"/>
              </w:rPr>
              <w:t xml:space="preserve">                2,963,736</w:t>
            </w:r>
          </w:p>
        </w:tc>
        <w:tc>
          <w:tcPr>
            <w:tcW w:w="434" w:type="dxa"/>
            <w:tcBorders>
              <w:top w:val="nil"/>
              <w:left w:val="nil"/>
              <w:right w:val="nil"/>
            </w:tcBorders>
            <w:vAlign w:val="bottom"/>
          </w:tcPr>
          <w:p w:rsidR="00597F90" w:rsidRPr="00114003" w:rsidRDefault="00597F90" w:rsidP="004F7953">
            <w:pPr>
              <w:adjustRightInd w:val="0"/>
              <w:rPr>
                <w:rFonts w:ascii="Arial" w:hAnsi="Arial" w:cs="Arial"/>
                <w:color w:val="000000"/>
                <w:sz w:val="20"/>
                <w:szCs w:val="20"/>
                <w:highlight w:val="yellow"/>
              </w:rPr>
            </w:pPr>
          </w:p>
        </w:tc>
        <w:tc>
          <w:tcPr>
            <w:tcW w:w="1848" w:type="dxa"/>
            <w:tcBorders>
              <w:top w:val="nil"/>
              <w:left w:val="nil"/>
              <w:right w:val="nil"/>
            </w:tcBorders>
            <w:vAlign w:val="bottom"/>
          </w:tcPr>
          <w:p w:rsidR="00597F90" w:rsidRPr="00E578DC" w:rsidRDefault="00597F90" w:rsidP="004F7953">
            <w:pPr>
              <w:tabs>
                <w:tab w:val="left" w:pos="1104"/>
              </w:tabs>
              <w:ind w:left="-32" w:right="-42"/>
              <w:rPr>
                <w:rFonts w:ascii="Arial" w:hAnsi="Arial" w:cs="Arial"/>
                <w:sz w:val="20"/>
                <w:szCs w:val="20"/>
              </w:rPr>
            </w:pPr>
            <w:r w:rsidRPr="00E578DC">
              <w:rPr>
                <w:rFonts w:ascii="Arial" w:hAnsi="Arial" w:cs="Arial"/>
                <w:sz w:val="20"/>
                <w:szCs w:val="20"/>
              </w:rPr>
              <w:t xml:space="preserve">              </w:t>
            </w:r>
            <w:r>
              <w:rPr>
                <w:rFonts w:ascii="Arial" w:hAnsi="Arial" w:cs="Arial"/>
                <w:sz w:val="20"/>
                <w:szCs w:val="20"/>
              </w:rPr>
              <w:t xml:space="preserve"> </w:t>
            </w:r>
            <w:r w:rsidRPr="00E578DC">
              <w:rPr>
                <w:rFonts w:ascii="Arial" w:hAnsi="Arial" w:cs="Arial"/>
                <w:sz w:val="20"/>
                <w:szCs w:val="20"/>
              </w:rPr>
              <w:t xml:space="preserve"> 2,963,736</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ind w:left="-35" w:right="-25"/>
              <w:rPr>
                <w:rFonts w:ascii="Arial" w:hAnsi="Arial" w:cs="Arial"/>
                <w:sz w:val="20"/>
                <w:szCs w:val="20"/>
              </w:rPr>
            </w:pPr>
            <w:r>
              <w:rPr>
                <w:rFonts w:ascii="Arial" w:hAnsi="Arial" w:cs="Arial"/>
                <w:sz w:val="20"/>
                <w:szCs w:val="20"/>
              </w:rPr>
              <w:t>ISR a favor (1)</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990" w:type="dxa"/>
            <w:tcBorders>
              <w:left w:val="nil"/>
              <w:right w:val="nil"/>
            </w:tcBorders>
            <w:vAlign w:val="bottom"/>
          </w:tcPr>
          <w:p w:rsidR="00597F90" w:rsidRPr="001822EE" w:rsidRDefault="00597F90" w:rsidP="004F7953">
            <w:pPr>
              <w:ind w:left="-32" w:right="-42"/>
              <w:rPr>
                <w:rFonts w:ascii="Arial" w:hAnsi="Arial" w:cs="Arial"/>
                <w:sz w:val="20"/>
                <w:szCs w:val="20"/>
              </w:rPr>
            </w:pPr>
            <w:r>
              <w:rPr>
                <w:rFonts w:ascii="Arial" w:hAnsi="Arial" w:cs="Arial"/>
                <w:sz w:val="20"/>
                <w:szCs w:val="20"/>
              </w:rPr>
              <w:t xml:space="preserve">                    683,847</w:t>
            </w:r>
          </w:p>
        </w:tc>
        <w:tc>
          <w:tcPr>
            <w:tcW w:w="434" w:type="dxa"/>
            <w:tcBorders>
              <w:left w:val="nil"/>
              <w:bottom w:val="nil"/>
              <w:right w:val="nil"/>
            </w:tcBorders>
            <w:vAlign w:val="bottom"/>
          </w:tcPr>
          <w:p w:rsidR="00597F90" w:rsidRPr="00114003" w:rsidRDefault="00597F90" w:rsidP="004F7953">
            <w:pPr>
              <w:adjustRightInd w:val="0"/>
              <w:rPr>
                <w:rFonts w:ascii="Arial" w:hAnsi="Arial" w:cs="Arial"/>
                <w:color w:val="000000"/>
                <w:sz w:val="20"/>
                <w:szCs w:val="20"/>
                <w:highlight w:val="yellow"/>
              </w:rPr>
            </w:pPr>
          </w:p>
        </w:tc>
        <w:tc>
          <w:tcPr>
            <w:tcW w:w="1848" w:type="dxa"/>
            <w:tcBorders>
              <w:left w:val="nil"/>
              <w:right w:val="nil"/>
            </w:tcBorders>
            <w:vAlign w:val="bottom"/>
          </w:tcPr>
          <w:p w:rsidR="00597F90" w:rsidRPr="00E578DC" w:rsidRDefault="00597F90" w:rsidP="004F7953">
            <w:pPr>
              <w:ind w:left="-32" w:right="-42"/>
              <w:rPr>
                <w:rFonts w:ascii="Arial" w:hAnsi="Arial" w:cs="Arial"/>
                <w:sz w:val="20"/>
                <w:szCs w:val="20"/>
              </w:rPr>
            </w:pPr>
            <w:r>
              <w:rPr>
                <w:rFonts w:ascii="Arial" w:hAnsi="Arial" w:cs="Arial"/>
                <w:sz w:val="20"/>
                <w:szCs w:val="20"/>
              </w:rPr>
              <w:t xml:space="preserve">                              0</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ind w:left="-35" w:right="-25"/>
              <w:rPr>
                <w:rFonts w:ascii="Arial" w:hAnsi="Arial" w:cs="Arial"/>
                <w:sz w:val="20"/>
                <w:szCs w:val="20"/>
              </w:rPr>
            </w:pPr>
            <w:r w:rsidRPr="00784F0E">
              <w:rPr>
                <w:rFonts w:ascii="Arial" w:hAnsi="Arial" w:cs="Arial"/>
                <w:sz w:val="20"/>
                <w:szCs w:val="20"/>
              </w:rPr>
              <w:t>Impuesto a los depósitos en efectivo</w:t>
            </w:r>
            <w:r>
              <w:rPr>
                <w:rFonts w:ascii="Arial" w:hAnsi="Arial" w:cs="Arial"/>
                <w:sz w:val="20"/>
                <w:szCs w:val="20"/>
              </w:rPr>
              <w:t xml:space="preserve"> (1)</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990" w:type="dxa"/>
            <w:tcBorders>
              <w:left w:val="nil"/>
              <w:right w:val="nil"/>
            </w:tcBorders>
            <w:vAlign w:val="bottom"/>
          </w:tcPr>
          <w:p w:rsidR="00597F90" w:rsidRPr="001822EE" w:rsidRDefault="00597F90" w:rsidP="004F7953">
            <w:pPr>
              <w:ind w:left="-32" w:right="-42"/>
              <w:rPr>
                <w:rFonts w:ascii="Arial" w:hAnsi="Arial" w:cs="Arial"/>
                <w:sz w:val="20"/>
                <w:szCs w:val="20"/>
              </w:rPr>
            </w:pPr>
            <w:r w:rsidRPr="001822EE">
              <w:rPr>
                <w:rFonts w:ascii="Arial" w:hAnsi="Arial" w:cs="Arial"/>
                <w:sz w:val="20"/>
                <w:szCs w:val="20"/>
              </w:rPr>
              <w:t xml:space="preserve">                     11,250</w:t>
            </w:r>
          </w:p>
        </w:tc>
        <w:tc>
          <w:tcPr>
            <w:tcW w:w="434" w:type="dxa"/>
            <w:tcBorders>
              <w:left w:val="nil"/>
              <w:bottom w:val="nil"/>
              <w:right w:val="nil"/>
            </w:tcBorders>
            <w:vAlign w:val="bottom"/>
          </w:tcPr>
          <w:p w:rsidR="00597F90" w:rsidRPr="00114003" w:rsidRDefault="00597F90" w:rsidP="004F7953">
            <w:pPr>
              <w:adjustRightInd w:val="0"/>
              <w:rPr>
                <w:rFonts w:ascii="Arial" w:hAnsi="Arial" w:cs="Arial"/>
                <w:color w:val="000000"/>
                <w:sz w:val="20"/>
                <w:szCs w:val="20"/>
                <w:highlight w:val="yellow"/>
              </w:rPr>
            </w:pPr>
          </w:p>
        </w:tc>
        <w:tc>
          <w:tcPr>
            <w:tcW w:w="1848" w:type="dxa"/>
            <w:tcBorders>
              <w:left w:val="nil"/>
              <w:right w:val="nil"/>
            </w:tcBorders>
            <w:vAlign w:val="bottom"/>
          </w:tcPr>
          <w:p w:rsidR="00597F90" w:rsidRPr="00E578DC" w:rsidRDefault="00597F90" w:rsidP="004F7953">
            <w:pPr>
              <w:ind w:left="-32" w:right="-42"/>
              <w:rPr>
                <w:rFonts w:ascii="Arial" w:hAnsi="Arial" w:cs="Arial"/>
                <w:sz w:val="20"/>
                <w:szCs w:val="20"/>
              </w:rPr>
            </w:pPr>
            <w:r w:rsidRPr="00E578DC">
              <w:rPr>
                <w:rFonts w:ascii="Arial" w:hAnsi="Arial" w:cs="Arial"/>
                <w:sz w:val="20"/>
                <w:szCs w:val="20"/>
              </w:rPr>
              <w:t xml:space="preserve">              </w:t>
            </w:r>
            <w:r>
              <w:rPr>
                <w:rFonts w:ascii="Arial" w:hAnsi="Arial" w:cs="Arial"/>
                <w:sz w:val="20"/>
                <w:szCs w:val="20"/>
              </w:rPr>
              <w:t xml:space="preserve"> </w:t>
            </w:r>
            <w:r w:rsidRPr="00E578DC">
              <w:rPr>
                <w:rFonts w:ascii="Arial" w:hAnsi="Arial" w:cs="Arial"/>
                <w:sz w:val="20"/>
                <w:szCs w:val="20"/>
              </w:rPr>
              <w:t xml:space="preserve">      11,250</w:t>
            </w:r>
          </w:p>
        </w:tc>
      </w:tr>
      <w:tr w:rsidR="00597F90" w:rsidRPr="00784F0E" w:rsidTr="004F7953">
        <w:trPr>
          <w:trHeight w:val="20"/>
        </w:trPr>
        <w:tc>
          <w:tcPr>
            <w:tcW w:w="4504" w:type="dxa"/>
            <w:tcBorders>
              <w:top w:val="nil"/>
              <w:left w:val="nil"/>
              <w:bottom w:val="nil"/>
              <w:right w:val="nil"/>
            </w:tcBorders>
            <w:vAlign w:val="bottom"/>
          </w:tcPr>
          <w:p w:rsidR="00597F90" w:rsidRPr="00FD75C7" w:rsidRDefault="00597F90" w:rsidP="004F7953">
            <w:pPr>
              <w:ind w:left="-35" w:right="-25"/>
              <w:rPr>
                <w:rFonts w:ascii="Arial" w:hAnsi="Arial" w:cs="Arial"/>
                <w:sz w:val="20"/>
                <w:szCs w:val="20"/>
              </w:rPr>
            </w:pPr>
            <w:r w:rsidRPr="00FD75C7">
              <w:rPr>
                <w:rFonts w:ascii="Arial" w:hAnsi="Arial" w:cs="Arial"/>
                <w:sz w:val="20"/>
                <w:szCs w:val="20"/>
              </w:rPr>
              <w:t>ISR</w:t>
            </w:r>
            <w:r>
              <w:rPr>
                <w:rFonts w:ascii="Arial" w:hAnsi="Arial" w:cs="Arial"/>
                <w:sz w:val="20"/>
                <w:szCs w:val="20"/>
              </w:rPr>
              <w:t xml:space="preserve"> a favor (2020)</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b/>
                <w:color w:val="000000"/>
                <w:sz w:val="20"/>
                <w:szCs w:val="20"/>
              </w:rPr>
            </w:pPr>
          </w:p>
        </w:tc>
        <w:tc>
          <w:tcPr>
            <w:tcW w:w="1990" w:type="dxa"/>
            <w:tcBorders>
              <w:left w:val="nil"/>
              <w:bottom w:val="single" w:sz="4" w:space="0" w:color="auto"/>
              <w:right w:val="nil"/>
            </w:tcBorders>
            <w:vAlign w:val="bottom"/>
          </w:tcPr>
          <w:p w:rsidR="00597F90" w:rsidRPr="00FD75C7" w:rsidRDefault="00597F90" w:rsidP="004F7953">
            <w:pPr>
              <w:ind w:left="-32" w:right="-42"/>
              <w:rPr>
                <w:rFonts w:ascii="Arial" w:hAnsi="Arial" w:cs="Arial"/>
                <w:sz w:val="20"/>
                <w:szCs w:val="20"/>
              </w:rPr>
            </w:pPr>
            <w:r w:rsidRPr="00FD75C7">
              <w:rPr>
                <w:rFonts w:ascii="Arial" w:hAnsi="Arial" w:cs="Arial"/>
                <w:sz w:val="20"/>
                <w:szCs w:val="20"/>
              </w:rPr>
              <w:t xml:space="preserve">               </w:t>
            </w:r>
            <w:r>
              <w:rPr>
                <w:rFonts w:ascii="Arial" w:hAnsi="Arial" w:cs="Arial"/>
                <w:sz w:val="20"/>
                <w:szCs w:val="20"/>
              </w:rPr>
              <w:t xml:space="preserve"> 5</w:t>
            </w:r>
            <w:r w:rsidRPr="00155770">
              <w:rPr>
                <w:rFonts w:ascii="Arial" w:hAnsi="Arial" w:cs="Arial"/>
                <w:sz w:val="20"/>
                <w:szCs w:val="20"/>
              </w:rPr>
              <w:t>,566,748</w:t>
            </w:r>
          </w:p>
        </w:tc>
        <w:tc>
          <w:tcPr>
            <w:tcW w:w="434" w:type="dxa"/>
            <w:tcBorders>
              <w:top w:val="nil"/>
              <w:left w:val="nil"/>
              <w:bottom w:val="nil"/>
              <w:right w:val="nil"/>
            </w:tcBorders>
            <w:vAlign w:val="bottom"/>
          </w:tcPr>
          <w:p w:rsidR="00597F90" w:rsidRPr="00FD75C7" w:rsidRDefault="00597F90" w:rsidP="004F7953">
            <w:pPr>
              <w:adjustRightInd w:val="0"/>
              <w:rPr>
                <w:rFonts w:ascii="Arial" w:hAnsi="Arial" w:cs="Arial"/>
                <w:color w:val="000000"/>
                <w:sz w:val="20"/>
                <w:szCs w:val="20"/>
              </w:rPr>
            </w:pPr>
          </w:p>
        </w:tc>
        <w:tc>
          <w:tcPr>
            <w:tcW w:w="1848" w:type="dxa"/>
            <w:tcBorders>
              <w:left w:val="nil"/>
              <w:bottom w:val="single" w:sz="4" w:space="0" w:color="auto"/>
              <w:right w:val="nil"/>
            </w:tcBorders>
            <w:vAlign w:val="bottom"/>
          </w:tcPr>
          <w:p w:rsidR="00597F90" w:rsidRDefault="00597F90" w:rsidP="004F7953">
            <w:pPr>
              <w:ind w:left="-32" w:right="-42"/>
              <w:rPr>
                <w:rFonts w:ascii="Arial" w:hAnsi="Arial" w:cs="Arial"/>
                <w:b/>
                <w:sz w:val="20"/>
                <w:szCs w:val="20"/>
              </w:rPr>
            </w:pPr>
            <w:r>
              <w:rPr>
                <w:rFonts w:ascii="Arial" w:hAnsi="Arial" w:cs="Arial"/>
                <w:b/>
                <w:sz w:val="20"/>
                <w:szCs w:val="20"/>
              </w:rPr>
              <w:t xml:space="preserve">                               0</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ind w:left="-35" w:right="-25"/>
              <w:jc w:val="center"/>
              <w:rPr>
                <w:rFonts w:ascii="Arial" w:hAnsi="Arial" w:cs="Arial"/>
                <w:b/>
                <w:sz w:val="20"/>
                <w:szCs w:val="20"/>
              </w:rPr>
            </w:pPr>
            <w:r>
              <w:rPr>
                <w:rFonts w:ascii="Arial" w:hAnsi="Arial" w:cs="Arial"/>
                <w:b/>
                <w:sz w:val="20"/>
                <w:szCs w:val="20"/>
              </w:rPr>
              <w:t>P</w:t>
            </w:r>
            <w:r w:rsidRPr="00784F0E">
              <w:rPr>
                <w:rFonts w:ascii="Arial" w:hAnsi="Arial" w:cs="Arial"/>
                <w:b/>
                <w:sz w:val="20"/>
                <w:szCs w:val="20"/>
              </w:rPr>
              <w:t>agos provisionales</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b/>
                <w:color w:val="000000"/>
                <w:sz w:val="20"/>
                <w:szCs w:val="20"/>
              </w:rPr>
            </w:pPr>
          </w:p>
        </w:tc>
        <w:tc>
          <w:tcPr>
            <w:tcW w:w="1990" w:type="dxa"/>
            <w:tcBorders>
              <w:top w:val="single" w:sz="4" w:space="0" w:color="auto"/>
              <w:left w:val="nil"/>
              <w:bottom w:val="single" w:sz="4" w:space="0" w:color="auto"/>
              <w:right w:val="nil"/>
            </w:tcBorders>
            <w:vAlign w:val="bottom"/>
          </w:tcPr>
          <w:p w:rsidR="00597F90" w:rsidRPr="00784F0E" w:rsidRDefault="00597F90" w:rsidP="004F7953">
            <w:pPr>
              <w:ind w:left="-32" w:right="-42"/>
              <w:rPr>
                <w:rFonts w:ascii="Arial" w:hAnsi="Arial" w:cs="Arial"/>
                <w:b/>
                <w:sz w:val="20"/>
                <w:szCs w:val="20"/>
              </w:rPr>
            </w:pPr>
            <w:r>
              <w:rPr>
                <w:rFonts w:ascii="Arial" w:hAnsi="Arial" w:cs="Arial"/>
                <w:b/>
                <w:sz w:val="20"/>
                <w:szCs w:val="20"/>
              </w:rPr>
              <w:t xml:space="preserve">                9,346,680</w:t>
            </w:r>
          </w:p>
        </w:tc>
        <w:tc>
          <w:tcPr>
            <w:tcW w:w="434" w:type="dxa"/>
            <w:tcBorders>
              <w:top w:val="nil"/>
              <w:left w:val="nil"/>
              <w:bottom w:val="nil"/>
              <w:right w:val="nil"/>
            </w:tcBorders>
            <w:vAlign w:val="bottom"/>
          </w:tcPr>
          <w:p w:rsidR="00597F90" w:rsidRPr="00784F0E" w:rsidRDefault="00597F90" w:rsidP="004F7953">
            <w:pPr>
              <w:adjustRightInd w:val="0"/>
              <w:rPr>
                <w:rFonts w:ascii="Arial" w:hAnsi="Arial" w:cs="Arial"/>
                <w:b/>
                <w:color w:val="000000"/>
                <w:sz w:val="20"/>
                <w:szCs w:val="20"/>
              </w:rPr>
            </w:pPr>
          </w:p>
        </w:tc>
        <w:tc>
          <w:tcPr>
            <w:tcW w:w="1848" w:type="dxa"/>
            <w:tcBorders>
              <w:top w:val="single" w:sz="4" w:space="0" w:color="auto"/>
              <w:left w:val="nil"/>
              <w:bottom w:val="single" w:sz="4" w:space="0" w:color="auto"/>
              <w:right w:val="nil"/>
            </w:tcBorders>
            <w:vAlign w:val="bottom"/>
          </w:tcPr>
          <w:p w:rsidR="00597F90" w:rsidRPr="00784F0E" w:rsidRDefault="00597F90" w:rsidP="004F7953">
            <w:pPr>
              <w:ind w:left="-32" w:right="-42"/>
              <w:rPr>
                <w:rFonts w:ascii="Arial" w:hAnsi="Arial" w:cs="Arial"/>
                <w:b/>
                <w:sz w:val="20"/>
                <w:szCs w:val="20"/>
              </w:rPr>
            </w:pPr>
            <w:r>
              <w:rPr>
                <w:rFonts w:ascii="Arial" w:hAnsi="Arial" w:cs="Arial"/>
                <w:b/>
                <w:sz w:val="20"/>
                <w:szCs w:val="20"/>
              </w:rPr>
              <w:t xml:space="preserve">                3,096,085</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adjustRightInd w:val="0"/>
              <w:ind w:left="-35" w:right="-25"/>
              <w:jc w:val="center"/>
              <w:rPr>
                <w:rFonts w:ascii="Arial" w:hAnsi="Arial" w:cs="Arial"/>
                <w:b/>
                <w:color w:val="000000"/>
                <w:sz w:val="20"/>
                <w:szCs w:val="20"/>
              </w:rPr>
            </w:pPr>
            <w:r w:rsidRPr="00784F0E">
              <w:rPr>
                <w:rFonts w:ascii="Arial" w:hAnsi="Arial" w:cs="Arial"/>
                <w:b/>
                <w:color w:val="000000"/>
                <w:sz w:val="20"/>
                <w:szCs w:val="20"/>
              </w:rPr>
              <w:t>Suma</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b/>
                <w:color w:val="000000"/>
                <w:sz w:val="20"/>
                <w:szCs w:val="20"/>
              </w:rPr>
            </w:pPr>
          </w:p>
        </w:tc>
        <w:tc>
          <w:tcPr>
            <w:tcW w:w="1990" w:type="dxa"/>
            <w:tcBorders>
              <w:top w:val="single" w:sz="4" w:space="0" w:color="auto"/>
              <w:left w:val="nil"/>
              <w:bottom w:val="single" w:sz="4" w:space="0" w:color="auto"/>
              <w:right w:val="nil"/>
            </w:tcBorders>
            <w:vAlign w:val="bottom"/>
          </w:tcPr>
          <w:p w:rsidR="00597F90" w:rsidRPr="00784F0E" w:rsidRDefault="00597F90" w:rsidP="004F7953">
            <w:pPr>
              <w:tabs>
                <w:tab w:val="left" w:pos="1104"/>
              </w:tabs>
              <w:adjustRightInd w:val="0"/>
              <w:ind w:left="-32" w:right="-42"/>
              <w:rPr>
                <w:rFonts w:ascii="Arial" w:hAnsi="Arial" w:cs="Arial"/>
                <w:b/>
                <w:color w:val="000000"/>
                <w:sz w:val="20"/>
                <w:szCs w:val="20"/>
              </w:rPr>
            </w:pPr>
            <w:r>
              <w:rPr>
                <w:rFonts w:ascii="Arial" w:hAnsi="Arial" w:cs="Arial"/>
                <w:b/>
                <w:color w:val="000000"/>
                <w:sz w:val="20"/>
                <w:szCs w:val="20"/>
              </w:rPr>
              <w:t xml:space="preserve">              14,413,821</w:t>
            </w:r>
          </w:p>
        </w:tc>
        <w:tc>
          <w:tcPr>
            <w:tcW w:w="434" w:type="dxa"/>
            <w:tcBorders>
              <w:left w:val="nil"/>
              <w:bottom w:val="nil"/>
              <w:right w:val="nil"/>
            </w:tcBorders>
            <w:vAlign w:val="bottom"/>
          </w:tcPr>
          <w:p w:rsidR="00597F90" w:rsidRPr="00784F0E" w:rsidRDefault="00597F90" w:rsidP="004F7953">
            <w:pPr>
              <w:adjustRightInd w:val="0"/>
              <w:rPr>
                <w:rFonts w:ascii="Arial" w:hAnsi="Arial" w:cs="Arial"/>
                <w:b/>
                <w:color w:val="000000"/>
                <w:sz w:val="20"/>
                <w:szCs w:val="20"/>
              </w:rPr>
            </w:pPr>
          </w:p>
        </w:tc>
        <w:tc>
          <w:tcPr>
            <w:tcW w:w="1848" w:type="dxa"/>
            <w:tcBorders>
              <w:top w:val="single" w:sz="4" w:space="0" w:color="auto"/>
              <w:left w:val="nil"/>
              <w:bottom w:val="single" w:sz="4" w:space="0" w:color="auto"/>
              <w:right w:val="nil"/>
            </w:tcBorders>
            <w:vAlign w:val="bottom"/>
          </w:tcPr>
          <w:p w:rsidR="00597F90" w:rsidRPr="00784F0E" w:rsidRDefault="00597F90" w:rsidP="004F7953">
            <w:pPr>
              <w:tabs>
                <w:tab w:val="left" w:pos="1104"/>
              </w:tabs>
              <w:adjustRightInd w:val="0"/>
              <w:ind w:left="-32" w:right="-42"/>
              <w:rPr>
                <w:rFonts w:ascii="Arial" w:hAnsi="Arial" w:cs="Arial"/>
                <w:b/>
                <w:color w:val="000000"/>
                <w:sz w:val="20"/>
                <w:szCs w:val="20"/>
              </w:rPr>
            </w:pPr>
            <w:r>
              <w:rPr>
                <w:rFonts w:ascii="Arial" w:hAnsi="Arial" w:cs="Arial"/>
                <w:b/>
                <w:color w:val="000000"/>
                <w:sz w:val="20"/>
                <w:szCs w:val="20"/>
              </w:rPr>
              <w:t xml:space="preserve">              11,999,474</w:t>
            </w:r>
          </w:p>
        </w:tc>
      </w:tr>
      <w:tr w:rsidR="00597F90" w:rsidRPr="00784F0E" w:rsidTr="004F7953">
        <w:trPr>
          <w:trHeight w:val="20"/>
        </w:trPr>
        <w:tc>
          <w:tcPr>
            <w:tcW w:w="4504" w:type="dxa"/>
            <w:tcBorders>
              <w:top w:val="nil"/>
              <w:left w:val="nil"/>
              <w:bottom w:val="nil"/>
              <w:right w:val="nil"/>
            </w:tcBorders>
            <w:vAlign w:val="bottom"/>
          </w:tcPr>
          <w:p w:rsidR="00597F90" w:rsidRPr="00784F0E" w:rsidRDefault="00597F90" w:rsidP="004F7953">
            <w:pPr>
              <w:adjustRightInd w:val="0"/>
              <w:ind w:left="-35" w:right="-42"/>
              <w:jc w:val="center"/>
              <w:rPr>
                <w:rFonts w:ascii="Arial" w:hAnsi="Arial" w:cs="Arial"/>
                <w:b/>
                <w:color w:val="000000"/>
                <w:sz w:val="20"/>
                <w:szCs w:val="20"/>
              </w:rPr>
            </w:pPr>
            <w:r w:rsidRPr="00784F0E">
              <w:rPr>
                <w:rFonts w:ascii="Arial" w:hAnsi="Arial" w:cs="Arial"/>
                <w:b/>
                <w:color w:val="000000"/>
                <w:sz w:val="20"/>
                <w:szCs w:val="20"/>
              </w:rPr>
              <w:t>Suma total de derechos a recibir en efectivo y equivalentes</w:t>
            </w:r>
          </w:p>
        </w:tc>
        <w:tc>
          <w:tcPr>
            <w:tcW w:w="280" w:type="dxa"/>
            <w:tcBorders>
              <w:top w:val="nil"/>
              <w:left w:val="nil"/>
              <w:bottom w:val="nil"/>
              <w:right w:val="nil"/>
            </w:tcBorders>
            <w:vAlign w:val="bottom"/>
          </w:tcPr>
          <w:p w:rsidR="00597F90" w:rsidRPr="00784F0E" w:rsidRDefault="00597F90" w:rsidP="004F7953">
            <w:pPr>
              <w:adjustRightInd w:val="0"/>
              <w:jc w:val="right"/>
              <w:rPr>
                <w:rFonts w:ascii="Arial" w:hAnsi="Arial" w:cs="Arial"/>
                <w:b/>
                <w:color w:val="000000"/>
                <w:sz w:val="20"/>
                <w:szCs w:val="20"/>
              </w:rPr>
            </w:pPr>
          </w:p>
        </w:tc>
        <w:tc>
          <w:tcPr>
            <w:tcW w:w="1990" w:type="dxa"/>
            <w:tcBorders>
              <w:top w:val="single" w:sz="4" w:space="0" w:color="auto"/>
              <w:left w:val="nil"/>
              <w:bottom w:val="double" w:sz="6" w:space="0" w:color="auto"/>
              <w:right w:val="nil"/>
            </w:tcBorders>
            <w:vAlign w:val="bottom"/>
          </w:tcPr>
          <w:p w:rsidR="00597F90" w:rsidRPr="00784F0E" w:rsidRDefault="00597F90" w:rsidP="004F7953">
            <w:pPr>
              <w:tabs>
                <w:tab w:val="left" w:pos="1104"/>
              </w:tabs>
              <w:adjustRightInd w:val="0"/>
              <w:ind w:left="-32" w:right="-42"/>
              <w:rPr>
                <w:rFonts w:ascii="Arial" w:hAnsi="Arial" w:cs="Arial"/>
                <w:b/>
                <w:color w:val="000000"/>
                <w:sz w:val="20"/>
                <w:szCs w:val="20"/>
              </w:rPr>
            </w:pPr>
            <w:r w:rsidRPr="00784F0E">
              <w:rPr>
                <w:rFonts w:ascii="Arial" w:hAnsi="Arial" w:cs="Arial"/>
                <w:b/>
                <w:color w:val="000000"/>
                <w:sz w:val="20"/>
                <w:szCs w:val="20"/>
              </w:rPr>
              <w:t xml:space="preserve">$        </w:t>
            </w:r>
            <w:r>
              <w:rPr>
                <w:rFonts w:ascii="Arial" w:hAnsi="Arial" w:cs="Arial"/>
                <w:b/>
                <w:color w:val="000000"/>
                <w:sz w:val="20"/>
                <w:szCs w:val="20"/>
              </w:rPr>
              <w:t xml:space="preserve"> </w:t>
            </w:r>
            <w:r w:rsidRPr="00784F0E">
              <w:rPr>
                <w:rFonts w:ascii="Arial" w:hAnsi="Arial" w:cs="Arial"/>
                <w:b/>
                <w:color w:val="000000"/>
                <w:sz w:val="20"/>
                <w:szCs w:val="20"/>
              </w:rPr>
              <w:t xml:space="preserve">  </w:t>
            </w:r>
            <w:r>
              <w:rPr>
                <w:rFonts w:ascii="Arial" w:hAnsi="Arial" w:cs="Arial"/>
                <w:b/>
                <w:color w:val="000000"/>
                <w:sz w:val="20"/>
                <w:szCs w:val="20"/>
              </w:rPr>
              <w:t xml:space="preserve">  14,541,969</w:t>
            </w:r>
          </w:p>
        </w:tc>
        <w:tc>
          <w:tcPr>
            <w:tcW w:w="434" w:type="dxa"/>
            <w:tcBorders>
              <w:left w:val="nil"/>
              <w:bottom w:val="nil"/>
              <w:right w:val="nil"/>
            </w:tcBorders>
            <w:vAlign w:val="bottom"/>
          </w:tcPr>
          <w:p w:rsidR="00597F90" w:rsidRPr="00784F0E" w:rsidRDefault="00597F90" w:rsidP="004F7953">
            <w:pPr>
              <w:adjustRightInd w:val="0"/>
              <w:rPr>
                <w:rFonts w:ascii="Arial" w:hAnsi="Arial" w:cs="Arial"/>
                <w:b/>
                <w:color w:val="000000"/>
                <w:sz w:val="20"/>
                <w:szCs w:val="20"/>
              </w:rPr>
            </w:pPr>
          </w:p>
        </w:tc>
        <w:tc>
          <w:tcPr>
            <w:tcW w:w="1848" w:type="dxa"/>
            <w:tcBorders>
              <w:top w:val="single" w:sz="4" w:space="0" w:color="auto"/>
              <w:left w:val="nil"/>
              <w:bottom w:val="double" w:sz="6" w:space="0" w:color="auto"/>
              <w:right w:val="nil"/>
            </w:tcBorders>
            <w:vAlign w:val="bottom"/>
          </w:tcPr>
          <w:p w:rsidR="00597F90" w:rsidRPr="00784F0E" w:rsidRDefault="00597F90" w:rsidP="004F7953">
            <w:pPr>
              <w:tabs>
                <w:tab w:val="left" w:pos="1104"/>
              </w:tabs>
              <w:adjustRightInd w:val="0"/>
              <w:ind w:left="-32" w:right="-42"/>
              <w:rPr>
                <w:rFonts w:ascii="Arial" w:hAnsi="Arial" w:cs="Arial"/>
                <w:b/>
                <w:color w:val="000000"/>
                <w:sz w:val="20"/>
                <w:szCs w:val="20"/>
              </w:rPr>
            </w:pPr>
            <w:r w:rsidRPr="00784F0E">
              <w:rPr>
                <w:rFonts w:ascii="Arial" w:hAnsi="Arial" w:cs="Arial"/>
                <w:b/>
                <w:color w:val="000000"/>
                <w:sz w:val="20"/>
                <w:szCs w:val="20"/>
              </w:rPr>
              <w:t xml:space="preserve">$       </w:t>
            </w:r>
            <w:r>
              <w:rPr>
                <w:rFonts w:ascii="Arial" w:hAnsi="Arial" w:cs="Arial"/>
                <w:b/>
                <w:color w:val="000000"/>
                <w:sz w:val="20"/>
                <w:szCs w:val="20"/>
              </w:rPr>
              <w:t xml:space="preserve"> </w:t>
            </w:r>
            <w:r w:rsidRPr="00784F0E">
              <w:rPr>
                <w:rFonts w:ascii="Arial" w:hAnsi="Arial" w:cs="Arial"/>
                <w:b/>
                <w:color w:val="000000"/>
                <w:sz w:val="20"/>
                <w:szCs w:val="20"/>
              </w:rPr>
              <w:t xml:space="preserve">    </w:t>
            </w:r>
            <w:r>
              <w:rPr>
                <w:rFonts w:ascii="Arial" w:hAnsi="Arial" w:cs="Arial"/>
                <w:b/>
                <w:color w:val="000000"/>
                <w:sz w:val="20"/>
                <w:szCs w:val="20"/>
              </w:rPr>
              <w:t xml:space="preserve"> 12,822,746</w:t>
            </w:r>
          </w:p>
        </w:tc>
      </w:tr>
    </w:tbl>
    <w:p w:rsidR="00597F90" w:rsidRDefault="00597F90" w:rsidP="00597F90">
      <w:pPr>
        <w:rPr>
          <w:rFonts w:ascii="Arial" w:hAnsi="Arial" w:cs="Arial"/>
          <w:sz w:val="20"/>
          <w:szCs w:val="20"/>
        </w:rPr>
      </w:pPr>
    </w:p>
    <w:p w:rsidR="00597F90" w:rsidRDefault="00597F90" w:rsidP="00597F90">
      <w:pPr>
        <w:rPr>
          <w:rFonts w:ascii="Arial" w:hAnsi="Arial" w:cs="Arial"/>
          <w:sz w:val="20"/>
          <w:szCs w:val="20"/>
        </w:rPr>
      </w:pPr>
    </w:p>
    <w:p w:rsidR="00597F90" w:rsidRPr="006455E3" w:rsidRDefault="00597F90" w:rsidP="00597F90">
      <w:pPr>
        <w:pStyle w:val="Prrafodelista"/>
        <w:numPr>
          <w:ilvl w:val="0"/>
          <w:numId w:val="22"/>
        </w:numPr>
        <w:spacing w:after="0" w:line="240" w:lineRule="auto"/>
        <w:jc w:val="both"/>
        <w:rPr>
          <w:rFonts w:ascii="Arial" w:hAnsi="Arial" w:cs="Arial"/>
          <w:sz w:val="20"/>
          <w:szCs w:val="20"/>
        </w:rPr>
      </w:pPr>
      <w:r w:rsidRPr="006455E3">
        <w:rPr>
          <w:rFonts w:ascii="Arial" w:hAnsi="Arial" w:cs="Arial"/>
          <w:sz w:val="20"/>
          <w:szCs w:val="20"/>
        </w:rPr>
        <w:t xml:space="preserve">Estos importes son irrecuperables, ya que el derecho de </w:t>
      </w:r>
      <w:proofErr w:type="spellStart"/>
      <w:r w:rsidRPr="006455E3">
        <w:rPr>
          <w:rFonts w:ascii="Arial" w:hAnsi="Arial" w:cs="Arial"/>
          <w:sz w:val="20"/>
          <w:szCs w:val="20"/>
        </w:rPr>
        <w:t>acreditamiento</w:t>
      </w:r>
      <w:proofErr w:type="spellEnd"/>
      <w:r w:rsidRPr="006455E3">
        <w:rPr>
          <w:rFonts w:ascii="Arial" w:hAnsi="Arial" w:cs="Arial"/>
          <w:sz w:val="20"/>
          <w:szCs w:val="20"/>
        </w:rPr>
        <w:t xml:space="preserve"> o recuperación de estos impuestos ya prescribieron de acuerdo al artículo 147 del Código Fiscal de la Federación. A la fecha están determinados como hallazgos de auditoría del ejercicio 2018 y 2019, de los cuales el Órgano Interno de Control está dando seguimiento. </w:t>
      </w:r>
    </w:p>
    <w:p w:rsidR="00597F90" w:rsidRDefault="00597F90" w:rsidP="00597F90">
      <w:pPr>
        <w:rPr>
          <w:rFonts w:ascii="Arial" w:hAnsi="Arial" w:cs="Arial"/>
          <w:sz w:val="20"/>
          <w:szCs w:val="20"/>
        </w:rPr>
      </w:pPr>
    </w:p>
    <w:p w:rsidR="00597F90" w:rsidRPr="00391231" w:rsidRDefault="00597F90" w:rsidP="00597F90">
      <w:pPr>
        <w:pStyle w:val="Prrafodelista"/>
        <w:numPr>
          <w:ilvl w:val="1"/>
          <w:numId w:val="21"/>
        </w:numPr>
        <w:tabs>
          <w:tab w:val="left" w:pos="993"/>
        </w:tabs>
        <w:spacing w:after="0" w:line="240" w:lineRule="auto"/>
        <w:rPr>
          <w:rFonts w:ascii="Arial" w:hAnsi="Arial" w:cs="Arial"/>
          <w:sz w:val="20"/>
          <w:szCs w:val="20"/>
          <w:u w:val="single"/>
        </w:rPr>
      </w:pPr>
      <w:r w:rsidRPr="00391231">
        <w:rPr>
          <w:rFonts w:ascii="Arial" w:hAnsi="Arial" w:cs="Arial"/>
          <w:sz w:val="20"/>
          <w:szCs w:val="20"/>
          <w:u w:val="single"/>
        </w:rPr>
        <w:t>Seguros Anticipados</w:t>
      </w:r>
    </w:p>
    <w:p w:rsidR="00597F90" w:rsidRPr="00935575" w:rsidRDefault="00597F90" w:rsidP="00597F90">
      <w:pPr>
        <w:rPr>
          <w:rFonts w:ascii="Arial" w:hAnsi="Arial" w:cs="Arial"/>
          <w:sz w:val="20"/>
          <w:szCs w:val="20"/>
          <w:u w:val="single"/>
        </w:rPr>
      </w:pPr>
    </w:p>
    <w:tbl>
      <w:tblPr>
        <w:tblW w:w="8323" w:type="dxa"/>
        <w:tblInd w:w="1063" w:type="dxa"/>
        <w:tblCellMar>
          <w:left w:w="70" w:type="dxa"/>
          <w:right w:w="70" w:type="dxa"/>
        </w:tblCellMar>
        <w:tblLook w:val="0000" w:firstRow="0" w:lastRow="0" w:firstColumn="0" w:lastColumn="0" w:noHBand="0" w:noVBand="0"/>
      </w:tblPr>
      <w:tblGrid>
        <w:gridCol w:w="3929"/>
        <w:gridCol w:w="283"/>
        <w:gridCol w:w="1843"/>
        <w:gridCol w:w="425"/>
        <w:gridCol w:w="1843"/>
      </w:tblGrid>
      <w:tr w:rsidR="00597F90" w:rsidRPr="00935575" w:rsidTr="004F7953">
        <w:tc>
          <w:tcPr>
            <w:tcW w:w="3929" w:type="dxa"/>
          </w:tcPr>
          <w:p w:rsidR="00597F90" w:rsidRPr="00935575" w:rsidRDefault="00597F90" w:rsidP="004F7953">
            <w:pPr>
              <w:ind w:left="-70" w:right="-78"/>
              <w:jc w:val="center"/>
              <w:rPr>
                <w:rFonts w:ascii="Arial" w:hAnsi="Arial" w:cs="Arial"/>
                <w:spacing w:val="20"/>
                <w:sz w:val="20"/>
                <w:szCs w:val="20"/>
              </w:rPr>
            </w:pPr>
          </w:p>
        </w:tc>
        <w:tc>
          <w:tcPr>
            <w:tcW w:w="283" w:type="dxa"/>
          </w:tcPr>
          <w:p w:rsidR="00597F90" w:rsidRPr="00935575" w:rsidRDefault="00597F90" w:rsidP="004F7953">
            <w:pPr>
              <w:jc w:val="right"/>
              <w:rPr>
                <w:rFonts w:ascii="Arial" w:hAnsi="Arial" w:cs="Arial"/>
                <w:sz w:val="20"/>
                <w:szCs w:val="20"/>
              </w:rPr>
            </w:pPr>
          </w:p>
        </w:tc>
        <w:tc>
          <w:tcPr>
            <w:tcW w:w="1843" w:type="dxa"/>
            <w:tcBorders>
              <w:bottom w:val="single" w:sz="4" w:space="0" w:color="auto"/>
            </w:tcBorders>
            <w:vAlign w:val="center"/>
          </w:tcPr>
          <w:p w:rsidR="00597F90" w:rsidRPr="00935575" w:rsidRDefault="00597F90" w:rsidP="004F7953">
            <w:pPr>
              <w:ind w:left="-70" w:right="-66"/>
              <w:jc w:val="center"/>
              <w:rPr>
                <w:rFonts w:ascii="Arial" w:hAnsi="Arial" w:cs="Arial"/>
                <w:b/>
                <w:sz w:val="20"/>
                <w:szCs w:val="20"/>
              </w:rPr>
            </w:pPr>
            <w:r w:rsidRPr="00935575">
              <w:rPr>
                <w:rFonts w:ascii="Arial" w:hAnsi="Arial" w:cs="Arial"/>
                <w:b/>
                <w:sz w:val="20"/>
                <w:szCs w:val="20"/>
              </w:rPr>
              <w:t>2020</w:t>
            </w:r>
          </w:p>
        </w:tc>
        <w:tc>
          <w:tcPr>
            <w:tcW w:w="425" w:type="dxa"/>
          </w:tcPr>
          <w:p w:rsidR="00597F90" w:rsidRPr="00935575" w:rsidRDefault="00597F90" w:rsidP="004F7953">
            <w:pPr>
              <w:jc w:val="center"/>
              <w:rPr>
                <w:rFonts w:ascii="Arial" w:hAnsi="Arial" w:cs="Arial"/>
                <w:spacing w:val="22"/>
                <w:sz w:val="20"/>
                <w:szCs w:val="20"/>
              </w:rPr>
            </w:pPr>
          </w:p>
        </w:tc>
        <w:tc>
          <w:tcPr>
            <w:tcW w:w="1843" w:type="dxa"/>
            <w:tcBorders>
              <w:bottom w:val="single" w:sz="4" w:space="0" w:color="auto"/>
            </w:tcBorders>
          </w:tcPr>
          <w:p w:rsidR="00597F90" w:rsidRPr="00935575" w:rsidRDefault="00597F90" w:rsidP="004F7953">
            <w:pPr>
              <w:ind w:left="-70" w:right="-79"/>
              <w:jc w:val="center"/>
              <w:rPr>
                <w:rFonts w:ascii="Arial" w:hAnsi="Arial" w:cs="Arial"/>
                <w:b/>
                <w:sz w:val="20"/>
                <w:szCs w:val="20"/>
              </w:rPr>
            </w:pPr>
            <w:r w:rsidRPr="00935575">
              <w:rPr>
                <w:rFonts w:ascii="Arial" w:hAnsi="Arial" w:cs="Arial"/>
                <w:b/>
                <w:sz w:val="20"/>
                <w:szCs w:val="20"/>
              </w:rPr>
              <w:t>2019</w:t>
            </w:r>
          </w:p>
        </w:tc>
      </w:tr>
      <w:tr w:rsidR="00597F90" w:rsidRPr="00935575" w:rsidTr="004F7953">
        <w:tc>
          <w:tcPr>
            <w:tcW w:w="3929" w:type="dxa"/>
            <w:vAlign w:val="bottom"/>
          </w:tcPr>
          <w:p w:rsidR="00597F90" w:rsidRPr="00935575" w:rsidRDefault="00597F90" w:rsidP="004F7953">
            <w:pPr>
              <w:ind w:left="-70" w:right="-78"/>
              <w:rPr>
                <w:rFonts w:ascii="Arial" w:hAnsi="Arial" w:cs="Arial"/>
                <w:sz w:val="20"/>
                <w:szCs w:val="20"/>
              </w:rPr>
            </w:pPr>
            <w:r w:rsidRPr="00935575">
              <w:rPr>
                <w:rFonts w:ascii="Arial" w:hAnsi="Arial" w:cs="Arial"/>
                <w:sz w:val="20"/>
                <w:szCs w:val="20"/>
              </w:rPr>
              <w:t>Seguro de Vida</w:t>
            </w:r>
          </w:p>
        </w:tc>
        <w:tc>
          <w:tcPr>
            <w:tcW w:w="283" w:type="dxa"/>
          </w:tcPr>
          <w:p w:rsidR="00597F90" w:rsidRPr="00935575" w:rsidRDefault="00597F90" w:rsidP="004F7953">
            <w:pPr>
              <w:jc w:val="right"/>
              <w:rPr>
                <w:rFonts w:ascii="Arial" w:hAnsi="Arial" w:cs="Arial"/>
                <w:sz w:val="20"/>
                <w:szCs w:val="20"/>
              </w:rPr>
            </w:pPr>
          </w:p>
        </w:tc>
        <w:tc>
          <w:tcPr>
            <w:tcW w:w="1843" w:type="dxa"/>
            <w:tcBorders>
              <w:top w:val="single" w:sz="4" w:space="0" w:color="auto"/>
            </w:tcBorders>
            <w:vAlign w:val="bottom"/>
          </w:tcPr>
          <w:p w:rsidR="00597F90" w:rsidRPr="00935575" w:rsidRDefault="00597F90" w:rsidP="004F7953">
            <w:pPr>
              <w:ind w:left="-70" w:right="-66"/>
              <w:rPr>
                <w:rFonts w:ascii="Arial" w:hAnsi="Arial" w:cs="Arial"/>
                <w:bCs/>
                <w:sz w:val="20"/>
                <w:szCs w:val="20"/>
              </w:rPr>
            </w:pPr>
            <w:r w:rsidRPr="00935575">
              <w:rPr>
                <w:rFonts w:ascii="Arial" w:hAnsi="Arial" w:cs="Arial"/>
                <w:bCs/>
                <w:sz w:val="20"/>
                <w:szCs w:val="20"/>
              </w:rPr>
              <w:t>$                 126,201</w:t>
            </w:r>
          </w:p>
        </w:tc>
        <w:tc>
          <w:tcPr>
            <w:tcW w:w="425" w:type="dxa"/>
          </w:tcPr>
          <w:p w:rsidR="00597F90" w:rsidRPr="00935575" w:rsidRDefault="00597F90" w:rsidP="004F7953">
            <w:pPr>
              <w:rPr>
                <w:rFonts w:ascii="Arial" w:hAnsi="Arial" w:cs="Arial"/>
                <w:sz w:val="20"/>
                <w:szCs w:val="20"/>
              </w:rPr>
            </w:pPr>
          </w:p>
        </w:tc>
        <w:tc>
          <w:tcPr>
            <w:tcW w:w="1843" w:type="dxa"/>
            <w:tcBorders>
              <w:top w:val="single" w:sz="4" w:space="0" w:color="auto"/>
            </w:tcBorders>
            <w:vAlign w:val="bottom"/>
          </w:tcPr>
          <w:p w:rsidR="00597F90" w:rsidRPr="00935575" w:rsidRDefault="00597F90" w:rsidP="004F7953">
            <w:pPr>
              <w:ind w:left="-70" w:right="-66"/>
              <w:rPr>
                <w:rFonts w:ascii="Arial" w:hAnsi="Arial" w:cs="Arial"/>
                <w:bCs/>
                <w:sz w:val="20"/>
                <w:szCs w:val="20"/>
              </w:rPr>
            </w:pPr>
            <w:r w:rsidRPr="00935575">
              <w:rPr>
                <w:rFonts w:ascii="Arial" w:hAnsi="Arial" w:cs="Arial"/>
                <w:bCs/>
                <w:sz w:val="20"/>
                <w:szCs w:val="20"/>
              </w:rPr>
              <w:t>$                    71,345</w:t>
            </w:r>
          </w:p>
        </w:tc>
      </w:tr>
      <w:tr w:rsidR="00597F90" w:rsidRPr="00935575" w:rsidTr="004F7953">
        <w:trPr>
          <w:trHeight w:val="80"/>
        </w:trPr>
        <w:tc>
          <w:tcPr>
            <w:tcW w:w="3929" w:type="dxa"/>
            <w:vAlign w:val="bottom"/>
          </w:tcPr>
          <w:p w:rsidR="00597F90" w:rsidRPr="00935575" w:rsidRDefault="00597F90" w:rsidP="004F7953">
            <w:pPr>
              <w:ind w:left="-70" w:right="-78"/>
              <w:rPr>
                <w:rFonts w:ascii="Arial" w:hAnsi="Arial" w:cs="Arial"/>
                <w:sz w:val="20"/>
                <w:szCs w:val="20"/>
              </w:rPr>
            </w:pPr>
            <w:r w:rsidRPr="00935575">
              <w:rPr>
                <w:rFonts w:ascii="Arial" w:hAnsi="Arial" w:cs="Arial"/>
                <w:sz w:val="20"/>
                <w:szCs w:val="20"/>
              </w:rPr>
              <w:t>Seguro de Bienes Patrimoniales</w:t>
            </w:r>
          </w:p>
        </w:tc>
        <w:tc>
          <w:tcPr>
            <w:tcW w:w="283" w:type="dxa"/>
          </w:tcPr>
          <w:p w:rsidR="00597F90" w:rsidRPr="00935575" w:rsidRDefault="00597F90" w:rsidP="004F7953">
            <w:pPr>
              <w:jc w:val="right"/>
              <w:rPr>
                <w:rFonts w:ascii="Arial" w:hAnsi="Arial" w:cs="Arial"/>
                <w:sz w:val="20"/>
                <w:szCs w:val="20"/>
              </w:rPr>
            </w:pPr>
          </w:p>
        </w:tc>
        <w:tc>
          <w:tcPr>
            <w:tcW w:w="1843" w:type="dxa"/>
            <w:vAlign w:val="bottom"/>
          </w:tcPr>
          <w:p w:rsidR="00597F90" w:rsidRPr="00935575" w:rsidRDefault="00597F90" w:rsidP="004F7953">
            <w:pPr>
              <w:ind w:left="-70" w:right="-66"/>
              <w:rPr>
                <w:rFonts w:ascii="Arial" w:hAnsi="Arial" w:cs="Arial"/>
                <w:sz w:val="20"/>
                <w:szCs w:val="20"/>
              </w:rPr>
            </w:pPr>
            <w:r w:rsidRPr="00935575">
              <w:rPr>
                <w:rFonts w:ascii="Arial" w:hAnsi="Arial" w:cs="Arial"/>
                <w:sz w:val="20"/>
                <w:szCs w:val="20"/>
              </w:rPr>
              <w:t xml:space="preserve">                4,689,278</w:t>
            </w:r>
          </w:p>
        </w:tc>
        <w:tc>
          <w:tcPr>
            <w:tcW w:w="425" w:type="dxa"/>
          </w:tcPr>
          <w:p w:rsidR="00597F90" w:rsidRPr="00935575" w:rsidRDefault="00597F90" w:rsidP="004F7953">
            <w:pPr>
              <w:rPr>
                <w:rFonts w:ascii="Arial" w:hAnsi="Arial" w:cs="Arial"/>
                <w:sz w:val="20"/>
                <w:szCs w:val="20"/>
              </w:rPr>
            </w:pPr>
          </w:p>
        </w:tc>
        <w:tc>
          <w:tcPr>
            <w:tcW w:w="1843" w:type="dxa"/>
            <w:vAlign w:val="bottom"/>
          </w:tcPr>
          <w:p w:rsidR="00597F90" w:rsidRPr="00935575" w:rsidRDefault="00597F90" w:rsidP="004F7953">
            <w:pPr>
              <w:ind w:left="-70" w:right="-66"/>
              <w:rPr>
                <w:rFonts w:ascii="Arial" w:hAnsi="Arial" w:cs="Arial"/>
                <w:sz w:val="20"/>
                <w:szCs w:val="20"/>
              </w:rPr>
            </w:pPr>
            <w:r w:rsidRPr="00935575">
              <w:rPr>
                <w:rFonts w:ascii="Arial" w:hAnsi="Arial" w:cs="Arial"/>
                <w:sz w:val="20"/>
                <w:szCs w:val="20"/>
              </w:rPr>
              <w:t xml:space="preserve">                 2,866,258</w:t>
            </w:r>
          </w:p>
        </w:tc>
      </w:tr>
      <w:tr w:rsidR="00597F90" w:rsidRPr="00784F0E" w:rsidTr="004F7953">
        <w:tc>
          <w:tcPr>
            <w:tcW w:w="3929" w:type="dxa"/>
          </w:tcPr>
          <w:p w:rsidR="00597F90" w:rsidRPr="00935575" w:rsidRDefault="00597F90" w:rsidP="004F7953">
            <w:pPr>
              <w:ind w:left="-70" w:right="-78"/>
              <w:jc w:val="center"/>
              <w:rPr>
                <w:rFonts w:ascii="Arial" w:hAnsi="Arial" w:cs="Arial"/>
                <w:b/>
                <w:sz w:val="20"/>
                <w:szCs w:val="20"/>
              </w:rPr>
            </w:pPr>
            <w:r w:rsidRPr="00935575">
              <w:rPr>
                <w:rFonts w:ascii="Arial" w:hAnsi="Arial" w:cs="Arial"/>
                <w:b/>
                <w:sz w:val="20"/>
                <w:szCs w:val="20"/>
              </w:rPr>
              <w:t>Seguros Anticipados, neto</w:t>
            </w:r>
          </w:p>
        </w:tc>
        <w:tc>
          <w:tcPr>
            <w:tcW w:w="283" w:type="dxa"/>
          </w:tcPr>
          <w:p w:rsidR="00597F90" w:rsidRPr="00935575" w:rsidRDefault="00597F90" w:rsidP="004F7953">
            <w:pPr>
              <w:jc w:val="right"/>
              <w:rPr>
                <w:rFonts w:ascii="Arial" w:hAnsi="Arial" w:cs="Arial"/>
                <w:b/>
                <w:sz w:val="20"/>
                <w:szCs w:val="20"/>
              </w:rPr>
            </w:pPr>
          </w:p>
        </w:tc>
        <w:tc>
          <w:tcPr>
            <w:tcW w:w="1843" w:type="dxa"/>
            <w:tcBorders>
              <w:top w:val="single" w:sz="4" w:space="0" w:color="auto"/>
              <w:bottom w:val="double" w:sz="4" w:space="0" w:color="auto"/>
            </w:tcBorders>
            <w:vAlign w:val="bottom"/>
          </w:tcPr>
          <w:p w:rsidR="00597F90" w:rsidRPr="00935575" w:rsidRDefault="00597F90" w:rsidP="004F7953">
            <w:pPr>
              <w:ind w:left="-70" w:right="-66"/>
              <w:rPr>
                <w:rFonts w:ascii="Arial" w:hAnsi="Arial" w:cs="Arial"/>
                <w:b/>
                <w:sz w:val="20"/>
                <w:szCs w:val="20"/>
              </w:rPr>
            </w:pPr>
            <w:r w:rsidRPr="00935575">
              <w:rPr>
                <w:rFonts w:ascii="Arial" w:hAnsi="Arial" w:cs="Arial"/>
                <w:b/>
                <w:sz w:val="20"/>
                <w:szCs w:val="20"/>
              </w:rPr>
              <w:t>$              4,815,479</w:t>
            </w:r>
          </w:p>
        </w:tc>
        <w:tc>
          <w:tcPr>
            <w:tcW w:w="425" w:type="dxa"/>
          </w:tcPr>
          <w:p w:rsidR="00597F90" w:rsidRPr="00935575" w:rsidRDefault="00597F90" w:rsidP="004F7953">
            <w:pPr>
              <w:rPr>
                <w:rFonts w:ascii="Arial" w:hAnsi="Arial" w:cs="Arial"/>
                <w:sz w:val="20"/>
                <w:szCs w:val="20"/>
              </w:rPr>
            </w:pPr>
          </w:p>
        </w:tc>
        <w:tc>
          <w:tcPr>
            <w:tcW w:w="1843" w:type="dxa"/>
            <w:tcBorders>
              <w:top w:val="single" w:sz="4" w:space="0" w:color="auto"/>
              <w:bottom w:val="double" w:sz="4" w:space="0" w:color="auto"/>
            </w:tcBorders>
            <w:vAlign w:val="bottom"/>
          </w:tcPr>
          <w:p w:rsidR="00597F90" w:rsidRPr="00784F0E" w:rsidRDefault="00597F90" w:rsidP="004F7953">
            <w:pPr>
              <w:ind w:left="-70" w:right="-66"/>
              <w:rPr>
                <w:rFonts w:ascii="Arial" w:hAnsi="Arial" w:cs="Arial"/>
                <w:b/>
                <w:sz w:val="20"/>
                <w:szCs w:val="20"/>
              </w:rPr>
            </w:pPr>
            <w:r w:rsidRPr="00935575">
              <w:rPr>
                <w:rFonts w:ascii="Arial" w:hAnsi="Arial" w:cs="Arial"/>
                <w:b/>
                <w:sz w:val="20"/>
                <w:szCs w:val="20"/>
              </w:rPr>
              <w:t>$               2,937,603</w:t>
            </w:r>
          </w:p>
        </w:tc>
      </w:tr>
    </w:tbl>
    <w:p w:rsidR="00597F90" w:rsidRDefault="00597F90" w:rsidP="00597F90">
      <w:pPr>
        <w:rPr>
          <w:rFonts w:ascii="Arial" w:hAnsi="Arial" w:cs="Arial"/>
          <w:sz w:val="20"/>
          <w:szCs w:val="20"/>
        </w:rPr>
      </w:pPr>
    </w:p>
    <w:p w:rsidR="00597F90"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p w:rsidR="00597F90" w:rsidRPr="0027602A" w:rsidRDefault="00597F90" w:rsidP="00597F90">
      <w:pPr>
        <w:pStyle w:val="Prrafodelista"/>
        <w:numPr>
          <w:ilvl w:val="0"/>
          <w:numId w:val="21"/>
        </w:numPr>
        <w:tabs>
          <w:tab w:val="left" w:pos="426"/>
        </w:tabs>
        <w:spacing w:after="0" w:line="240" w:lineRule="auto"/>
        <w:rPr>
          <w:rFonts w:ascii="Arial" w:hAnsi="Arial" w:cs="Arial"/>
          <w:b/>
          <w:sz w:val="20"/>
          <w:szCs w:val="20"/>
          <w:u w:val="single"/>
        </w:rPr>
      </w:pPr>
      <w:r w:rsidRPr="0027602A">
        <w:rPr>
          <w:rFonts w:ascii="Arial" w:hAnsi="Arial" w:cs="Arial"/>
          <w:b/>
          <w:sz w:val="20"/>
          <w:szCs w:val="20"/>
          <w:u w:val="single"/>
        </w:rPr>
        <w:t>BIENES MUEBLES, INMUEBLES, INFRAESTRUCTURA Y CONSTRUCCIONES.</w:t>
      </w:r>
    </w:p>
    <w:p w:rsidR="00597F90" w:rsidRDefault="00597F90" w:rsidP="00597F90">
      <w:pPr>
        <w:rPr>
          <w:rFonts w:ascii="Arial" w:hAnsi="Arial" w:cs="Arial"/>
          <w:sz w:val="20"/>
          <w:szCs w:val="20"/>
          <w:u w:val="single"/>
        </w:rPr>
      </w:pPr>
    </w:p>
    <w:p w:rsidR="00597F90" w:rsidRPr="00784F0E" w:rsidRDefault="00597F90" w:rsidP="00597F90">
      <w:pPr>
        <w:rPr>
          <w:rFonts w:ascii="Arial" w:hAnsi="Arial" w:cs="Arial"/>
          <w:sz w:val="20"/>
          <w:szCs w:val="20"/>
        </w:rPr>
      </w:pPr>
    </w:p>
    <w:p w:rsidR="00597F90" w:rsidRPr="00784F0E" w:rsidRDefault="00597F90" w:rsidP="00597F90">
      <w:pPr>
        <w:ind w:left="426"/>
        <w:jc w:val="both"/>
        <w:rPr>
          <w:rFonts w:ascii="Arial" w:hAnsi="Arial" w:cs="Arial"/>
          <w:sz w:val="20"/>
          <w:szCs w:val="20"/>
        </w:rPr>
      </w:pPr>
      <w:r w:rsidRPr="00784F0E">
        <w:rPr>
          <w:rFonts w:ascii="Arial" w:hAnsi="Arial" w:cs="Arial"/>
          <w:sz w:val="20"/>
          <w:szCs w:val="20"/>
        </w:rPr>
        <w:t xml:space="preserve">La inversión en mobiliario y equipo al </w:t>
      </w:r>
      <w:r>
        <w:rPr>
          <w:rFonts w:ascii="Arial" w:hAnsi="Arial" w:cs="Arial"/>
          <w:sz w:val="20"/>
          <w:szCs w:val="20"/>
        </w:rPr>
        <w:t xml:space="preserve">31 de diciembre 2020 y </w:t>
      </w:r>
      <w:r w:rsidRPr="00784F0E">
        <w:rPr>
          <w:rFonts w:ascii="Arial" w:hAnsi="Arial" w:cs="Arial"/>
          <w:sz w:val="20"/>
          <w:szCs w:val="20"/>
          <w:lang w:eastAsia="es-MX"/>
        </w:rPr>
        <w:t>20</w:t>
      </w:r>
      <w:r>
        <w:rPr>
          <w:rFonts w:ascii="Arial" w:hAnsi="Arial" w:cs="Arial"/>
          <w:sz w:val="20"/>
          <w:szCs w:val="20"/>
          <w:lang w:eastAsia="es-MX"/>
        </w:rPr>
        <w:t xml:space="preserve">19 </w:t>
      </w:r>
      <w:r w:rsidRPr="00784F0E">
        <w:rPr>
          <w:rFonts w:ascii="Arial" w:hAnsi="Arial" w:cs="Arial"/>
          <w:sz w:val="20"/>
          <w:szCs w:val="20"/>
        </w:rPr>
        <w:t xml:space="preserve"> se integra como sigue:</w:t>
      </w:r>
    </w:p>
    <w:p w:rsidR="00597F90" w:rsidRPr="00784F0E"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tbl>
      <w:tblPr>
        <w:tblStyle w:val="Tablaconcuadrcula"/>
        <w:tblW w:w="9007" w:type="dxa"/>
        <w:tblLook w:val="0000" w:firstRow="0" w:lastRow="0" w:firstColumn="0" w:lastColumn="0" w:noHBand="0" w:noVBand="0"/>
      </w:tblPr>
      <w:tblGrid>
        <w:gridCol w:w="2694"/>
        <w:gridCol w:w="222"/>
        <w:gridCol w:w="1330"/>
        <w:gridCol w:w="222"/>
        <w:gridCol w:w="1506"/>
        <w:gridCol w:w="222"/>
        <w:gridCol w:w="1352"/>
        <w:gridCol w:w="222"/>
        <w:gridCol w:w="1366"/>
      </w:tblGrid>
      <w:tr w:rsidR="00597F90" w:rsidRPr="00D02F17" w:rsidTr="004F7953">
        <w:trPr>
          <w:trHeight w:val="20"/>
        </w:trPr>
        <w:tc>
          <w:tcPr>
            <w:tcW w:w="2694" w:type="dxa"/>
            <w:noWrap/>
          </w:tcPr>
          <w:p w:rsidR="00597F90" w:rsidRPr="00D02F17" w:rsidRDefault="00597F90" w:rsidP="004F7953">
            <w:pPr>
              <w:ind w:left="-81" w:right="-72"/>
              <w:jc w:val="center"/>
              <w:rPr>
                <w:rFonts w:ascii="Arial" w:hAnsi="Arial" w:cs="Arial"/>
                <w:b/>
                <w:bCs/>
                <w:sz w:val="18"/>
                <w:szCs w:val="18"/>
              </w:rPr>
            </w:pPr>
            <w:r w:rsidRPr="00D02F17">
              <w:rPr>
                <w:rFonts w:ascii="Arial" w:hAnsi="Arial" w:cs="Arial"/>
                <w:b/>
                <w:bCs/>
                <w:sz w:val="18"/>
                <w:szCs w:val="18"/>
              </w:rPr>
              <w:t>C o n c e p t o</w:t>
            </w:r>
          </w:p>
        </w:tc>
        <w:tc>
          <w:tcPr>
            <w:tcW w:w="222" w:type="dxa"/>
            <w:noWrap/>
          </w:tcPr>
          <w:p w:rsidR="00597F90" w:rsidRPr="00D02F17" w:rsidRDefault="00597F90" w:rsidP="004F7953">
            <w:pPr>
              <w:jc w:val="center"/>
              <w:rPr>
                <w:rFonts w:ascii="Arial" w:hAnsi="Arial" w:cs="Arial"/>
                <w:bCs/>
                <w:sz w:val="18"/>
                <w:szCs w:val="18"/>
              </w:rPr>
            </w:pPr>
          </w:p>
        </w:tc>
        <w:tc>
          <w:tcPr>
            <w:tcW w:w="1330" w:type="dxa"/>
          </w:tcPr>
          <w:p w:rsidR="00597F90" w:rsidRPr="00FF4970" w:rsidRDefault="00597F90" w:rsidP="004F7953">
            <w:pPr>
              <w:jc w:val="center"/>
              <w:rPr>
                <w:rFonts w:ascii="Arial" w:hAnsi="Arial" w:cs="Arial"/>
                <w:b/>
                <w:bCs/>
                <w:sz w:val="20"/>
                <w:szCs w:val="18"/>
              </w:rPr>
            </w:pPr>
            <w:r w:rsidRPr="00FF4970">
              <w:rPr>
                <w:rFonts w:ascii="Arial" w:hAnsi="Arial" w:cs="Arial"/>
                <w:b/>
                <w:bCs/>
                <w:sz w:val="20"/>
                <w:szCs w:val="18"/>
              </w:rPr>
              <w:t>Monto Histórico</w:t>
            </w:r>
          </w:p>
        </w:tc>
        <w:tc>
          <w:tcPr>
            <w:tcW w:w="222" w:type="dxa"/>
          </w:tcPr>
          <w:p w:rsidR="00597F90" w:rsidRPr="00FF4970" w:rsidRDefault="00597F90" w:rsidP="004F7953">
            <w:pPr>
              <w:jc w:val="center"/>
              <w:rPr>
                <w:rFonts w:ascii="Arial" w:hAnsi="Arial" w:cs="Arial"/>
                <w:bCs/>
                <w:sz w:val="20"/>
                <w:szCs w:val="18"/>
              </w:rPr>
            </w:pPr>
          </w:p>
        </w:tc>
        <w:tc>
          <w:tcPr>
            <w:tcW w:w="1377" w:type="dxa"/>
            <w:noWrap/>
          </w:tcPr>
          <w:p w:rsidR="00597F90" w:rsidRPr="00FF4970" w:rsidRDefault="00597F90" w:rsidP="004F7953">
            <w:pPr>
              <w:jc w:val="center"/>
              <w:rPr>
                <w:rFonts w:ascii="Arial" w:hAnsi="Arial" w:cs="Arial"/>
                <w:b/>
                <w:bCs/>
                <w:sz w:val="20"/>
                <w:szCs w:val="18"/>
              </w:rPr>
            </w:pPr>
            <w:r w:rsidRPr="00FF4970">
              <w:rPr>
                <w:rFonts w:ascii="Arial" w:hAnsi="Arial" w:cs="Arial"/>
                <w:b/>
                <w:bCs/>
                <w:sz w:val="20"/>
                <w:szCs w:val="18"/>
              </w:rPr>
              <w:t>Actualización</w:t>
            </w:r>
          </w:p>
        </w:tc>
        <w:tc>
          <w:tcPr>
            <w:tcW w:w="222" w:type="dxa"/>
          </w:tcPr>
          <w:p w:rsidR="00597F90" w:rsidRPr="00D02F17" w:rsidRDefault="00597F90" w:rsidP="004F7953">
            <w:pPr>
              <w:jc w:val="center"/>
              <w:rPr>
                <w:rFonts w:ascii="Arial" w:hAnsi="Arial" w:cs="Arial"/>
                <w:bCs/>
                <w:sz w:val="18"/>
                <w:szCs w:val="18"/>
              </w:rPr>
            </w:pPr>
          </w:p>
        </w:tc>
        <w:tc>
          <w:tcPr>
            <w:tcW w:w="1352" w:type="dxa"/>
          </w:tcPr>
          <w:p w:rsidR="00597F90" w:rsidRPr="00AA4AE8" w:rsidRDefault="00597F90" w:rsidP="004F7953">
            <w:pPr>
              <w:ind w:left="-70" w:right="-70"/>
              <w:jc w:val="center"/>
              <w:rPr>
                <w:rFonts w:ascii="Arial" w:hAnsi="Arial" w:cs="Arial"/>
                <w:b/>
                <w:bCs/>
                <w:sz w:val="18"/>
                <w:szCs w:val="18"/>
              </w:rPr>
            </w:pPr>
            <w:r w:rsidRPr="00AA4AE8">
              <w:rPr>
                <w:rFonts w:ascii="Arial" w:hAnsi="Arial" w:cs="Arial"/>
                <w:b/>
                <w:bCs/>
                <w:sz w:val="18"/>
                <w:szCs w:val="18"/>
              </w:rPr>
              <w:t>Inversión Revaluada 2020</w:t>
            </w:r>
          </w:p>
        </w:tc>
        <w:tc>
          <w:tcPr>
            <w:tcW w:w="222" w:type="dxa"/>
          </w:tcPr>
          <w:p w:rsidR="00597F90" w:rsidRPr="00D02F17" w:rsidRDefault="00597F90" w:rsidP="004F7953">
            <w:pPr>
              <w:jc w:val="center"/>
              <w:rPr>
                <w:rFonts w:ascii="Arial" w:hAnsi="Arial" w:cs="Arial"/>
                <w:bCs/>
                <w:sz w:val="18"/>
                <w:szCs w:val="18"/>
              </w:rPr>
            </w:pPr>
          </w:p>
        </w:tc>
        <w:tc>
          <w:tcPr>
            <w:tcW w:w="1366" w:type="dxa"/>
          </w:tcPr>
          <w:p w:rsidR="00597F90" w:rsidRPr="001F423D" w:rsidRDefault="00597F90" w:rsidP="004F7953">
            <w:pPr>
              <w:ind w:left="-63" w:right="-66"/>
              <w:jc w:val="center"/>
              <w:rPr>
                <w:rFonts w:ascii="Arial" w:hAnsi="Arial" w:cs="Arial"/>
                <w:b/>
                <w:bCs/>
                <w:sz w:val="18"/>
                <w:szCs w:val="18"/>
              </w:rPr>
            </w:pPr>
            <w:r w:rsidRPr="001F423D">
              <w:rPr>
                <w:rFonts w:ascii="Arial" w:hAnsi="Arial" w:cs="Arial"/>
                <w:b/>
                <w:bCs/>
                <w:sz w:val="18"/>
                <w:szCs w:val="18"/>
              </w:rPr>
              <w:t>Inversión Revaluada 201</w:t>
            </w:r>
            <w:r>
              <w:rPr>
                <w:rFonts w:ascii="Arial" w:hAnsi="Arial" w:cs="Arial"/>
                <w:b/>
                <w:bCs/>
                <w:sz w:val="18"/>
                <w:szCs w:val="18"/>
              </w:rPr>
              <w:t>9</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b/>
                <w:bCs/>
                <w:sz w:val="18"/>
                <w:szCs w:val="18"/>
              </w:rPr>
            </w:pPr>
            <w:r w:rsidRPr="00D02F17">
              <w:rPr>
                <w:rFonts w:ascii="Arial" w:hAnsi="Arial" w:cs="Arial"/>
                <w:b/>
                <w:bCs/>
                <w:sz w:val="18"/>
                <w:szCs w:val="18"/>
              </w:rPr>
              <w:t>Inversión:</w:t>
            </w:r>
          </w:p>
        </w:tc>
        <w:tc>
          <w:tcPr>
            <w:tcW w:w="222" w:type="dxa"/>
            <w:noWrap/>
          </w:tcPr>
          <w:p w:rsidR="00597F90" w:rsidRPr="00D02F17" w:rsidRDefault="00597F90" w:rsidP="004F7953">
            <w:pPr>
              <w:jc w:val="center"/>
              <w:rPr>
                <w:rFonts w:ascii="Arial" w:hAnsi="Arial" w:cs="Arial"/>
                <w:bCs/>
                <w:sz w:val="18"/>
                <w:szCs w:val="18"/>
              </w:rPr>
            </w:pPr>
          </w:p>
        </w:tc>
        <w:tc>
          <w:tcPr>
            <w:tcW w:w="1330" w:type="dxa"/>
            <w:noWrap/>
          </w:tcPr>
          <w:p w:rsidR="00597F90" w:rsidRPr="00FF4970" w:rsidRDefault="00597F90" w:rsidP="004F7953">
            <w:pPr>
              <w:rPr>
                <w:rFonts w:ascii="Arial" w:hAnsi="Arial" w:cs="Arial"/>
                <w:sz w:val="20"/>
                <w:szCs w:val="18"/>
              </w:rPr>
            </w:pPr>
          </w:p>
        </w:tc>
        <w:tc>
          <w:tcPr>
            <w:tcW w:w="222" w:type="dxa"/>
            <w:noWrap/>
          </w:tcPr>
          <w:p w:rsidR="00597F90" w:rsidRPr="00FF4970" w:rsidRDefault="00597F90" w:rsidP="004F7953">
            <w:pPr>
              <w:jc w:val="center"/>
              <w:rPr>
                <w:rFonts w:ascii="Arial" w:hAnsi="Arial" w:cs="Arial"/>
                <w:sz w:val="20"/>
                <w:szCs w:val="18"/>
              </w:rPr>
            </w:pPr>
          </w:p>
        </w:tc>
        <w:tc>
          <w:tcPr>
            <w:tcW w:w="1377" w:type="dxa"/>
            <w:noWrap/>
          </w:tcPr>
          <w:p w:rsidR="00597F90" w:rsidRPr="00FF4970" w:rsidRDefault="00597F90" w:rsidP="004F7953">
            <w:pPr>
              <w:rPr>
                <w:rFonts w:ascii="Arial" w:hAnsi="Arial" w:cs="Arial"/>
                <w:sz w:val="20"/>
                <w:szCs w:val="18"/>
              </w:rPr>
            </w:pP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AA4AE8" w:rsidRDefault="00597F90" w:rsidP="004F7953">
            <w:pPr>
              <w:rPr>
                <w:rFonts w:ascii="Arial" w:hAnsi="Arial" w:cs="Arial"/>
                <w:sz w:val="18"/>
                <w:szCs w:val="18"/>
              </w:rPr>
            </w:pPr>
          </w:p>
        </w:tc>
        <w:tc>
          <w:tcPr>
            <w:tcW w:w="222" w:type="dxa"/>
            <w:noWrap/>
          </w:tcPr>
          <w:p w:rsidR="00597F90" w:rsidRPr="00D02F17" w:rsidRDefault="00597F90" w:rsidP="004F7953">
            <w:pPr>
              <w:rPr>
                <w:rFonts w:ascii="Arial" w:hAnsi="Arial" w:cs="Arial"/>
                <w:sz w:val="18"/>
                <w:szCs w:val="18"/>
              </w:rPr>
            </w:pPr>
          </w:p>
        </w:tc>
        <w:tc>
          <w:tcPr>
            <w:tcW w:w="1366" w:type="dxa"/>
            <w:noWrap/>
          </w:tcPr>
          <w:p w:rsidR="00597F90" w:rsidRPr="001F423D" w:rsidRDefault="00597F90" w:rsidP="004F7953">
            <w:pPr>
              <w:rPr>
                <w:rFonts w:ascii="Arial" w:hAnsi="Arial" w:cs="Arial"/>
                <w:sz w:val="18"/>
                <w:szCs w:val="18"/>
              </w:rPr>
            </w:pPr>
          </w:p>
        </w:tc>
      </w:tr>
      <w:tr w:rsidR="00597F90" w:rsidRPr="00D02F17" w:rsidTr="004F7953">
        <w:trPr>
          <w:trHeight w:val="199"/>
        </w:trPr>
        <w:tc>
          <w:tcPr>
            <w:tcW w:w="2694" w:type="dxa"/>
            <w:noWrap/>
          </w:tcPr>
          <w:p w:rsidR="00597F90" w:rsidRDefault="00597F90" w:rsidP="004F7953">
            <w:pPr>
              <w:ind w:left="-81" w:right="-72"/>
              <w:rPr>
                <w:rFonts w:ascii="Arial" w:hAnsi="Arial" w:cs="Arial"/>
                <w:sz w:val="18"/>
                <w:szCs w:val="18"/>
              </w:rPr>
            </w:pPr>
          </w:p>
          <w:p w:rsidR="00597F90" w:rsidRPr="00D02F17" w:rsidRDefault="00597F90" w:rsidP="004F7953">
            <w:pPr>
              <w:ind w:left="-81" w:right="-72"/>
              <w:rPr>
                <w:rFonts w:ascii="Arial" w:hAnsi="Arial" w:cs="Arial"/>
                <w:sz w:val="18"/>
                <w:szCs w:val="18"/>
              </w:rPr>
            </w:pPr>
            <w:r>
              <w:rPr>
                <w:rFonts w:ascii="Arial" w:hAnsi="Arial" w:cs="Arial"/>
                <w:sz w:val="18"/>
                <w:szCs w:val="18"/>
              </w:rPr>
              <w:t>Camino de Acceso al Puerto</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FF4970" w:rsidRDefault="00597F90" w:rsidP="004F7953">
            <w:pPr>
              <w:ind w:left="-70" w:right="-70"/>
              <w:rPr>
                <w:rFonts w:ascii="Arial" w:hAnsi="Arial" w:cs="Arial"/>
                <w:sz w:val="20"/>
                <w:szCs w:val="18"/>
              </w:rPr>
            </w:pPr>
          </w:p>
          <w:p w:rsidR="00597F90" w:rsidRPr="00FF4970" w:rsidRDefault="00597F90" w:rsidP="004F7953">
            <w:pPr>
              <w:ind w:left="-70" w:right="-70"/>
              <w:rPr>
                <w:rFonts w:ascii="Arial" w:hAnsi="Arial" w:cs="Arial"/>
                <w:sz w:val="20"/>
                <w:szCs w:val="18"/>
              </w:rPr>
            </w:pPr>
            <w:r w:rsidRPr="00FF4970">
              <w:rPr>
                <w:rFonts w:ascii="Arial" w:hAnsi="Arial" w:cs="Arial"/>
                <w:sz w:val="18"/>
                <w:szCs w:val="18"/>
              </w:rPr>
              <w:t>$</w:t>
            </w:r>
            <w:r>
              <w:rPr>
                <w:rFonts w:ascii="Arial" w:hAnsi="Arial" w:cs="Arial"/>
                <w:sz w:val="18"/>
                <w:szCs w:val="18"/>
              </w:rPr>
              <w:t xml:space="preserve"> </w:t>
            </w:r>
            <w:r w:rsidRPr="00FF4970">
              <w:rPr>
                <w:rFonts w:ascii="Arial" w:hAnsi="Arial" w:cs="Arial"/>
                <w:sz w:val="18"/>
                <w:szCs w:val="18"/>
              </w:rPr>
              <w:t>293,400,525</w:t>
            </w:r>
            <w:r w:rsidRPr="00FF4970">
              <w:rPr>
                <w:rFonts w:ascii="Arial" w:hAnsi="Arial" w:cs="Arial"/>
                <w:sz w:val="20"/>
                <w:szCs w:val="18"/>
              </w:rPr>
              <w:t xml:space="preserve"> </w:t>
            </w:r>
          </w:p>
        </w:tc>
        <w:tc>
          <w:tcPr>
            <w:tcW w:w="222" w:type="dxa"/>
            <w:noWrap/>
          </w:tcPr>
          <w:p w:rsidR="00597F90" w:rsidRPr="00FF4970" w:rsidRDefault="00597F90" w:rsidP="004F7953">
            <w:pPr>
              <w:jc w:val="center"/>
              <w:rPr>
                <w:rFonts w:ascii="Arial" w:hAnsi="Arial" w:cs="Arial"/>
                <w:sz w:val="20"/>
                <w:szCs w:val="18"/>
              </w:rPr>
            </w:pPr>
          </w:p>
        </w:tc>
        <w:tc>
          <w:tcPr>
            <w:tcW w:w="1377" w:type="dxa"/>
            <w:noWrap/>
          </w:tcPr>
          <w:p w:rsidR="00597F90" w:rsidRPr="00FF4970" w:rsidRDefault="00597F90" w:rsidP="004F7953">
            <w:pPr>
              <w:ind w:right="-78"/>
              <w:rPr>
                <w:rFonts w:ascii="Arial" w:hAnsi="Arial" w:cs="Arial"/>
                <w:sz w:val="20"/>
                <w:szCs w:val="18"/>
              </w:rPr>
            </w:pPr>
            <w:r w:rsidRPr="00FF4970">
              <w:rPr>
                <w:rFonts w:ascii="Arial" w:hAnsi="Arial" w:cs="Arial"/>
                <w:sz w:val="20"/>
                <w:szCs w:val="18"/>
              </w:rPr>
              <w:t xml:space="preserve">                             </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Default="00597F90" w:rsidP="004F7953">
            <w:pPr>
              <w:ind w:left="-70" w:right="-65"/>
              <w:rPr>
                <w:rFonts w:ascii="Arial" w:hAnsi="Arial" w:cs="Arial"/>
                <w:sz w:val="18"/>
                <w:szCs w:val="18"/>
              </w:rPr>
            </w:pPr>
            <w:r>
              <w:rPr>
                <w:rFonts w:ascii="Arial" w:hAnsi="Arial" w:cs="Arial"/>
                <w:sz w:val="18"/>
                <w:szCs w:val="18"/>
              </w:rPr>
              <w:t xml:space="preserve">      $293,400,525</w:t>
            </w:r>
          </w:p>
        </w:tc>
        <w:tc>
          <w:tcPr>
            <w:tcW w:w="222" w:type="dxa"/>
            <w:noWrap/>
          </w:tcPr>
          <w:p w:rsidR="00597F90" w:rsidRPr="00D02F17" w:rsidRDefault="00597F90" w:rsidP="004F7953">
            <w:pPr>
              <w:jc w:val="center"/>
              <w:rPr>
                <w:rFonts w:ascii="Arial" w:hAnsi="Arial" w:cs="Arial"/>
                <w:sz w:val="18"/>
                <w:szCs w:val="18"/>
              </w:rPr>
            </w:pPr>
            <w:r>
              <w:rPr>
                <w:rFonts w:ascii="Arial" w:hAnsi="Arial" w:cs="Arial"/>
                <w:sz w:val="18"/>
                <w:szCs w:val="18"/>
              </w:rPr>
              <w:t xml:space="preserve">        </w:t>
            </w: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 xml:space="preserve">  $</w:t>
            </w:r>
            <w:r w:rsidRPr="001F423D">
              <w:rPr>
                <w:rFonts w:ascii="Arial" w:hAnsi="Arial" w:cs="Arial"/>
                <w:sz w:val="18"/>
                <w:szCs w:val="18"/>
              </w:rPr>
              <w:t xml:space="preserve">293,400,525  </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Mobiliario y equipo de oficina</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7</w:t>
            </w:r>
            <w:r w:rsidRPr="00D02F17">
              <w:rPr>
                <w:rFonts w:ascii="Arial" w:hAnsi="Arial" w:cs="Arial"/>
                <w:sz w:val="18"/>
                <w:szCs w:val="18"/>
              </w:rPr>
              <w:t>,</w:t>
            </w:r>
            <w:r>
              <w:rPr>
                <w:rFonts w:ascii="Arial" w:hAnsi="Arial" w:cs="Arial"/>
                <w:sz w:val="18"/>
                <w:szCs w:val="18"/>
              </w:rPr>
              <w:t>455</w:t>
            </w:r>
            <w:r w:rsidRPr="00D02F17">
              <w:rPr>
                <w:rFonts w:ascii="Arial" w:hAnsi="Arial" w:cs="Arial"/>
                <w:sz w:val="18"/>
                <w:szCs w:val="18"/>
              </w:rPr>
              <w:t>,</w:t>
            </w:r>
            <w:r>
              <w:rPr>
                <w:rFonts w:ascii="Arial" w:hAnsi="Arial" w:cs="Arial"/>
                <w:sz w:val="18"/>
                <w:szCs w:val="18"/>
              </w:rPr>
              <w:t>411</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1,342,495</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8,797,906</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8</w:t>
            </w:r>
            <w:r w:rsidRPr="001F423D">
              <w:rPr>
                <w:rFonts w:ascii="Arial" w:hAnsi="Arial" w:cs="Arial"/>
                <w:sz w:val="18"/>
                <w:szCs w:val="18"/>
              </w:rPr>
              <w:t>,</w:t>
            </w:r>
            <w:r>
              <w:rPr>
                <w:rFonts w:ascii="Arial" w:hAnsi="Arial" w:cs="Arial"/>
                <w:sz w:val="18"/>
                <w:szCs w:val="18"/>
              </w:rPr>
              <w:t>797</w:t>
            </w:r>
            <w:r w:rsidRPr="001F423D">
              <w:rPr>
                <w:rFonts w:ascii="Arial" w:hAnsi="Arial" w:cs="Arial"/>
                <w:sz w:val="18"/>
                <w:szCs w:val="18"/>
              </w:rPr>
              <w:t>,</w:t>
            </w:r>
            <w:r>
              <w:rPr>
                <w:rFonts w:ascii="Arial" w:hAnsi="Arial" w:cs="Arial"/>
                <w:sz w:val="18"/>
                <w:szCs w:val="18"/>
              </w:rPr>
              <w:t>906</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Equipo de transporte</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421</w:t>
            </w:r>
            <w:r w:rsidRPr="00D02F17">
              <w:rPr>
                <w:rFonts w:ascii="Arial" w:hAnsi="Arial" w:cs="Arial"/>
                <w:sz w:val="18"/>
                <w:szCs w:val="18"/>
              </w:rPr>
              <w:t>,</w:t>
            </w:r>
            <w:r>
              <w:rPr>
                <w:rFonts w:ascii="Arial" w:hAnsi="Arial" w:cs="Arial"/>
                <w:sz w:val="18"/>
                <w:szCs w:val="18"/>
              </w:rPr>
              <w:t>44</w:t>
            </w:r>
            <w:r w:rsidRPr="00D02F17">
              <w:rPr>
                <w:rFonts w:ascii="Arial" w:hAnsi="Arial" w:cs="Arial"/>
                <w:sz w:val="18"/>
                <w:szCs w:val="18"/>
              </w:rPr>
              <w:t>0</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320,550</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741</w:t>
            </w:r>
            <w:r w:rsidRPr="00D02F17">
              <w:rPr>
                <w:rFonts w:ascii="Arial" w:hAnsi="Arial" w:cs="Arial"/>
                <w:sz w:val="18"/>
                <w:szCs w:val="18"/>
              </w:rPr>
              <w:t>,</w:t>
            </w:r>
            <w:r>
              <w:rPr>
                <w:rFonts w:ascii="Arial" w:hAnsi="Arial" w:cs="Arial"/>
                <w:sz w:val="18"/>
                <w:szCs w:val="18"/>
              </w:rPr>
              <w:t>990</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2</w:t>
            </w:r>
            <w:r w:rsidRPr="001F423D">
              <w:rPr>
                <w:rFonts w:ascii="Arial" w:hAnsi="Arial" w:cs="Arial"/>
                <w:sz w:val="18"/>
                <w:szCs w:val="18"/>
              </w:rPr>
              <w:t>,</w:t>
            </w:r>
            <w:r>
              <w:rPr>
                <w:rFonts w:ascii="Arial" w:hAnsi="Arial" w:cs="Arial"/>
                <w:sz w:val="18"/>
                <w:szCs w:val="18"/>
              </w:rPr>
              <w:t>741</w:t>
            </w:r>
            <w:r w:rsidRPr="001F423D">
              <w:rPr>
                <w:rFonts w:ascii="Arial" w:hAnsi="Arial" w:cs="Arial"/>
                <w:sz w:val="18"/>
                <w:szCs w:val="18"/>
              </w:rPr>
              <w:t>,</w:t>
            </w:r>
            <w:r>
              <w:rPr>
                <w:rFonts w:ascii="Arial" w:hAnsi="Arial" w:cs="Arial"/>
                <w:sz w:val="18"/>
                <w:szCs w:val="18"/>
              </w:rPr>
              <w:t>99</w:t>
            </w:r>
            <w:r w:rsidRPr="001F423D">
              <w:rPr>
                <w:rFonts w:ascii="Arial" w:hAnsi="Arial" w:cs="Arial"/>
                <w:sz w:val="18"/>
                <w:szCs w:val="18"/>
              </w:rPr>
              <w:t>0</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Equipo de cómputo</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7</w:t>
            </w:r>
            <w:r>
              <w:rPr>
                <w:rFonts w:ascii="Arial" w:hAnsi="Arial" w:cs="Arial"/>
                <w:sz w:val="18"/>
                <w:szCs w:val="18"/>
              </w:rPr>
              <w:t>31</w:t>
            </w:r>
            <w:r w:rsidRPr="00D02F17">
              <w:rPr>
                <w:rFonts w:ascii="Arial" w:hAnsi="Arial" w:cs="Arial"/>
                <w:sz w:val="18"/>
                <w:szCs w:val="18"/>
              </w:rPr>
              <w:t>,</w:t>
            </w:r>
            <w:r>
              <w:rPr>
                <w:rFonts w:ascii="Arial" w:hAnsi="Arial" w:cs="Arial"/>
                <w:sz w:val="18"/>
                <w:szCs w:val="18"/>
              </w:rPr>
              <w:t>158</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262,360</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9</w:t>
            </w:r>
            <w:r w:rsidRPr="00D02F17">
              <w:rPr>
                <w:rFonts w:ascii="Arial" w:hAnsi="Arial" w:cs="Arial"/>
                <w:sz w:val="18"/>
                <w:szCs w:val="18"/>
              </w:rPr>
              <w:t>9</w:t>
            </w:r>
            <w:r>
              <w:rPr>
                <w:rFonts w:ascii="Arial" w:hAnsi="Arial" w:cs="Arial"/>
                <w:sz w:val="18"/>
                <w:szCs w:val="18"/>
              </w:rPr>
              <w:t>3</w:t>
            </w:r>
            <w:r w:rsidRPr="00D02F17">
              <w:rPr>
                <w:rFonts w:ascii="Arial" w:hAnsi="Arial" w:cs="Arial"/>
                <w:sz w:val="18"/>
                <w:szCs w:val="18"/>
              </w:rPr>
              <w:t>,</w:t>
            </w:r>
            <w:r>
              <w:rPr>
                <w:rFonts w:ascii="Arial" w:hAnsi="Arial" w:cs="Arial"/>
                <w:sz w:val="18"/>
                <w:szCs w:val="18"/>
              </w:rPr>
              <w:t>518</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 xml:space="preserve">  9</w:t>
            </w:r>
            <w:r w:rsidRPr="001F423D">
              <w:rPr>
                <w:rFonts w:ascii="Arial" w:hAnsi="Arial" w:cs="Arial"/>
                <w:sz w:val="18"/>
                <w:szCs w:val="18"/>
              </w:rPr>
              <w:t>9</w:t>
            </w:r>
            <w:r>
              <w:rPr>
                <w:rFonts w:ascii="Arial" w:hAnsi="Arial" w:cs="Arial"/>
                <w:sz w:val="18"/>
                <w:szCs w:val="18"/>
              </w:rPr>
              <w:t>3</w:t>
            </w:r>
            <w:r w:rsidRPr="001F423D">
              <w:rPr>
                <w:rFonts w:ascii="Arial" w:hAnsi="Arial" w:cs="Arial"/>
                <w:sz w:val="18"/>
                <w:szCs w:val="18"/>
              </w:rPr>
              <w:t>,</w:t>
            </w:r>
            <w:r>
              <w:rPr>
                <w:rFonts w:ascii="Arial" w:hAnsi="Arial" w:cs="Arial"/>
                <w:sz w:val="18"/>
                <w:szCs w:val="18"/>
              </w:rPr>
              <w:t>518</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Equipo marítimo</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4,066,974</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360,60</w:t>
            </w:r>
            <w:r>
              <w:rPr>
                <w:rFonts w:ascii="Arial" w:hAnsi="Arial" w:cs="Arial"/>
                <w:sz w:val="18"/>
                <w:szCs w:val="18"/>
              </w:rPr>
              <w:t>6</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4,427,58</w:t>
            </w:r>
            <w:r>
              <w:rPr>
                <w:rFonts w:ascii="Arial" w:hAnsi="Arial" w:cs="Arial"/>
                <w:sz w:val="18"/>
                <w:szCs w:val="18"/>
              </w:rPr>
              <w:t>0</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4,427,58</w:t>
            </w:r>
            <w:r>
              <w:rPr>
                <w:rFonts w:ascii="Arial" w:hAnsi="Arial" w:cs="Arial"/>
                <w:sz w:val="18"/>
                <w:szCs w:val="18"/>
              </w:rPr>
              <w:t>0</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Otros equipos</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3,713,856</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724,557</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4,438,413</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4</w:t>
            </w:r>
            <w:r w:rsidRPr="001F423D">
              <w:rPr>
                <w:rFonts w:ascii="Arial" w:hAnsi="Arial" w:cs="Arial"/>
                <w:sz w:val="18"/>
                <w:szCs w:val="18"/>
              </w:rPr>
              <w:t>,</w:t>
            </w:r>
            <w:r>
              <w:rPr>
                <w:rFonts w:ascii="Arial" w:hAnsi="Arial" w:cs="Arial"/>
                <w:sz w:val="18"/>
                <w:szCs w:val="18"/>
              </w:rPr>
              <w:t>438</w:t>
            </w:r>
            <w:r w:rsidRPr="001F423D">
              <w:rPr>
                <w:rFonts w:ascii="Arial" w:hAnsi="Arial" w:cs="Arial"/>
                <w:sz w:val="18"/>
                <w:szCs w:val="18"/>
              </w:rPr>
              <w:t>,</w:t>
            </w:r>
            <w:r>
              <w:rPr>
                <w:rFonts w:ascii="Arial" w:hAnsi="Arial" w:cs="Arial"/>
                <w:sz w:val="18"/>
                <w:szCs w:val="18"/>
              </w:rPr>
              <w:t>4</w:t>
            </w:r>
            <w:r w:rsidRPr="001F423D">
              <w:rPr>
                <w:rFonts w:ascii="Arial" w:hAnsi="Arial" w:cs="Arial"/>
                <w:sz w:val="18"/>
                <w:szCs w:val="18"/>
              </w:rPr>
              <w:t>1</w:t>
            </w:r>
            <w:r>
              <w:rPr>
                <w:rFonts w:ascii="Arial" w:hAnsi="Arial" w:cs="Arial"/>
                <w:sz w:val="18"/>
                <w:szCs w:val="18"/>
              </w:rPr>
              <w:t>3</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Maquinaria y Equipo</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24,584,772</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24,584</w:t>
            </w:r>
            <w:r w:rsidRPr="00D02F17">
              <w:rPr>
                <w:rFonts w:ascii="Arial" w:hAnsi="Arial" w:cs="Arial"/>
                <w:sz w:val="18"/>
                <w:szCs w:val="18"/>
              </w:rPr>
              <w:t>,</w:t>
            </w:r>
            <w:r>
              <w:rPr>
                <w:rFonts w:ascii="Arial" w:hAnsi="Arial" w:cs="Arial"/>
                <w:sz w:val="18"/>
                <w:szCs w:val="18"/>
              </w:rPr>
              <w:t>772</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8,404,772</w:t>
            </w:r>
          </w:p>
        </w:tc>
      </w:tr>
      <w:tr w:rsidR="00597F90" w:rsidRPr="00D02F17" w:rsidTr="004F7953">
        <w:trPr>
          <w:trHeight w:val="20"/>
        </w:trPr>
        <w:tc>
          <w:tcPr>
            <w:tcW w:w="2694" w:type="dxa"/>
            <w:noWrap/>
          </w:tcPr>
          <w:p w:rsidR="00597F90" w:rsidRPr="00D02F17" w:rsidRDefault="00597F90" w:rsidP="004F7953">
            <w:pPr>
              <w:ind w:left="-81" w:right="-72"/>
              <w:jc w:val="center"/>
              <w:rPr>
                <w:rFonts w:ascii="Arial" w:hAnsi="Arial" w:cs="Arial"/>
                <w:sz w:val="18"/>
                <w:szCs w:val="18"/>
              </w:rPr>
            </w:pPr>
            <w:r w:rsidRPr="00D02F17">
              <w:rPr>
                <w:rFonts w:ascii="Arial" w:hAnsi="Arial" w:cs="Arial"/>
                <w:sz w:val="18"/>
                <w:szCs w:val="18"/>
              </w:rPr>
              <w:t>Suma inversión</w:t>
            </w:r>
            <w:r>
              <w:rPr>
                <w:rFonts w:ascii="Arial" w:hAnsi="Arial" w:cs="Arial"/>
                <w:sz w:val="18"/>
                <w:szCs w:val="18"/>
              </w:rPr>
              <w:t xml:space="preserve"> </w:t>
            </w:r>
            <w:r w:rsidRPr="00D02F17">
              <w:rPr>
                <w:rFonts w:ascii="Arial" w:hAnsi="Arial" w:cs="Arial"/>
                <w:bCs/>
                <w:sz w:val="18"/>
                <w:szCs w:val="18"/>
              </w:rPr>
              <w:t>(1)</w:t>
            </w:r>
          </w:p>
        </w:tc>
        <w:tc>
          <w:tcPr>
            <w:tcW w:w="222" w:type="dxa"/>
            <w:noWrap/>
          </w:tcPr>
          <w:p w:rsidR="00597F90" w:rsidRPr="00D02F17" w:rsidRDefault="00597F90" w:rsidP="004F7953">
            <w:pPr>
              <w:jc w:val="center"/>
              <w:rPr>
                <w:rFonts w:ascii="Arial" w:hAnsi="Arial" w:cs="Arial"/>
                <w:bCs/>
                <w:sz w:val="18"/>
                <w:szCs w:val="18"/>
              </w:rPr>
            </w:pPr>
          </w:p>
        </w:tc>
        <w:tc>
          <w:tcPr>
            <w:tcW w:w="1330" w:type="dxa"/>
            <w:noWrap/>
          </w:tcPr>
          <w:p w:rsidR="00597F90" w:rsidRPr="00D02F17" w:rsidRDefault="00597F90" w:rsidP="004F7953">
            <w:pPr>
              <w:ind w:left="-70" w:right="-70"/>
              <w:rPr>
                <w:rFonts w:ascii="Arial" w:hAnsi="Arial" w:cs="Arial"/>
                <w:b/>
                <w:bCs/>
                <w:sz w:val="18"/>
                <w:szCs w:val="18"/>
              </w:rPr>
            </w:pPr>
            <w:r>
              <w:rPr>
                <w:rFonts w:ascii="Arial" w:hAnsi="Arial" w:cs="Arial"/>
                <w:b/>
                <w:bCs/>
                <w:sz w:val="18"/>
                <w:szCs w:val="18"/>
              </w:rPr>
              <w:t>$ 336,374,136</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b/>
                <w:bCs/>
                <w:sz w:val="18"/>
                <w:szCs w:val="18"/>
              </w:rPr>
            </w:pPr>
            <w:r>
              <w:rPr>
                <w:rFonts w:ascii="Arial" w:hAnsi="Arial" w:cs="Arial"/>
                <w:b/>
                <w:bCs/>
                <w:sz w:val="18"/>
                <w:szCs w:val="18"/>
              </w:rPr>
              <w:t>$       3,010,568</w:t>
            </w:r>
          </w:p>
        </w:tc>
        <w:tc>
          <w:tcPr>
            <w:tcW w:w="222" w:type="dxa"/>
            <w:noWrap/>
          </w:tcPr>
          <w:p w:rsidR="00597F90" w:rsidRPr="00D02F17" w:rsidRDefault="00597F90" w:rsidP="004F7953">
            <w:pPr>
              <w:jc w:val="center"/>
              <w:rPr>
                <w:rFonts w:ascii="Arial" w:hAnsi="Arial" w:cs="Arial"/>
                <w:bCs/>
                <w:sz w:val="18"/>
                <w:szCs w:val="18"/>
              </w:rPr>
            </w:pPr>
          </w:p>
        </w:tc>
        <w:tc>
          <w:tcPr>
            <w:tcW w:w="1352" w:type="dxa"/>
            <w:noWrap/>
          </w:tcPr>
          <w:p w:rsidR="00597F90" w:rsidRPr="00D02F17" w:rsidRDefault="00597F90" w:rsidP="004F7953">
            <w:pPr>
              <w:ind w:left="-70" w:right="-65"/>
              <w:rPr>
                <w:rFonts w:ascii="Arial" w:hAnsi="Arial" w:cs="Arial"/>
                <w:b/>
                <w:bCs/>
                <w:sz w:val="18"/>
                <w:szCs w:val="18"/>
              </w:rPr>
            </w:pPr>
            <w:r>
              <w:rPr>
                <w:rFonts w:ascii="Arial" w:hAnsi="Arial" w:cs="Arial"/>
                <w:b/>
                <w:bCs/>
                <w:sz w:val="18"/>
                <w:szCs w:val="18"/>
              </w:rPr>
              <w:t>$   339,384,704</w:t>
            </w:r>
          </w:p>
        </w:tc>
        <w:tc>
          <w:tcPr>
            <w:tcW w:w="222" w:type="dxa"/>
            <w:noWrap/>
          </w:tcPr>
          <w:p w:rsidR="00597F90" w:rsidRPr="00D02F17" w:rsidRDefault="00597F90" w:rsidP="004F7953">
            <w:pPr>
              <w:jc w:val="center"/>
              <w:rPr>
                <w:rFonts w:ascii="Arial" w:hAnsi="Arial" w:cs="Arial"/>
                <w:bCs/>
                <w:sz w:val="18"/>
                <w:szCs w:val="18"/>
              </w:rPr>
            </w:pPr>
          </w:p>
        </w:tc>
        <w:tc>
          <w:tcPr>
            <w:tcW w:w="1366" w:type="dxa"/>
            <w:noWrap/>
          </w:tcPr>
          <w:p w:rsidR="00597F90" w:rsidRPr="001F423D" w:rsidRDefault="00597F90" w:rsidP="004F7953">
            <w:pPr>
              <w:ind w:left="-70" w:right="-65"/>
              <w:rPr>
                <w:rFonts w:ascii="Arial" w:hAnsi="Arial" w:cs="Arial"/>
                <w:b/>
                <w:bCs/>
                <w:sz w:val="18"/>
                <w:szCs w:val="18"/>
              </w:rPr>
            </w:pPr>
            <w:r w:rsidRPr="001F423D">
              <w:rPr>
                <w:rFonts w:ascii="Arial" w:hAnsi="Arial" w:cs="Arial"/>
                <w:b/>
                <w:bCs/>
                <w:sz w:val="18"/>
                <w:szCs w:val="18"/>
              </w:rPr>
              <w:t>$   32</w:t>
            </w:r>
            <w:r>
              <w:rPr>
                <w:rFonts w:ascii="Arial" w:hAnsi="Arial" w:cs="Arial"/>
                <w:b/>
                <w:bCs/>
                <w:sz w:val="18"/>
                <w:szCs w:val="18"/>
              </w:rPr>
              <w:t>3</w:t>
            </w:r>
            <w:r w:rsidRPr="001F423D">
              <w:rPr>
                <w:rFonts w:ascii="Arial" w:hAnsi="Arial" w:cs="Arial"/>
                <w:b/>
                <w:bCs/>
                <w:sz w:val="18"/>
                <w:szCs w:val="18"/>
              </w:rPr>
              <w:t>,</w:t>
            </w:r>
            <w:r>
              <w:rPr>
                <w:rFonts w:ascii="Arial" w:hAnsi="Arial" w:cs="Arial"/>
                <w:b/>
                <w:bCs/>
                <w:sz w:val="18"/>
                <w:szCs w:val="18"/>
              </w:rPr>
              <w:t>204</w:t>
            </w:r>
            <w:r w:rsidRPr="001F423D">
              <w:rPr>
                <w:rFonts w:ascii="Arial" w:hAnsi="Arial" w:cs="Arial"/>
                <w:b/>
                <w:bCs/>
                <w:sz w:val="18"/>
                <w:szCs w:val="18"/>
              </w:rPr>
              <w:t>,</w:t>
            </w:r>
            <w:r>
              <w:rPr>
                <w:rFonts w:ascii="Arial" w:hAnsi="Arial" w:cs="Arial"/>
                <w:b/>
                <w:bCs/>
                <w:sz w:val="18"/>
                <w:szCs w:val="18"/>
              </w:rPr>
              <w:t>704</w:t>
            </w:r>
            <w:r w:rsidRPr="001F423D">
              <w:rPr>
                <w:rFonts w:ascii="Arial" w:hAnsi="Arial" w:cs="Arial"/>
                <w:b/>
                <w:bCs/>
                <w:sz w:val="18"/>
                <w:szCs w:val="18"/>
              </w:rPr>
              <w:t xml:space="preserve"> </w:t>
            </w:r>
          </w:p>
        </w:tc>
      </w:tr>
      <w:tr w:rsidR="00597F90" w:rsidRPr="00D02F17" w:rsidTr="004F7953">
        <w:trPr>
          <w:trHeight w:val="20"/>
        </w:trPr>
        <w:tc>
          <w:tcPr>
            <w:tcW w:w="2694" w:type="dxa"/>
            <w:noWrap/>
          </w:tcPr>
          <w:p w:rsidR="00597F90" w:rsidRPr="00D02F17" w:rsidRDefault="00597F90" w:rsidP="004F7953">
            <w:pPr>
              <w:ind w:right="-72"/>
              <w:rPr>
                <w:rFonts w:ascii="Arial" w:hAnsi="Arial" w:cs="Arial"/>
                <w:sz w:val="18"/>
                <w:szCs w:val="18"/>
              </w:rPr>
            </w:pPr>
            <w:r>
              <w:rPr>
                <w:rFonts w:ascii="Arial" w:hAnsi="Arial" w:cs="Arial"/>
                <w:sz w:val="18"/>
                <w:szCs w:val="18"/>
              </w:rPr>
              <w:t>Activos Intangibles</w:t>
            </w:r>
          </w:p>
        </w:tc>
        <w:tc>
          <w:tcPr>
            <w:tcW w:w="222" w:type="dxa"/>
            <w:noWrap/>
          </w:tcPr>
          <w:p w:rsidR="00597F90" w:rsidRPr="00D02F17" w:rsidRDefault="00597F90" w:rsidP="004F7953">
            <w:pPr>
              <w:jc w:val="center"/>
              <w:rPr>
                <w:rFonts w:ascii="Arial" w:hAnsi="Arial" w:cs="Arial"/>
                <w:bCs/>
                <w:sz w:val="18"/>
                <w:szCs w:val="18"/>
              </w:rPr>
            </w:pPr>
            <w:r>
              <w:rPr>
                <w:rFonts w:ascii="Arial" w:hAnsi="Arial" w:cs="Arial"/>
                <w:bCs/>
                <w:sz w:val="18"/>
                <w:szCs w:val="18"/>
              </w:rPr>
              <w:t xml:space="preserve">         </w:t>
            </w:r>
          </w:p>
        </w:tc>
        <w:tc>
          <w:tcPr>
            <w:tcW w:w="1330" w:type="dxa"/>
            <w:noWrap/>
          </w:tcPr>
          <w:p w:rsidR="00597F90" w:rsidRDefault="00597F90" w:rsidP="004F7953">
            <w:pPr>
              <w:ind w:left="-70" w:right="-70"/>
              <w:rPr>
                <w:rFonts w:ascii="Arial" w:hAnsi="Arial" w:cs="Arial"/>
                <w:b/>
                <w:bCs/>
                <w:sz w:val="18"/>
                <w:szCs w:val="18"/>
              </w:rPr>
            </w:pPr>
            <w:r>
              <w:rPr>
                <w:rFonts w:ascii="Arial" w:hAnsi="Arial" w:cs="Arial"/>
                <w:b/>
                <w:bCs/>
                <w:sz w:val="18"/>
                <w:szCs w:val="18"/>
              </w:rPr>
              <w:t xml:space="preserve">         1,416,125</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Default="00597F90" w:rsidP="004F7953">
            <w:pPr>
              <w:ind w:left="-70" w:right="-78"/>
              <w:rPr>
                <w:rFonts w:ascii="Arial" w:hAnsi="Arial" w:cs="Arial"/>
                <w:b/>
                <w:bCs/>
                <w:sz w:val="18"/>
                <w:szCs w:val="18"/>
              </w:rPr>
            </w:pPr>
            <w:r>
              <w:rPr>
                <w:rFonts w:ascii="Arial" w:hAnsi="Arial" w:cs="Arial"/>
                <w:b/>
                <w:bCs/>
                <w:sz w:val="18"/>
                <w:szCs w:val="18"/>
              </w:rPr>
              <w:t xml:space="preserve">               -</w:t>
            </w:r>
          </w:p>
        </w:tc>
        <w:tc>
          <w:tcPr>
            <w:tcW w:w="222" w:type="dxa"/>
            <w:noWrap/>
          </w:tcPr>
          <w:p w:rsidR="00597F90" w:rsidRPr="00D02F17" w:rsidRDefault="00597F90" w:rsidP="004F7953">
            <w:pPr>
              <w:jc w:val="center"/>
              <w:rPr>
                <w:rFonts w:ascii="Arial" w:hAnsi="Arial" w:cs="Arial"/>
                <w:bCs/>
                <w:sz w:val="18"/>
                <w:szCs w:val="18"/>
              </w:rPr>
            </w:pPr>
          </w:p>
        </w:tc>
        <w:tc>
          <w:tcPr>
            <w:tcW w:w="1352" w:type="dxa"/>
            <w:noWrap/>
          </w:tcPr>
          <w:p w:rsidR="00597F90" w:rsidRDefault="00597F90" w:rsidP="004F7953">
            <w:pPr>
              <w:ind w:left="-70" w:right="-65"/>
              <w:rPr>
                <w:rFonts w:ascii="Arial" w:hAnsi="Arial" w:cs="Arial"/>
                <w:b/>
                <w:bCs/>
                <w:sz w:val="18"/>
                <w:szCs w:val="18"/>
              </w:rPr>
            </w:pPr>
            <w:r>
              <w:rPr>
                <w:rFonts w:ascii="Arial" w:hAnsi="Arial" w:cs="Arial"/>
                <w:b/>
                <w:bCs/>
                <w:sz w:val="18"/>
                <w:szCs w:val="18"/>
              </w:rPr>
              <w:t xml:space="preserve">         1,416,125</w:t>
            </w:r>
          </w:p>
        </w:tc>
        <w:tc>
          <w:tcPr>
            <w:tcW w:w="222" w:type="dxa"/>
            <w:noWrap/>
          </w:tcPr>
          <w:p w:rsidR="00597F90" w:rsidRPr="00D02F17" w:rsidRDefault="00597F90" w:rsidP="004F7953">
            <w:pPr>
              <w:jc w:val="center"/>
              <w:rPr>
                <w:rFonts w:ascii="Arial" w:hAnsi="Arial" w:cs="Arial"/>
                <w:bCs/>
                <w:sz w:val="18"/>
                <w:szCs w:val="18"/>
              </w:rPr>
            </w:pPr>
          </w:p>
        </w:tc>
        <w:tc>
          <w:tcPr>
            <w:tcW w:w="1366" w:type="dxa"/>
            <w:noWrap/>
          </w:tcPr>
          <w:p w:rsidR="00597F90" w:rsidRPr="001F423D" w:rsidRDefault="00597F90" w:rsidP="004F7953">
            <w:pPr>
              <w:ind w:left="-70" w:right="-65"/>
              <w:rPr>
                <w:rFonts w:ascii="Arial" w:hAnsi="Arial" w:cs="Arial"/>
                <w:b/>
                <w:bCs/>
                <w:sz w:val="18"/>
                <w:szCs w:val="18"/>
              </w:rPr>
            </w:pPr>
            <w:r w:rsidRPr="001F423D">
              <w:rPr>
                <w:rFonts w:ascii="Arial" w:hAnsi="Arial" w:cs="Arial"/>
                <w:b/>
                <w:bCs/>
                <w:sz w:val="18"/>
                <w:szCs w:val="18"/>
              </w:rPr>
              <w:t xml:space="preserve">         1,416,125</w:t>
            </w:r>
          </w:p>
        </w:tc>
      </w:tr>
      <w:tr w:rsidR="00597F90" w:rsidRPr="00D02F17" w:rsidTr="004F7953">
        <w:trPr>
          <w:trHeight w:val="20"/>
        </w:trPr>
        <w:tc>
          <w:tcPr>
            <w:tcW w:w="2694" w:type="dxa"/>
            <w:noWrap/>
          </w:tcPr>
          <w:p w:rsidR="00597F90" w:rsidRDefault="00597F90" w:rsidP="004F7953">
            <w:pPr>
              <w:ind w:right="-72"/>
              <w:rPr>
                <w:rFonts w:ascii="Arial" w:hAnsi="Arial" w:cs="Arial"/>
                <w:sz w:val="18"/>
                <w:szCs w:val="18"/>
              </w:rPr>
            </w:pPr>
            <w:r>
              <w:rPr>
                <w:rFonts w:ascii="Arial" w:hAnsi="Arial" w:cs="Arial"/>
                <w:sz w:val="18"/>
                <w:szCs w:val="18"/>
              </w:rPr>
              <w:t xml:space="preserve">          Suma Total</w:t>
            </w:r>
          </w:p>
        </w:tc>
        <w:tc>
          <w:tcPr>
            <w:tcW w:w="222" w:type="dxa"/>
            <w:noWrap/>
          </w:tcPr>
          <w:p w:rsidR="00597F90" w:rsidRDefault="00597F90" w:rsidP="004F7953">
            <w:pPr>
              <w:jc w:val="center"/>
              <w:rPr>
                <w:rFonts w:ascii="Arial" w:hAnsi="Arial" w:cs="Arial"/>
                <w:bCs/>
                <w:sz w:val="18"/>
                <w:szCs w:val="18"/>
              </w:rPr>
            </w:pPr>
          </w:p>
        </w:tc>
        <w:tc>
          <w:tcPr>
            <w:tcW w:w="1330" w:type="dxa"/>
            <w:noWrap/>
          </w:tcPr>
          <w:p w:rsidR="00597F90" w:rsidRDefault="00597F90" w:rsidP="004F7953">
            <w:pPr>
              <w:ind w:left="-70" w:right="-70"/>
              <w:rPr>
                <w:rFonts w:ascii="Arial" w:hAnsi="Arial" w:cs="Arial"/>
                <w:b/>
                <w:bCs/>
                <w:sz w:val="18"/>
                <w:szCs w:val="18"/>
              </w:rPr>
            </w:pPr>
            <w:r>
              <w:rPr>
                <w:rFonts w:ascii="Arial" w:hAnsi="Arial" w:cs="Arial"/>
                <w:b/>
                <w:bCs/>
                <w:sz w:val="18"/>
                <w:szCs w:val="18"/>
              </w:rPr>
              <w:t xml:space="preserve">     337,790,261</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Default="00597F90" w:rsidP="004F7953">
            <w:pPr>
              <w:ind w:left="-70" w:right="-78"/>
              <w:rPr>
                <w:rFonts w:ascii="Arial" w:hAnsi="Arial" w:cs="Arial"/>
                <w:b/>
                <w:bCs/>
                <w:sz w:val="18"/>
                <w:szCs w:val="18"/>
              </w:rPr>
            </w:pPr>
            <w:r>
              <w:rPr>
                <w:rFonts w:ascii="Arial" w:hAnsi="Arial" w:cs="Arial"/>
                <w:b/>
                <w:bCs/>
                <w:sz w:val="18"/>
                <w:szCs w:val="18"/>
              </w:rPr>
              <w:t xml:space="preserve">           3,010,568</w:t>
            </w:r>
          </w:p>
        </w:tc>
        <w:tc>
          <w:tcPr>
            <w:tcW w:w="222" w:type="dxa"/>
            <w:noWrap/>
          </w:tcPr>
          <w:p w:rsidR="00597F90" w:rsidRPr="00D02F17" w:rsidRDefault="00597F90" w:rsidP="004F7953">
            <w:pPr>
              <w:jc w:val="center"/>
              <w:rPr>
                <w:rFonts w:ascii="Arial" w:hAnsi="Arial" w:cs="Arial"/>
                <w:bCs/>
                <w:sz w:val="18"/>
                <w:szCs w:val="18"/>
              </w:rPr>
            </w:pPr>
          </w:p>
        </w:tc>
        <w:tc>
          <w:tcPr>
            <w:tcW w:w="1352" w:type="dxa"/>
            <w:noWrap/>
          </w:tcPr>
          <w:p w:rsidR="00597F90" w:rsidRDefault="00597F90" w:rsidP="004F7953">
            <w:pPr>
              <w:ind w:left="-70" w:right="-65"/>
              <w:rPr>
                <w:rFonts w:ascii="Arial" w:hAnsi="Arial" w:cs="Arial"/>
                <w:b/>
                <w:bCs/>
                <w:sz w:val="18"/>
                <w:szCs w:val="18"/>
              </w:rPr>
            </w:pPr>
            <w:r>
              <w:rPr>
                <w:rFonts w:ascii="Arial" w:hAnsi="Arial" w:cs="Arial"/>
                <w:b/>
                <w:bCs/>
                <w:sz w:val="18"/>
                <w:szCs w:val="18"/>
              </w:rPr>
              <w:t xml:space="preserve">     340,800,829</w:t>
            </w:r>
          </w:p>
        </w:tc>
        <w:tc>
          <w:tcPr>
            <w:tcW w:w="222" w:type="dxa"/>
            <w:noWrap/>
          </w:tcPr>
          <w:p w:rsidR="00597F90" w:rsidRPr="00D02F17" w:rsidRDefault="00597F90" w:rsidP="004F7953">
            <w:pPr>
              <w:jc w:val="center"/>
              <w:rPr>
                <w:rFonts w:ascii="Arial" w:hAnsi="Arial" w:cs="Arial"/>
                <w:bCs/>
                <w:sz w:val="18"/>
                <w:szCs w:val="18"/>
              </w:rPr>
            </w:pPr>
          </w:p>
        </w:tc>
        <w:tc>
          <w:tcPr>
            <w:tcW w:w="1366" w:type="dxa"/>
            <w:noWrap/>
          </w:tcPr>
          <w:p w:rsidR="00597F90" w:rsidRPr="001F423D" w:rsidRDefault="00597F90" w:rsidP="004F7953">
            <w:pPr>
              <w:ind w:left="-70" w:right="-65"/>
              <w:rPr>
                <w:rFonts w:ascii="Arial" w:hAnsi="Arial" w:cs="Arial"/>
                <w:b/>
                <w:bCs/>
                <w:sz w:val="18"/>
                <w:szCs w:val="18"/>
              </w:rPr>
            </w:pPr>
            <w:r w:rsidRPr="001F423D">
              <w:rPr>
                <w:rFonts w:ascii="Arial" w:hAnsi="Arial" w:cs="Arial"/>
                <w:b/>
                <w:bCs/>
                <w:sz w:val="18"/>
                <w:szCs w:val="18"/>
              </w:rPr>
              <w:t xml:space="preserve">     3</w:t>
            </w:r>
            <w:r>
              <w:rPr>
                <w:rFonts w:ascii="Arial" w:hAnsi="Arial" w:cs="Arial"/>
                <w:b/>
                <w:bCs/>
                <w:sz w:val="18"/>
                <w:szCs w:val="18"/>
              </w:rPr>
              <w:t>24</w:t>
            </w:r>
            <w:r w:rsidRPr="001F423D">
              <w:rPr>
                <w:rFonts w:ascii="Arial" w:hAnsi="Arial" w:cs="Arial"/>
                <w:b/>
                <w:bCs/>
                <w:sz w:val="18"/>
                <w:szCs w:val="18"/>
              </w:rPr>
              <w:t>,</w:t>
            </w:r>
            <w:r>
              <w:rPr>
                <w:rFonts w:ascii="Arial" w:hAnsi="Arial" w:cs="Arial"/>
                <w:b/>
                <w:bCs/>
                <w:sz w:val="18"/>
                <w:szCs w:val="18"/>
              </w:rPr>
              <w:t>62</w:t>
            </w:r>
            <w:r w:rsidRPr="001F423D">
              <w:rPr>
                <w:rFonts w:ascii="Arial" w:hAnsi="Arial" w:cs="Arial"/>
                <w:b/>
                <w:bCs/>
                <w:sz w:val="18"/>
                <w:szCs w:val="18"/>
              </w:rPr>
              <w:t>0,</w:t>
            </w:r>
            <w:r>
              <w:rPr>
                <w:rFonts w:ascii="Arial" w:hAnsi="Arial" w:cs="Arial"/>
                <w:b/>
                <w:bCs/>
                <w:sz w:val="18"/>
                <w:szCs w:val="18"/>
              </w:rPr>
              <w:t>829</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b/>
                <w:bCs/>
                <w:sz w:val="18"/>
                <w:szCs w:val="18"/>
              </w:rPr>
            </w:pPr>
            <w:r w:rsidRPr="00D02F17">
              <w:rPr>
                <w:rFonts w:ascii="Arial" w:hAnsi="Arial" w:cs="Arial"/>
                <w:b/>
                <w:bCs/>
                <w:sz w:val="18"/>
                <w:szCs w:val="18"/>
              </w:rPr>
              <w:t>Depreciación:</w:t>
            </w:r>
          </w:p>
        </w:tc>
        <w:tc>
          <w:tcPr>
            <w:tcW w:w="222" w:type="dxa"/>
            <w:noWrap/>
          </w:tcPr>
          <w:p w:rsidR="00597F90" w:rsidRPr="00D02F17" w:rsidRDefault="00597F90" w:rsidP="004F7953">
            <w:pPr>
              <w:jc w:val="center"/>
              <w:rPr>
                <w:rFonts w:ascii="Arial" w:hAnsi="Arial" w:cs="Arial"/>
                <w:bCs/>
                <w:sz w:val="18"/>
                <w:szCs w:val="18"/>
              </w:rPr>
            </w:pPr>
          </w:p>
        </w:tc>
        <w:tc>
          <w:tcPr>
            <w:tcW w:w="1330" w:type="dxa"/>
            <w:noWrap/>
          </w:tcPr>
          <w:p w:rsidR="00597F90" w:rsidRPr="00D02F17" w:rsidRDefault="00597F90" w:rsidP="004F7953">
            <w:pPr>
              <w:ind w:left="-70" w:right="-70"/>
              <w:rPr>
                <w:rFonts w:ascii="Arial" w:hAnsi="Arial" w:cs="Arial"/>
                <w:sz w:val="18"/>
                <w:szCs w:val="18"/>
              </w:rPr>
            </w:pPr>
          </w:p>
        </w:tc>
        <w:tc>
          <w:tcPr>
            <w:tcW w:w="222" w:type="dxa"/>
            <w:noWrap/>
          </w:tcPr>
          <w:p w:rsidR="00597F90" w:rsidRPr="00D02F17" w:rsidRDefault="00597F90" w:rsidP="004F7953">
            <w:pPr>
              <w:jc w:val="center"/>
              <w:rPr>
                <w:rFonts w:ascii="Arial" w:hAnsi="Arial" w:cs="Arial"/>
                <w:bCs/>
                <w:sz w:val="18"/>
                <w:szCs w:val="18"/>
              </w:rPr>
            </w:pPr>
          </w:p>
        </w:tc>
        <w:tc>
          <w:tcPr>
            <w:tcW w:w="1377" w:type="dxa"/>
            <w:noWrap/>
          </w:tcPr>
          <w:p w:rsidR="00597F90" w:rsidRPr="00D02F17" w:rsidRDefault="00597F90" w:rsidP="004F7953">
            <w:pPr>
              <w:ind w:left="-70" w:right="-78"/>
              <w:rPr>
                <w:rFonts w:ascii="Arial" w:hAnsi="Arial" w:cs="Arial"/>
                <w:sz w:val="18"/>
                <w:szCs w:val="18"/>
              </w:rPr>
            </w:pPr>
          </w:p>
        </w:tc>
        <w:tc>
          <w:tcPr>
            <w:tcW w:w="222" w:type="dxa"/>
            <w:noWrap/>
          </w:tcPr>
          <w:p w:rsidR="00597F90" w:rsidRPr="00D02F17" w:rsidRDefault="00597F90" w:rsidP="004F7953">
            <w:pPr>
              <w:jc w:val="center"/>
              <w:rPr>
                <w:rFonts w:ascii="Arial" w:hAnsi="Arial" w:cs="Arial"/>
                <w:bCs/>
                <w:sz w:val="18"/>
                <w:szCs w:val="18"/>
              </w:rPr>
            </w:pPr>
          </w:p>
        </w:tc>
        <w:tc>
          <w:tcPr>
            <w:tcW w:w="1352" w:type="dxa"/>
            <w:noWrap/>
          </w:tcPr>
          <w:p w:rsidR="00597F90" w:rsidRPr="00D02F17" w:rsidRDefault="00597F90" w:rsidP="004F7953">
            <w:pPr>
              <w:ind w:left="-70" w:right="-65"/>
              <w:rPr>
                <w:rFonts w:ascii="Arial" w:hAnsi="Arial" w:cs="Arial"/>
                <w:sz w:val="18"/>
                <w:szCs w:val="18"/>
              </w:rPr>
            </w:pPr>
          </w:p>
        </w:tc>
        <w:tc>
          <w:tcPr>
            <w:tcW w:w="222" w:type="dxa"/>
            <w:noWrap/>
          </w:tcPr>
          <w:p w:rsidR="00597F90" w:rsidRPr="00D02F17" w:rsidRDefault="00597F90" w:rsidP="004F7953">
            <w:pPr>
              <w:jc w:val="center"/>
              <w:rPr>
                <w:rFonts w:ascii="Arial" w:hAnsi="Arial" w:cs="Arial"/>
                <w:bCs/>
                <w:sz w:val="18"/>
                <w:szCs w:val="18"/>
              </w:rPr>
            </w:pPr>
          </w:p>
        </w:tc>
        <w:tc>
          <w:tcPr>
            <w:tcW w:w="1366" w:type="dxa"/>
            <w:noWrap/>
          </w:tcPr>
          <w:p w:rsidR="00597F90" w:rsidRPr="001F423D" w:rsidRDefault="00597F90" w:rsidP="004F7953">
            <w:pPr>
              <w:ind w:left="-70" w:right="-65"/>
              <w:rPr>
                <w:rFonts w:ascii="Arial" w:hAnsi="Arial" w:cs="Arial"/>
                <w:sz w:val="18"/>
                <w:szCs w:val="18"/>
              </w:rPr>
            </w:pP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b/>
                <w:bCs/>
                <w:sz w:val="18"/>
                <w:szCs w:val="18"/>
              </w:rPr>
            </w:pPr>
            <w:r>
              <w:rPr>
                <w:rFonts w:ascii="Arial" w:hAnsi="Arial" w:cs="Arial"/>
                <w:sz w:val="18"/>
                <w:szCs w:val="18"/>
              </w:rPr>
              <w:t>Camino de Acceso al Puerto</w:t>
            </w:r>
          </w:p>
        </w:tc>
        <w:tc>
          <w:tcPr>
            <w:tcW w:w="222" w:type="dxa"/>
            <w:noWrap/>
          </w:tcPr>
          <w:p w:rsidR="00597F90" w:rsidRPr="00D02F17" w:rsidRDefault="00597F90" w:rsidP="004F7953">
            <w:pPr>
              <w:jc w:val="center"/>
              <w:rPr>
                <w:rFonts w:ascii="Arial" w:hAnsi="Arial" w:cs="Arial"/>
                <w:bCs/>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58,680,105</w:t>
            </w:r>
          </w:p>
        </w:tc>
        <w:tc>
          <w:tcPr>
            <w:tcW w:w="222" w:type="dxa"/>
            <w:noWrap/>
          </w:tcPr>
          <w:p w:rsidR="00597F90" w:rsidRPr="00D02F17" w:rsidRDefault="00597F90" w:rsidP="004F7953">
            <w:pPr>
              <w:jc w:val="center"/>
              <w:rPr>
                <w:rFonts w:ascii="Arial" w:hAnsi="Arial" w:cs="Arial"/>
                <w:bCs/>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w:t>
            </w:r>
          </w:p>
        </w:tc>
        <w:tc>
          <w:tcPr>
            <w:tcW w:w="222" w:type="dxa"/>
            <w:noWrap/>
          </w:tcPr>
          <w:p w:rsidR="00597F90" w:rsidRPr="00D02F17" w:rsidRDefault="00597F90" w:rsidP="004F7953">
            <w:pPr>
              <w:jc w:val="center"/>
              <w:rPr>
                <w:rFonts w:ascii="Arial" w:hAnsi="Arial" w:cs="Arial"/>
                <w:bCs/>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58,680,105</w:t>
            </w:r>
          </w:p>
        </w:tc>
        <w:tc>
          <w:tcPr>
            <w:tcW w:w="222" w:type="dxa"/>
            <w:noWrap/>
          </w:tcPr>
          <w:p w:rsidR="00597F90" w:rsidRPr="00D02F17" w:rsidRDefault="00597F90" w:rsidP="004F7953">
            <w:pPr>
              <w:jc w:val="center"/>
              <w:rPr>
                <w:rFonts w:ascii="Arial" w:hAnsi="Arial" w:cs="Arial"/>
                <w:bCs/>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44</w:t>
            </w:r>
            <w:r w:rsidRPr="001F423D">
              <w:rPr>
                <w:rFonts w:ascii="Arial" w:hAnsi="Arial" w:cs="Arial"/>
                <w:sz w:val="18"/>
                <w:szCs w:val="18"/>
              </w:rPr>
              <w:t>,</w:t>
            </w:r>
            <w:r>
              <w:rPr>
                <w:rFonts w:ascii="Arial" w:hAnsi="Arial" w:cs="Arial"/>
                <w:sz w:val="18"/>
                <w:szCs w:val="18"/>
              </w:rPr>
              <w:t>01</w:t>
            </w:r>
            <w:r w:rsidRPr="001F423D">
              <w:rPr>
                <w:rFonts w:ascii="Arial" w:hAnsi="Arial" w:cs="Arial"/>
                <w:sz w:val="18"/>
                <w:szCs w:val="18"/>
              </w:rPr>
              <w:t>0,0</w:t>
            </w:r>
            <w:r>
              <w:rPr>
                <w:rFonts w:ascii="Arial" w:hAnsi="Arial" w:cs="Arial"/>
                <w:sz w:val="18"/>
                <w:szCs w:val="18"/>
              </w:rPr>
              <w:t>79</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Mobiliario y equipo de oficina</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5,709,992</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right="-78"/>
              <w:rPr>
                <w:rFonts w:ascii="Arial" w:hAnsi="Arial" w:cs="Arial"/>
                <w:sz w:val="18"/>
                <w:szCs w:val="18"/>
              </w:rPr>
            </w:pPr>
            <w:r>
              <w:rPr>
                <w:rFonts w:ascii="Arial" w:hAnsi="Arial" w:cs="Arial"/>
                <w:sz w:val="18"/>
                <w:szCs w:val="18"/>
              </w:rPr>
              <w:t xml:space="preserve">       1,227,788</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6,937,780</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6,</w:t>
            </w:r>
            <w:r>
              <w:rPr>
                <w:rFonts w:ascii="Arial" w:hAnsi="Arial" w:cs="Arial"/>
                <w:sz w:val="18"/>
                <w:szCs w:val="18"/>
              </w:rPr>
              <w:t>318</w:t>
            </w:r>
            <w:r w:rsidRPr="001F423D">
              <w:rPr>
                <w:rFonts w:ascii="Arial" w:hAnsi="Arial" w:cs="Arial"/>
                <w:sz w:val="18"/>
                <w:szCs w:val="18"/>
              </w:rPr>
              <w:t>,</w:t>
            </w:r>
            <w:r>
              <w:rPr>
                <w:rFonts w:ascii="Arial" w:hAnsi="Arial" w:cs="Arial"/>
                <w:sz w:val="18"/>
                <w:szCs w:val="18"/>
              </w:rPr>
              <w:t>413</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Equipo de transporte</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421</w:t>
            </w:r>
            <w:r w:rsidRPr="00D02F17">
              <w:rPr>
                <w:rFonts w:ascii="Arial" w:hAnsi="Arial" w:cs="Arial"/>
                <w:sz w:val="18"/>
                <w:szCs w:val="18"/>
              </w:rPr>
              <w:t>,</w:t>
            </w:r>
            <w:r>
              <w:rPr>
                <w:rFonts w:ascii="Arial" w:hAnsi="Arial" w:cs="Arial"/>
                <w:sz w:val="18"/>
                <w:szCs w:val="18"/>
              </w:rPr>
              <w:t>44</w:t>
            </w:r>
            <w:r w:rsidRPr="00D02F17">
              <w:rPr>
                <w:rFonts w:ascii="Arial" w:hAnsi="Arial" w:cs="Arial"/>
                <w:sz w:val="18"/>
                <w:szCs w:val="18"/>
              </w:rPr>
              <w:t>0</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278,862</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2</w:t>
            </w:r>
            <w:r w:rsidRPr="00D02F17">
              <w:rPr>
                <w:rFonts w:ascii="Arial" w:hAnsi="Arial" w:cs="Arial"/>
                <w:sz w:val="18"/>
                <w:szCs w:val="18"/>
              </w:rPr>
              <w:t>,</w:t>
            </w:r>
            <w:r>
              <w:rPr>
                <w:rFonts w:ascii="Arial" w:hAnsi="Arial" w:cs="Arial"/>
                <w:sz w:val="18"/>
                <w:szCs w:val="18"/>
              </w:rPr>
              <w:t>700</w:t>
            </w:r>
            <w:r w:rsidRPr="00D02F17">
              <w:rPr>
                <w:rFonts w:ascii="Arial" w:hAnsi="Arial" w:cs="Arial"/>
                <w:sz w:val="18"/>
                <w:szCs w:val="18"/>
              </w:rPr>
              <w:t>,</w:t>
            </w:r>
            <w:r>
              <w:rPr>
                <w:rFonts w:ascii="Arial" w:hAnsi="Arial" w:cs="Arial"/>
                <w:sz w:val="18"/>
                <w:szCs w:val="18"/>
              </w:rPr>
              <w:t>30</w:t>
            </w:r>
            <w:r w:rsidRPr="00D02F17">
              <w:rPr>
                <w:rFonts w:ascii="Arial" w:hAnsi="Arial" w:cs="Arial"/>
                <w:sz w:val="18"/>
                <w:szCs w:val="18"/>
              </w:rPr>
              <w:t>2</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2</w:t>
            </w:r>
            <w:r w:rsidRPr="001F423D">
              <w:rPr>
                <w:rFonts w:ascii="Arial" w:hAnsi="Arial" w:cs="Arial"/>
                <w:sz w:val="18"/>
                <w:szCs w:val="18"/>
              </w:rPr>
              <w:t>,</w:t>
            </w:r>
            <w:r>
              <w:rPr>
                <w:rFonts w:ascii="Arial" w:hAnsi="Arial" w:cs="Arial"/>
                <w:sz w:val="18"/>
                <w:szCs w:val="18"/>
              </w:rPr>
              <w:t>700</w:t>
            </w:r>
            <w:r w:rsidRPr="001F423D">
              <w:rPr>
                <w:rFonts w:ascii="Arial" w:hAnsi="Arial" w:cs="Arial"/>
                <w:sz w:val="18"/>
                <w:szCs w:val="18"/>
              </w:rPr>
              <w:t>,</w:t>
            </w:r>
            <w:r>
              <w:rPr>
                <w:rFonts w:ascii="Arial" w:hAnsi="Arial" w:cs="Arial"/>
                <w:sz w:val="18"/>
                <w:szCs w:val="18"/>
              </w:rPr>
              <w:t>302</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Equipo de cómputo</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731,157</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24,839</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755,996</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 xml:space="preserve">   755</w:t>
            </w:r>
            <w:r w:rsidRPr="001F423D">
              <w:rPr>
                <w:rFonts w:ascii="Arial" w:hAnsi="Arial" w:cs="Arial"/>
                <w:sz w:val="18"/>
                <w:szCs w:val="18"/>
              </w:rPr>
              <w:t>,</w:t>
            </w:r>
            <w:r>
              <w:rPr>
                <w:rFonts w:ascii="Arial" w:hAnsi="Arial" w:cs="Arial"/>
                <w:sz w:val="18"/>
                <w:szCs w:val="18"/>
              </w:rPr>
              <w:t>996</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Equipo marítimo</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3,616,398</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198,143</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right="-65"/>
              <w:rPr>
                <w:rFonts w:ascii="Arial" w:hAnsi="Arial" w:cs="Arial"/>
                <w:sz w:val="18"/>
                <w:szCs w:val="18"/>
              </w:rPr>
            </w:pPr>
            <w:r>
              <w:rPr>
                <w:rFonts w:ascii="Arial" w:hAnsi="Arial" w:cs="Arial"/>
                <w:sz w:val="18"/>
                <w:szCs w:val="18"/>
              </w:rPr>
              <w:t xml:space="preserve">        3,814,541</w:t>
            </w:r>
          </w:p>
        </w:tc>
        <w:tc>
          <w:tcPr>
            <w:tcW w:w="222" w:type="dxa"/>
            <w:noWrap/>
          </w:tcPr>
          <w:p w:rsidR="00597F90" w:rsidRPr="00D02F17" w:rsidRDefault="00597F90" w:rsidP="004F7953">
            <w:pPr>
              <w:jc w:val="center"/>
              <w:rPr>
                <w:rFonts w:ascii="Arial" w:hAnsi="Arial" w:cs="Arial"/>
                <w:sz w:val="18"/>
                <w:szCs w:val="18"/>
              </w:rPr>
            </w:pPr>
            <w:r>
              <w:rPr>
                <w:rFonts w:ascii="Arial" w:hAnsi="Arial" w:cs="Arial"/>
                <w:sz w:val="18"/>
                <w:szCs w:val="18"/>
              </w:rPr>
              <w:t xml:space="preserve">                </w:t>
            </w: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3,</w:t>
            </w:r>
            <w:r>
              <w:rPr>
                <w:rFonts w:ascii="Arial" w:hAnsi="Arial" w:cs="Arial"/>
                <w:sz w:val="18"/>
                <w:szCs w:val="18"/>
              </w:rPr>
              <w:t>45</w:t>
            </w:r>
            <w:r w:rsidRPr="001F423D">
              <w:rPr>
                <w:rFonts w:ascii="Arial" w:hAnsi="Arial" w:cs="Arial"/>
                <w:sz w:val="18"/>
                <w:szCs w:val="18"/>
              </w:rPr>
              <w:t>4,</w:t>
            </w:r>
            <w:r>
              <w:rPr>
                <w:rFonts w:ascii="Arial" w:hAnsi="Arial" w:cs="Arial"/>
                <w:sz w:val="18"/>
                <w:szCs w:val="18"/>
              </w:rPr>
              <w:t>622</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Otros equipos</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3,584,148</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w:t>
            </w:r>
            <w:r w:rsidRPr="00D02F17">
              <w:rPr>
                <w:rFonts w:ascii="Arial" w:hAnsi="Arial" w:cs="Arial"/>
                <w:sz w:val="18"/>
                <w:szCs w:val="18"/>
              </w:rPr>
              <w:t>5</w:t>
            </w:r>
            <w:r>
              <w:rPr>
                <w:rFonts w:ascii="Arial" w:hAnsi="Arial" w:cs="Arial"/>
                <w:sz w:val="18"/>
                <w:szCs w:val="18"/>
              </w:rPr>
              <w:t>6</w:t>
            </w:r>
            <w:r w:rsidRPr="00D02F17">
              <w:rPr>
                <w:rFonts w:ascii="Arial" w:hAnsi="Arial" w:cs="Arial"/>
                <w:sz w:val="18"/>
                <w:szCs w:val="18"/>
              </w:rPr>
              <w:t>7,6</w:t>
            </w:r>
            <w:r>
              <w:rPr>
                <w:rFonts w:ascii="Arial" w:hAnsi="Arial" w:cs="Arial"/>
                <w:sz w:val="18"/>
                <w:szCs w:val="18"/>
              </w:rPr>
              <w:t>15</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4,151,763</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4</w:t>
            </w:r>
            <w:r w:rsidRPr="001F423D">
              <w:rPr>
                <w:rFonts w:ascii="Arial" w:hAnsi="Arial" w:cs="Arial"/>
                <w:sz w:val="18"/>
                <w:szCs w:val="18"/>
              </w:rPr>
              <w:t>,</w:t>
            </w:r>
            <w:r>
              <w:rPr>
                <w:rFonts w:ascii="Arial" w:hAnsi="Arial" w:cs="Arial"/>
                <w:sz w:val="18"/>
                <w:szCs w:val="18"/>
              </w:rPr>
              <w:t>068</w:t>
            </w:r>
            <w:r w:rsidRPr="001F423D">
              <w:rPr>
                <w:rFonts w:ascii="Arial" w:hAnsi="Arial" w:cs="Arial"/>
                <w:sz w:val="18"/>
                <w:szCs w:val="18"/>
              </w:rPr>
              <w:t>,9</w:t>
            </w:r>
            <w:r>
              <w:rPr>
                <w:rFonts w:ascii="Arial" w:hAnsi="Arial" w:cs="Arial"/>
                <w:sz w:val="18"/>
                <w:szCs w:val="18"/>
              </w:rPr>
              <w:t>22</w:t>
            </w:r>
          </w:p>
        </w:tc>
      </w:tr>
      <w:tr w:rsidR="00597F90" w:rsidRPr="00D02F17" w:rsidTr="004F7953">
        <w:trPr>
          <w:trHeight w:val="20"/>
        </w:trPr>
        <w:tc>
          <w:tcPr>
            <w:tcW w:w="2694" w:type="dxa"/>
            <w:noWrap/>
          </w:tcPr>
          <w:p w:rsidR="00597F90" w:rsidRPr="00D02F17" w:rsidRDefault="00597F90" w:rsidP="004F7953">
            <w:pPr>
              <w:ind w:left="-81" w:right="-72"/>
              <w:rPr>
                <w:rFonts w:ascii="Arial" w:hAnsi="Arial" w:cs="Arial"/>
                <w:sz w:val="18"/>
                <w:szCs w:val="18"/>
              </w:rPr>
            </w:pPr>
            <w:r w:rsidRPr="00D02F17">
              <w:rPr>
                <w:rFonts w:ascii="Arial" w:hAnsi="Arial" w:cs="Arial"/>
                <w:sz w:val="18"/>
                <w:szCs w:val="18"/>
              </w:rPr>
              <w:t>Maquinaria y Equipo</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6,624,710</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6,624,710</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w:t>
            </w:r>
            <w:r>
              <w:rPr>
                <w:rFonts w:ascii="Arial" w:hAnsi="Arial" w:cs="Arial"/>
                <w:sz w:val="18"/>
                <w:szCs w:val="18"/>
              </w:rPr>
              <w:t>5</w:t>
            </w:r>
            <w:r w:rsidRPr="001F423D">
              <w:rPr>
                <w:rFonts w:ascii="Arial" w:hAnsi="Arial" w:cs="Arial"/>
                <w:sz w:val="18"/>
                <w:szCs w:val="18"/>
              </w:rPr>
              <w:t>,</w:t>
            </w:r>
            <w:r>
              <w:rPr>
                <w:rFonts w:ascii="Arial" w:hAnsi="Arial" w:cs="Arial"/>
                <w:sz w:val="18"/>
                <w:szCs w:val="18"/>
              </w:rPr>
              <w:t>784</w:t>
            </w:r>
            <w:r w:rsidRPr="001F423D">
              <w:rPr>
                <w:rFonts w:ascii="Arial" w:hAnsi="Arial" w:cs="Arial"/>
                <w:sz w:val="18"/>
                <w:szCs w:val="18"/>
              </w:rPr>
              <w:t>,</w:t>
            </w:r>
            <w:r>
              <w:rPr>
                <w:rFonts w:ascii="Arial" w:hAnsi="Arial" w:cs="Arial"/>
                <w:sz w:val="18"/>
                <w:szCs w:val="18"/>
              </w:rPr>
              <w:t>231</w:t>
            </w:r>
          </w:p>
        </w:tc>
      </w:tr>
      <w:tr w:rsidR="00597F90" w:rsidRPr="00D02F17" w:rsidTr="004F7953">
        <w:trPr>
          <w:trHeight w:val="20"/>
        </w:trPr>
        <w:tc>
          <w:tcPr>
            <w:tcW w:w="2694" w:type="dxa"/>
            <w:noWrap/>
          </w:tcPr>
          <w:p w:rsidR="00597F90" w:rsidRPr="00D275A5" w:rsidRDefault="00597F90" w:rsidP="004F7953">
            <w:pPr>
              <w:ind w:left="-81" w:right="-72"/>
              <w:rPr>
                <w:rFonts w:ascii="Arial" w:hAnsi="Arial" w:cs="Arial"/>
                <w:bCs/>
                <w:sz w:val="18"/>
                <w:szCs w:val="18"/>
              </w:rPr>
            </w:pPr>
            <w:r w:rsidRPr="00D275A5">
              <w:rPr>
                <w:rFonts w:ascii="Arial" w:hAnsi="Arial" w:cs="Arial"/>
                <w:bCs/>
                <w:sz w:val="18"/>
                <w:szCs w:val="18"/>
              </w:rPr>
              <w:t xml:space="preserve">Activos Intangibles </w:t>
            </w:r>
          </w:p>
        </w:tc>
        <w:tc>
          <w:tcPr>
            <w:tcW w:w="222" w:type="dxa"/>
            <w:noWrap/>
          </w:tcPr>
          <w:p w:rsidR="00597F90" w:rsidRPr="00D02F17" w:rsidRDefault="00597F90" w:rsidP="004F7953">
            <w:pPr>
              <w:jc w:val="center"/>
              <w:rPr>
                <w:rFonts w:ascii="Arial" w:hAnsi="Arial" w:cs="Arial"/>
                <w:bCs/>
                <w:sz w:val="18"/>
                <w:szCs w:val="18"/>
              </w:rPr>
            </w:pPr>
          </w:p>
        </w:tc>
        <w:tc>
          <w:tcPr>
            <w:tcW w:w="1330" w:type="dxa"/>
            <w:noWrap/>
          </w:tcPr>
          <w:p w:rsidR="00597F90" w:rsidRPr="00D275A5" w:rsidRDefault="00597F90" w:rsidP="004F7953">
            <w:pPr>
              <w:ind w:left="-70" w:right="-70"/>
              <w:jc w:val="right"/>
              <w:rPr>
                <w:rFonts w:ascii="Arial" w:hAnsi="Arial" w:cs="Arial"/>
                <w:bCs/>
                <w:sz w:val="18"/>
                <w:szCs w:val="18"/>
              </w:rPr>
            </w:pPr>
            <w:r>
              <w:rPr>
                <w:rFonts w:ascii="Arial" w:hAnsi="Arial" w:cs="Arial"/>
                <w:bCs/>
                <w:sz w:val="18"/>
                <w:szCs w:val="18"/>
              </w:rPr>
              <w:t>932</w:t>
            </w:r>
            <w:r w:rsidRPr="00D275A5">
              <w:rPr>
                <w:rFonts w:ascii="Arial" w:hAnsi="Arial" w:cs="Arial"/>
                <w:bCs/>
                <w:sz w:val="18"/>
                <w:szCs w:val="18"/>
              </w:rPr>
              <w:t>,</w:t>
            </w:r>
            <w:r>
              <w:rPr>
                <w:rFonts w:ascii="Arial" w:hAnsi="Arial" w:cs="Arial"/>
                <w:bCs/>
                <w:sz w:val="18"/>
                <w:szCs w:val="18"/>
              </w:rPr>
              <w:t>283</w:t>
            </w:r>
          </w:p>
        </w:tc>
        <w:tc>
          <w:tcPr>
            <w:tcW w:w="222" w:type="dxa"/>
            <w:noWrap/>
          </w:tcPr>
          <w:p w:rsidR="00597F90" w:rsidRPr="00D02F17" w:rsidRDefault="00597F90" w:rsidP="004F7953">
            <w:pPr>
              <w:jc w:val="center"/>
              <w:rPr>
                <w:rFonts w:ascii="Arial" w:hAnsi="Arial" w:cs="Arial"/>
                <w:bCs/>
                <w:sz w:val="18"/>
                <w:szCs w:val="18"/>
              </w:rPr>
            </w:pPr>
          </w:p>
        </w:tc>
        <w:tc>
          <w:tcPr>
            <w:tcW w:w="1377" w:type="dxa"/>
            <w:noWrap/>
          </w:tcPr>
          <w:p w:rsidR="00597F90" w:rsidRDefault="00597F90" w:rsidP="004F7953">
            <w:pPr>
              <w:ind w:left="-70" w:right="-78"/>
              <w:rPr>
                <w:rFonts w:ascii="Arial" w:hAnsi="Arial" w:cs="Arial"/>
                <w:b/>
                <w:bCs/>
                <w:sz w:val="18"/>
                <w:szCs w:val="18"/>
              </w:rPr>
            </w:pPr>
          </w:p>
        </w:tc>
        <w:tc>
          <w:tcPr>
            <w:tcW w:w="222" w:type="dxa"/>
            <w:noWrap/>
          </w:tcPr>
          <w:p w:rsidR="00597F90" w:rsidRPr="00D275A5" w:rsidRDefault="00597F90" w:rsidP="004F7953">
            <w:pPr>
              <w:jc w:val="center"/>
              <w:rPr>
                <w:rFonts w:ascii="Arial" w:hAnsi="Arial" w:cs="Arial"/>
                <w:bCs/>
                <w:sz w:val="18"/>
                <w:szCs w:val="18"/>
              </w:rPr>
            </w:pPr>
          </w:p>
        </w:tc>
        <w:tc>
          <w:tcPr>
            <w:tcW w:w="1352" w:type="dxa"/>
            <w:noWrap/>
          </w:tcPr>
          <w:p w:rsidR="00597F90" w:rsidRPr="00723A99" w:rsidRDefault="00597F90" w:rsidP="004F7953">
            <w:pPr>
              <w:ind w:left="-70" w:right="-65"/>
              <w:rPr>
                <w:rFonts w:ascii="Arial" w:hAnsi="Arial" w:cs="Arial"/>
                <w:bCs/>
                <w:sz w:val="18"/>
                <w:szCs w:val="18"/>
              </w:rPr>
            </w:pPr>
            <w:r>
              <w:rPr>
                <w:rFonts w:ascii="Arial" w:hAnsi="Arial" w:cs="Arial"/>
                <w:bCs/>
                <w:sz w:val="18"/>
                <w:szCs w:val="18"/>
              </w:rPr>
              <w:t xml:space="preserve">            932</w:t>
            </w:r>
            <w:r w:rsidRPr="00723A99">
              <w:rPr>
                <w:rFonts w:ascii="Arial" w:hAnsi="Arial" w:cs="Arial"/>
                <w:bCs/>
                <w:sz w:val="18"/>
                <w:szCs w:val="18"/>
              </w:rPr>
              <w:t>,</w:t>
            </w:r>
            <w:r>
              <w:rPr>
                <w:rFonts w:ascii="Arial" w:hAnsi="Arial" w:cs="Arial"/>
                <w:bCs/>
                <w:sz w:val="18"/>
                <w:szCs w:val="18"/>
              </w:rPr>
              <w:t>283</w:t>
            </w:r>
          </w:p>
        </w:tc>
        <w:tc>
          <w:tcPr>
            <w:tcW w:w="222" w:type="dxa"/>
            <w:noWrap/>
          </w:tcPr>
          <w:p w:rsidR="00597F90" w:rsidRPr="00D275A5" w:rsidRDefault="00597F90" w:rsidP="004F7953">
            <w:pPr>
              <w:jc w:val="center"/>
              <w:rPr>
                <w:rFonts w:ascii="Arial" w:hAnsi="Arial" w:cs="Arial"/>
                <w:b/>
                <w:bCs/>
                <w:sz w:val="18"/>
                <w:szCs w:val="18"/>
              </w:rPr>
            </w:pPr>
          </w:p>
        </w:tc>
        <w:tc>
          <w:tcPr>
            <w:tcW w:w="1366" w:type="dxa"/>
            <w:noWrap/>
          </w:tcPr>
          <w:p w:rsidR="00597F90" w:rsidRPr="00723A99" w:rsidRDefault="00597F90" w:rsidP="004F7953">
            <w:pPr>
              <w:ind w:left="-70" w:right="-65"/>
              <w:rPr>
                <w:rFonts w:ascii="Arial" w:hAnsi="Arial" w:cs="Arial"/>
                <w:bCs/>
                <w:sz w:val="18"/>
                <w:szCs w:val="18"/>
              </w:rPr>
            </w:pPr>
            <w:r>
              <w:rPr>
                <w:rFonts w:ascii="Arial" w:hAnsi="Arial" w:cs="Arial"/>
                <w:bCs/>
                <w:sz w:val="18"/>
                <w:szCs w:val="18"/>
              </w:rPr>
              <w:t xml:space="preserve">            861</w:t>
            </w:r>
            <w:r w:rsidRPr="00723A99">
              <w:rPr>
                <w:rFonts w:ascii="Arial" w:hAnsi="Arial" w:cs="Arial"/>
                <w:bCs/>
                <w:sz w:val="18"/>
                <w:szCs w:val="18"/>
              </w:rPr>
              <w:t>,</w:t>
            </w:r>
            <w:r>
              <w:rPr>
                <w:rFonts w:ascii="Arial" w:hAnsi="Arial" w:cs="Arial"/>
                <w:bCs/>
                <w:sz w:val="18"/>
                <w:szCs w:val="18"/>
              </w:rPr>
              <w:t>4</w:t>
            </w:r>
            <w:r w:rsidRPr="00723A99">
              <w:rPr>
                <w:rFonts w:ascii="Arial" w:hAnsi="Arial" w:cs="Arial"/>
                <w:bCs/>
                <w:sz w:val="18"/>
                <w:szCs w:val="18"/>
              </w:rPr>
              <w:t>7</w:t>
            </w:r>
            <w:r>
              <w:rPr>
                <w:rFonts w:ascii="Arial" w:hAnsi="Arial" w:cs="Arial"/>
                <w:bCs/>
                <w:sz w:val="18"/>
                <w:szCs w:val="18"/>
              </w:rPr>
              <w:t>6</w:t>
            </w:r>
          </w:p>
        </w:tc>
      </w:tr>
      <w:tr w:rsidR="00597F90" w:rsidRPr="00D02F17" w:rsidTr="004F7953">
        <w:trPr>
          <w:trHeight w:val="20"/>
        </w:trPr>
        <w:tc>
          <w:tcPr>
            <w:tcW w:w="2694" w:type="dxa"/>
            <w:noWrap/>
          </w:tcPr>
          <w:p w:rsidR="00597F90" w:rsidRPr="00D02F17" w:rsidRDefault="00597F90" w:rsidP="004F7953">
            <w:pPr>
              <w:ind w:left="-81" w:right="-72"/>
              <w:jc w:val="center"/>
              <w:rPr>
                <w:rFonts w:ascii="Arial" w:hAnsi="Arial" w:cs="Arial"/>
                <w:b/>
                <w:bCs/>
                <w:sz w:val="18"/>
                <w:szCs w:val="18"/>
              </w:rPr>
            </w:pPr>
            <w:r w:rsidRPr="00D02F17">
              <w:rPr>
                <w:rFonts w:ascii="Arial" w:hAnsi="Arial" w:cs="Arial"/>
                <w:b/>
                <w:bCs/>
                <w:sz w:val="18"/>
                <w:szCs w:val="18"/>
              </w:rPr>
              <w:t>Suma Depreciación</w:t>
            </w:r>
          </w:p>
        </w:tc>
        <w:tc>
          <w:tcPr>
            <w:tcW w:w="222" w:type="dxa"/>
            <w:noWrap/>
          </w:tcPr>
          <w:p w:rsidR="00597F90" w:rsidRPr="00D02F17" w:rsidRDefault="00597F90" w:rsidP="004F7953">
            <w:pPr>
              <w:jc w:val="center"/>
              <w:rPr>
                <w:rFonts w:ascii="Arial" w:hAnsi="Arial" w:cs="Arial"/>
                <w:bCs/>
                <w:sz w:val="18"/>
                <w:szCs w:val="18"/>
              </w:rPr>
            </w:pPr>
          </w:p>
        </w:tc>
        <w:tc>
          <w:tcPr>
            <w:tcW w:w="1330" w:type="dxa"/>
            <w:noWrap/>
          </w:tcPr>
          <w:p w:rsidR="00597F90" w:rsidRPr="00D02F17" w:rsidRDefault="00597F90" w:rsidP="004F7953">
            <w:pPr>
              <w:ind w:left="-70" w:right="-70"/>
              <w:rPr>
                <w:rFonts w:ascii="Arial" w:hAnsi="Arial" w:cs="Arial"/>
                <w:b/>
                <w:bCs/>
                <w:sz w:val="18"/>
                <w:szCs w:val="18"/>
              </w:rPr>
            </w:pPr>
            <w:r>
              <w:rPr>
                <w:rFonts w:ascii="Arial" w:hAnsi="Arial" w:cs="Arial"/>
                <w:b/>
                <w:bCs/>
                <w:sz w:val="18"/>
                <w:szCs w:val="18"/>
              </w:rPr>
              <w:t>$     82,300,233</w:t>
            </w:r>
          </w:p>
        </w:tc>
        <w:tc>
          <w:tcPr>
            <w:tcW w:w="222" w:type="dxa"/>
            <w:noWrap/>
          </w:tcPr>
          <w:p w:rsidR="00597F90" w:rsidRPr="00D02F17" w:rsidRDefault="00597F90" w:rsidP="004F7953">
            <w:pPr>
              <w:jc w:val="center"/>
              <w:rPr>
                <w:rFonts w:ascii="Arial" w:hAnsi="Arial" w:cs="Arial"/>
                <w:bCs/>
                <w:sz w:val="18"/>
                <w:szCs w:val="18"/>
              </w:rPr>
            </w:pPr>
          </w:p>
        </w:tc>
        <w:tc>
          <w:tcPr>
            <w:tcW w:w="1377" w:type="dxa"/>
            <w:noWrap/>
          </w:tcPr>
          <w:p w:rsidR="00597F90" w:rsidRPr="00D02F17" w:rsidRDefault="00597F90" w:rsidP="004F7953">
            <w:pPr>
              <w:ind w:left="-70" w:right="-78"/>
              <w:rPr>
                <w:rFonts w:ascii="Arial" w:hAnsi="Arial" w:cs="Arial"/>
                <w:b/>
                <w:bCs/>
                <w:sz w:val="18"/>
                <w:szCs w:val="18"/>
              </w:rPr>
            </w:pPr>
            <w:r>
              <w:rPr>
                <w:rFonts w:ascii="Arial" w:hAnsi="Arial" w:cs="Arial"/>
                <w:b/>
                <w:bCs/>
                <w:sz w:val="18"/>
                <w:szCs w:val="18"/>
              </w:rPr>
              <w:t>$       2</w:t>
            </w:r>
            <w:r w:rsidRPr="00D02F17">
              <w:rPr>
                <w:rFonts w:ascii="Arial" w:hAnsi="Arial" w:cs="Arial"/>
                <w:b/>
                <w:bCs/>
                <w:sz w:val="18"/>
                <w:szCs w:val="18"/>
              </w:rPr>
              <w:t>,</w:t>
            </w:r>
            <w:r>
              <w:rPr>
                <w:rFonts w:ascii="Arial" w:hAnsi="Arial" w:cs="Arial"/>
                <w:b/>
                <w:bCs/>
                <w:sz w:val="18"/>
                <w:szCs w:val="18"/>
              </w:rPr>
              <w:t>297</w:t>
            </w:r>
            <w:r w:rsidRPr="00D02F17">
              <w:rPr>
                <w:rFonts w:ascii="Arial" w:hAnsi="Arial" w:cs="Arial"/>
                <w:b/>
                <w:bCs/>
                <w:sz w:val="18"/>
                <w:szCs w:val="18"/>
              </w:rPr>
              <w:t>,</w:t>
            </w:r>
            <w:r>
              <w:rPr>
                <w:rFonts w:ascii="Arial" w:hAnsi="Arial" w:cs="Arial"/>
                <w:b/>
                <w:bCs/>
                <w:sz w:val="18"/>
                <w:szCs w:val="18"/>
              </w:rPr>
              <w:t>247</w:t>
            </w:r>
          </w:p>
        </w:tc>
        <w:tc>
          <w:tcPr>
            <w:tcW w:w="222" w:type="dxa"/>
            <w:noWrap/>
          </w:tcPr>
          <w:p w:rsidR="00597F90" w:rsidRPr="00D02F17" w:rsidRDefault="00597F90" w:rsidP="004F7953">
            <w:pPr>
              <w:jc w:val="center"/>
              <w:rPr>
                <w:rFonts w:ascii="Arial" w:hAnsi="Arial" w:cs="Arial"/>
                <w:bCs/>
                <w:sz w:val="18"/>
                <w:szCs w:val="18"/>
              </w:rPr>
            </w:pPr>
          </w:p>
        </w:tc>
        <w:tc>
          <w:tcPr>
            <w:tcW w:w="1352" w:type="dxa"/>
            <w:noWrap/>
          </w:tcPr>
          <w:p w:rsidR="00597F90" w:rsidRPr="00D02F17" w:rsidRDefault="00597F90" w:rsidP="004F7953">
            <w:pPr>
              <w:ind w:left="-70" w:right="-65"/>
              <w:rPr>
                <w:rFonts w:ascii="Arial" w:hAnsi="Arial" w:cs="Arial"/>
                <w:b/>
                <w:bCs/>
                <w:sz w:val="18"/>
                <w:szCs w:val="18"/>
              </w:rPr>
            </w:pPr>
            <w:r>
              <w:rPr>
                <w:rFonts w:ascii="Arial" w:hAnsi="Arial" w:cs="Arial"/>
                <w:b/>
                <w:bCs/>
                <w:sz w:val="18"/>
                <w:szCs w:val="18"/>
              </w:rPr>
              <w:t>$     84,597,480</w:t>
            </w:r>
          </w:p>
        </w:tc>
        <w:tc>
          <w:tcPr>
            <w:tcW w:w="222" w:type="dxa"/>
            <w:noWrap/>
          </w:tcPr>
          <w:p w:rsidR="00597F90" w:rsidRPr="00D02F17" w:rsidRDefault="00597F90" w:rsidP="004F7953">
            <w:pPr>
              <w:jc w:val="center"/>
              <w:rPr>
                <w:rFonts w:ascii="Arial" w:hAnsi="Arial" w:cs="Arial"/>
                <w:bCs/>
                <w:sz w:val="18"/>
                <w:szCs w:val="18"/>
              </w:rPr>
            </w:pPr>
          </w:p>
        </w:tc>
        <w:tc>
          <w:tcPr>
            <w:tcW w:w="1366" w:type="dxa"/>
            <w:noWrap/>
          </w:tcPr>
          <w:p w:rsidR="00597F90" w:rsidRPr="001F423D" w:rsidRDefault="00597F90" w:rsidP="004F7953">
            <w:pPr>
              <w:ind w:left="-70" w:right="-65"/>
              <w:rPr>
                <w:rFonts w:ascii="Arial" w:hAnsi="Arial" w:cs="Arial"/>
                <w:b/>
                <w:bCs/>
                <w:sz w:val="18"/>
                <w:szCs w:val="18"/>
              </w:rPr>
            </w:pPr>
            <w:r w:rsidRPr="001F423D">
              <w:rPr>
                <w:rFonts w:ascii="Arial" w:hAnsi="Arial" w:cs="Arial"/>
                <w:b/>
                <w:bCs/>
                <w:sz w:val="18"/>
                <w:szCs w:val="18"/>
              </w:rPr>
              <w:t xml:space="preserve">$     </w:t>
            </w:r>
            <w:r>
              <w:rPr>
                <w:rFonts w:ascii="Arial" w:hAnsi="Arial" w:cs="Arial"/>
                <w:b/>
                <w:bCs/>
                <w:sz w:val="18"/>
                <w:szCs w:val="18"/>
              </w:rPr>
              <w:t>67</w:t>
            </w:r>
            <w:r w:rsidRPr="001F423D">
              <w:rPr>
                <w:rFonts w:ascii="Arial" w:hAnsi="Arial" w:cs="Arial"/>
                <w:b/>
                <w:bCs/>
                <w:sz w:val="18"/>
                <w:szCs w:val="18"/>
              </w:rPr>
              <w:t>,9</w:t>
            </w:r>
            <w:r>
              <w:rPr>
                <w:rFonts w:ascii="Arial" w:hAnsi="Arial" w:cs="Arial"/>
                <w:b/>
                <w:bCs/>
                <w:sz w:val="18"/>
                <w:szCs w:val="18"/>
              </w:rPr>
              <w:t>54</w:t>
            </w:r>
            <w:r w:rsidRPr="001F423D">
              <w:rPr>
                <w:rFonts w:ascii="Arial" w:hAnsi="Arial" w:cs="Arial"/>
                <w:b/>
                <w:bCs/>
                <w:sz w:val="18"/>
                <w:szCs w:val="18"/>
              </w:rPr>
              <w:t>,</w:t>
            </w:r>
            <w:r>
              <w:rPr>
                <w:rFonts w:ascii="Arial" w:hAnsi="Arial" w:cs="Arial"/>
                <w:b/>
                <w:bCs/>
                <w:sz w:val="18"/>
                <w:szCs w:val="18"/>
              </w:rPr>
              <w:t>041</w:t>
            </w:r>
          </w:p>
        </w:tc>
      </w:tr>
      <w:tr w:rsidR="00597F90" w:rsidRPr="00D02F17" w:rsidTr="004F7953">
        <w:trPr>
          <w:trHeight w:val="291"/>
        </w:trPr>
        <w:tc>
          <w:tcPr>
            <w:tcW w:w="2694" w:type="dxa"/>
            <w:noWrap/>
          </w:tcPr>
          <w:p w:rsidR="00597F90" w:rsidRPr="00D02F17" w:rsidRDefault="00597F90" w:rsidP="004F7953">
            <w:pPr>
              <w:ind w:left="-81" w:right="-72"/>
              <w:jc w:val="center"/>
              <w:rPr>
                <w:rFonts w:ascii="Arial" w:hAnsi="Arial" w:cs="Arial"/>
                <w:sz w:val="18"/>
                <w:szCs w:val="18"/>
              </w:rPr>
            </w:pPr>
            <w:r>
              <w:rPr>
                <w:rFonts w:ascii="Arial" w:hAnsi="Arial" w:cs="Arial"/>
                <w:sz w:val="18"/>
                <w:szCs w:val="18"/>
              </w:rPr>
              <w:t>Total Activo Fijo</w:t>
            </w:r>
            <w:r w:rsidRPr="00D02F17">
              <w:rPr>
                <w:rFonts w:ascii="Arial" w:hAnsi="Arial" w:cs="Arial"/>
                <w:sz w:val="18"/>
                <w:szCs w:val="18"/>
              </w:rPr>
              <w:t xml:space="preserve"> </w:t>
            </w:r>
          </w:p>
        </w:tc>
        <w:tc>
          <w:tcPr>
            <w:tcW w:w="222" w:type="dxa"/>
            <w:noWrap/>
          </w:tcPr>
          <w:p w:rsidR="00597F90" w:rsidRPr="00D02F17" w:rsidRDefault="00597F90" w:rsidP="004F7953">
            <w:pPr>
              <w:jc w:val="center"/>
              <w:rPr>
                <w:rFonts w:ascii="Arial" w:hAnsi="Arial" w:cs="Arial"/>
                <w:sz w:val="18"/>
                <w:szCs w:val="18"/>
              </w:rPr>
            </w:pPr>
          </w:p>
        </w:tc>
        <w:tc>
          <w:tcPr>
            <w:tcW w:w="1330" w:type="dxa"/>
            <w:noWrap/>
          </w:tcPr>
          <w:p w:rsidR="00597F90" w:rsidRPr="00D02F17" w:rsidRDefault="00597F90" w:rsidP="004F7953">
            <w:pPr>
              <w:ind w:left="-70" w:right="-70"/>
              <w:rPr>
                <w:rFonts w:ascii="Arial" w:hAnsi="Arial" w:cs="Arial"/>
                <w:sz w:val="18"/>
                <w:szCs w:val="18"/>
              </w:rPr>
            </w:pPr>
            <w:r>
              <w:rPr>
                <w:rFonts w:ascii="Arial" w:hAnsi="Arial" w:cs="Arial"/>
                <w:sz w:val="18"/>
                <w:szCs w:val="18"/>
              </w:rPr>
              <w:t xml:space="preserve">     255,490,028</w:t>
            </w:r>
          </w:p>
        </w:tc>
        <w:tc>
          <w:tcPr>
            <w:tcW w:w="222" w:type="dxa"/>
            <w:noWrap/>
          </w:tcPr>
          <w:p w:rsidR="00597F90" w:rsidRPr="00D02F17" w:rsidRDefault="00597F90" w:rsidP="004F7953">
            <w:pPr>
              <w:jc w:val="center"/>
              <w:rPr>
                <w:rFonts w:ascii="Arial" w:hAnsi="Arial" w:cs="Arial"/>
                <w:sz w:val="18"/>
                <w:szCs w:val="18"/>
              </w:rPr>
            </w:pPr>
          </w:p>
        </w:tc>
        <w:tc>
          <w:tcPr>
            <w:tcW w:w="1377" w:type="dxa"/>
            <w:noWrap/>
          </w:tcPr>
          <w:p w:rsidR="00597F90" w:rsidRPr="00D02F17" w:rsidRDefault="00597F90" w:rsidP="004F7953">
            <w:pPr>
              <w:ind w:left="-70" w:right="-78"/>
              <w:rPr>
                <w:rFonts w:ascii="Arial" w:hAnsi="Arial" w:cs="Arial"/>
                <w:sz w:val="18"/>
                <w:szCs w:val="18"/>
              </w:rPr>
            </w:pPr>
            <w:r>
              <w:rPr>
                <w:rFonts w:ascii="Arial" w:hAnsi="Arial" w:cs="Arial"/>
                <w:sz w:val="18"/>
                <w:szCs w:val="18"/>
              </w:rPr>
              <w:t xml:space="preserve">           713,321</w:t>
            </w:r>
          </w:p>
        </w:tc>
        <w:tc>
          <w:tcPr>
            <w:tcW w:w="222" w:type="dxa"/>
            <w:noWrap/>
          </w:tcPr>
          <w:p w:rsidR="00597F90" w:rsidRPr="00D02F17" w:rsidRDefault="00597F90" w:rsidP="004F7953">
            <w:pPr>
              <w:jc w:val="center"/>
              <w:rPr>
                <w:rFonts w:ascii="Arial" w:hAnsi="Arial" w:cs="Arial"/>
                <w:sz w:val="18"/>
                <w:szCs w:val="18"/>
              </w:rPr>
            </w:pPr>
          </w:p>
        </w:tc>
        <w:tc>
          <w:tcPr>
            <w:tcW w:w="1352" w:type="dxa"/>
            <w:noWrap/>
          </w:tcPr>
          <w:p w:rsidR="00597F90" w:rsidRPr="00D02F17" w:rsidRDefault="00597F90" w:rsidP="004F7953">
            <w:pPr>
              <w:ind w:left="-70" w:right="-65"/>
              <w:rPr>
                <w:rFonts w:ascii="Arial" w:hAnsi="Arial" w:cs="Arial"/>
                <w:sz w:val="18"/>
                <w:szCs w:val="18"/>
              </w:rPr>
            </w:pPr>
            <w:r>
              <w:rPr>
                <w:rFonts w:ascii="Arial" w:hAnsi="Arial" w:cs="Arial"/>
                <w:sz w:val="18"/>
                <w:szCs w:val="18"/>
              </w:rPr>
              <w:t xml:space="preserve">     256,203,349</w:t>
            </w:r>
          </w:p>
        </w:tc>
        <w:tc>
          <w:tcPr>
            <w:tcW w:w="222" w:type="dxa"/>
            <w:noWrap/>
          </w:tcPr>
          <w:p w:rsidR="00597F90" w:rsidRPr="00D02F17" w:rsidRDefault="00597F90" w:rsidP="004F7953">
            <w:pPr>
              <w:jc w:val="center"/>
              <w:rPr>
                <w:rFonts w:ascii="Arial" w:hAnsi="Arial" w:cs="Arial"/>
                <w:sz w:val="18"/>
                <w:szCs w:val="18"/>
              </w:rPr>
            </w:pPr>
          </w:p>
        </w:tc>
        <w:tc>
          <w:tcPr>
            <w:tcW w:w="1366" w:type="dxa"/>
            <w:noWrap/>
          </w:tcPr>
          <w:p w:rsidR="00597F90" w:rsidRPr="001F423D" w:rsidRDefault="00597F90" w:rsidP="004F7953">
            <w:pPr>
              <w:ind w:left="-70" w:right="-65"/>
              <w:rPr>
                <w:rFonts w:ascii="Arial" w:hAnsi="Arial" w:cs="Arial"/>
                <w:sz w:val="18"/>
                <w:szCs w:val="18"/>
              </w:rPr>
            </w:pPr>
            <w:r w:rsidRPr="001F423D">
              <w:rPr>
                <w:rFonts w:ascii="Arial" w:hAnsi="Arial" w:cs="Arial"/>
                <w:sz w:val="18"/>
                <w:szCs w:val="18"/>
              </w:rPr>
              <w:t xml:space="preserve">     2</w:t>
            </w:r>
            <w:r>
              <w:rPr>
                <w:rFonts w:ascii="Arial" w:hAnsi="Arial" w:cs="Arial"/>
                <w:sz w:val="18"/>
                <w:szCs w:val="18"/>
              </w:rPr>
              <w:t>56</w:t>
            </w:r>
            <w:r w:rsidRPr="001F423D">
              <w:rPr>
                <w:rFonts w:ascii="Arial" w:hAnsi="Arial" w:cs="Arial"/>
                <w:sz w:val="18"/>
                <w:szCs w:val="18"/>
              </w:rPr>
              <w:t>,</w:t>
            </w:r>
            <w:r>
              <w:rPr>
                <w:rFonts w:ascii="Arial" w:hAnsi="Arial" w:cs="Arial"/>
                <w:sz w:val="18"/>
                <w:szCs w:val="18"/>
              </w:rPr>
              <w:t>666</w:t>
            </w:r>
            <w:r w:rsidRPr="001F423D">
              <w:rPr>
                <w:rFonts w:ascii="Arial" w:hAnsi="Arial" w:cs="Arial"/>
                <w:sz w:val="18"/>
                <w:szCs w:val="18"/>
              </w:rPr>
              <w:t>,</w:t>
            </w:r>
            <w:r>
              <w:rPr>
                <w:rFonts w:ascii="Arial" w:hAnsi="Arial" w:cs="Arial"/>
                <w:sz w:val="18"/>
                <w:szCs w:val="18"/>
              </w:rPr>
              <w:t>788</w:t>
            </w:r>
            <w:r w:rsidRPr="001F423D">
              <w:rPr>
                <w:rFonts w:ascii="Arial" w:hAnsi="Arial" w:cs="Arial"/>
                <w:sz w:val="18"/>
                <w:szCs w:val="18"/>
              </w:rPr>
              <w:t xml:space="preserve"> </w:t>
            </w:r>
          </w:p>
        </w:tc>
      </w:tr>
    </w:tbl>
    <w:p w:rsidR="00597F90" w:rsidRDefault="00597F90" w:rsidP="00597F90">
      <w:pPr>
        <w:jc w:val="both"/>
        <w:rPr>
          <w:rFonts w:ascii="Arial" w:hAnsi="Arial" w:cs="Arial"/>
          <w:sz w:val="20"/>
          <w:szCs w:val="20"/>
        </w:rPr>
      </w:pPr>
      <w:r>
        <w:rPr>
          <w:rFonts w:ascii="Arial" w:hAnsi="Arial" w:cs="Arial"/>
          <w:sz w:val="20"/>
          <w:szCs w:val="20"/>
        </w:rPr>
        <w:tab/>
      </w:r>
    </w:p>
    <w:p w:rsidR="00597F90" w:rsidRDefault="00597F90" w:rsidP="00597F90">
      <w:pPr>
        <w:jc w:val="both"/>
        <w:rPr>
          <w:rFonts w:ascii="Arial" w:hAnsi="Arial" w:cs="Arial"/>
          <w:sz w:val="20"/>
          <w:szCs w:val="20"/>
        </w:rPr>
      </w:pPr>
    </w:p>
    <w:p w:rsidR="00597F90" w:rsidRDefault="00597F90" w:rsidP="00597F90">
      <w:pPr>
        <w:pStyle w:val="Prrafodelista"/>
        <w:numPr>
          <w:ilvl w:val="0"/>
          <w:numId w:val="18"/>
        </w:numPr>
        <w:tabs>
          <w:tab w:val="left" w:pos="851"/>
        </w:tabs>
        <w:spacing w:after="0" w:line="240" w:lineRule="auto"/>
        <w:ind w:left="851" w:hanging="425"/>
        <w:jc w:val="both"/>
        <w:rPr>
          <w:rFonts w:ascii="Arial" w:hAnsi="Arial" w:cs="Arial"/>
          <w:sz w:val="20"/>
          <w:szCs w:val="20"/>
        </w:rPr>
      </w:pPr>
      <w:r w:rsidRPr="000801B6">
        <w:rPr>
          <w:rFonts w:ascii="Arial" w:hAnsi="Arial" w:cs="Arial"/>
          <w:sz w:val="20"/>
          <w:szCs w:val="20"/>
        </w:rPr>
        <w:t>Los saldos se conciliaron con los registros del área de control de activos fijos</w:t>
      </w:r>
      <w:r>
        <w:rPr>
          <w:rFonts w:ascii="Arial" w:hAnsi="Arial" w:cs="Arial"/>
          <w:sz w:val="20"/>
          <w:szCs w:val="20"/>
        </w:rPr>
        <w:t>.</w:t>
      </w:r>
      <w:r w:rsidRPr="000801B6">
        <w:rPr>
          <w:rFonts w:ascii="Arial" w:hAnsi="Arial" w:cs="Arial"/>
          <w:sz w:val="20"/>
          <w:szCs w:val="20"/>
        </w:rPr>
        <w:t xml:space="preserve"> </w:t>
      </w:r>
    </w:p>
    <w:p w:rsidR="00597F90" w:rsidRPr="000801B6" w:rsidRDefault="00597F90" w:rsidP="00597F90">
      <w:pPr>
        <w:pStyle w:val="Prrafodelista"/>
        <w:tabs>
          <w:tab w:val="left" w:pos="851"/>
        </w:tabs>
        <w:ind w:left="851"/>
        <w:jc w:val="both"/>
        <w:rPr>
          <w:rFonts w:ascii="Arial" w:hAnsi="Arial" w:cs="Arial"/>
          <w:sz w:val="20"/>
          <w:szCs w:val="20"/>
        </w:rPr>
      </w:pPr>
    </w:p>
    <w:p w:rsidR="00597F90" w:rsidRDefault="00597F90" w:rsidP="00597F90">
      <w:pPr>
        <w:jc w:val="both"/>
        <w:rPr>
          <w:rFonts w:ascii="Arial" w:hAnsi="Arial" w:cs="Arial"/>
          <w:sz w:val="20"/>
          <w:szCs w:val="20"/>
        </w:rPr>
      </w:pPr>
    </w:p>
    <w:p w:rsidR="00597F90" w:rsidRDefault="00597F90" w:rsidP="00597F90">
      <w:pPr>
        <w:ind w:left="426"/>
        <w:jc w:val="both"/>
        <w:rPr>
          <w:rFonts w:ascii="Arial" w:hAnsi="Arial" w:cs="Arial"/>
          <w:sz w:val="20"/>
          <w:szCs w:val="20"/>
        </w:rPr>
      </w:pPr>
      <w:r w:rsidRPr="00F40B71">
        <w:rPr>
          <w:rFonts w:ascii="Arial" w:hAnsi="Arial" w:cs="Arial"/>
          <w:sz w:val="20"/>
          <w:szCs w:val="20"/>
          <w:lang w:val="es-ES"/>
        </w:rPr>
        <w:t xml:space="preserve">La depreciación </w:t>
      </w:r>
      <w:r w:rsidRPr="000F1214">
        <w:rPr>
          <w:rFonts w:ascii="Arial" w:hAnsi="Arial" w:cs="Arial"/>
          <w:sz w:val="20"/>
          <w:szCs w:val="20"/>
          <w:lang w:val="es-ES"/>
        </w:rPr>
        <w:t xml:space="preserve">aplicada a los resultados </w:t>
      </w:r>
      <w:r>
        <w:rPr>
          <w:rFonts w:ascii="Arial" w:hAnsi="Arial" w:cs="Arial"/>
          <w:sz w:val="20"/>
          <w:szCs w:val="20"/>
          <w:lang w:val="es-ES"/>
        </w:rPr>
        <w:t>al 31 diciembre de 2020 ascendió a $16</w:t>
      </w:r>
      <w:proofErr w:type="gramStart"/>
      <w:r w:rsidRPr="0057019B">
        <w:rPr>
          <w:rFonts w:ascii="Arial" w:hAnsi="Arial" w:cs="Arial"/>
          <w:sz w:val="20"/>
          <w:szCs w:val="20"/>
          <w:lang w:val="es-ES"/>
        </w:rPr>
        <w:t>,</w:t>
      </w:r>
      <w:r>
        <w:rPr>
          <w:rFonts w:ascii="Arial" w:hAnsi="Arial" w:cs="Arial"/>
          <w:sz w:val="20"/>
          <w:szCs w:val="20"/>
          <w:lang w:val="es-ES"/>
        </w:rPr>
        <w:t>643</w:t>
      </w:r>
      <w:r w:rsidRPr="0057019B">
        <w:rPr>
          <w:rFonts w:ascii="Arial" w:hAnsi="Arial" w:cs="Arial"/>
          <w:sz w:val="20"/>
          <w:szCs w:val="20"/>
          <w:lang w:val="es-ES"/>
        </w:rPr>
        <w:t>,</w:t>
      </w:r>
      <w:r>
        <w:rPr>
          <w:rFonts w:ascii="Arial" w:hAnsi="Arial" w:cs="Arial"/>
          <w:sz w:val="20"/>
          <w:szCs w:val="20"/>
          <w:lang w:val="es-ES"/>
        </w:rPr>
        <w:t>438</w:t>
      </w:r>
      <w:proofErr w:type="gramEnd"/>
      <w:r w:rsidRPr="0057019B">
        <w:rPr>
          <w:rFonts w:ascii="Arial" w:hAnsi="Arial" w:cs="Arial"/>
          <w:sz w:val="20"/>
          <w:szCs w:val="20"/>
          <w:lang w:val="es-ES"/>
        </w:rPr>
        <w:t xml:space="preserve"> </w:t>
      </w:r>
      <w:r>
        <w:rPr>
          <w:rFonts w:ascii="Arial" w:hAnsi="Arial" w:cs="Arial"/>
          <w:sz w:val="20"/>
          <w:szCs w:val="20"/>
          <w:lang w:val="es-ES"/>
        </w:rPr>
        <w:t xml:space="preserve">y al 31 de diciembre de </w:t>
      </w:r>
      <w:r w:rsidRPr="000F1214">
        <w:rPr>
          <w:rFonts w:ascii="Arial" w:hAnsi="Arial" w:cs="Arial"/>
          <w:sz w:val="20"/>
          <w:szCs w:val="20"/>
          <w:lang w:val="es-ES"/>
        </w:rPr>
        <w:t xml:space="preserve">2019 ascendió a </w:t>
      </w:r>
      <w:r w:rsidRPr="00424000">
        <w:rPr>
          <w:rFonts w:ascii="Arial" w:hAnsi="Arial" w:cs="Arial"/>
          <w:sz w:val="20"/>
          <w:szCs w:val="20"/>
          <w:lang w:val="es-ES"/>
        </w:rPr>
        <w:t>$ 16,6</w:t>
      </w:r>
      <w:r>
        <w:rPr>
          <w:rFonts w:ascii="Arial" w:hAnsi="Arial" w:cs="Arial"/>
          <w:sz w:val="20"/>
          <w:szCs w:val="20"/>
          <w:lang w:val="es-ES"/>
        </w:rPr>
        <w:t>5</w:t>
      </w:r>
      <w:r w:rsidRPr="00424000">
        <w:rPr>
          <w:rFonts w:ascii="Arial" w:hAnsi="Arial" w:cs="Arial"/>
          <w:sz w:val="20"/>
          <w:szCs w:val="20"/>
          <w:lang w:val="es-ES"/>
        </w:rPr>
        <w:t>4,</w:t>
      </w:r>
      <w:r>
        <w:rPr>
          <w:rFonts w:ascii="Arial" w:hAnsi="Arial" w:cs="Arial"/>
          <w:sz w:val="20"/>
          <w:szCs w:val="20"/>
          <w:lang w:val="es-ES"/>
        </w:rPr>
        <w:t>7</w:t>
      </w:r>
      <w:r w:rsidRPr="00424000">
        <w:rPr>
          <w:rFonts w:ascii="Arial" w:hAnsi="Arial" w:cs="Arial"/>
          <w:sz w:val="20"/>
          <w:szCs w:val="20"/>
          <w:lang w:val="es-ES"/>
        </w:rPr>
        <w:t>33.</w:t>
      </w:r>
    </w:p>
    <w:p w:rsidR="00597F90" w:rsidRDefault="00597F90" w:rsidP="00597F90">
      <w:pPr>
        <w:jc w:val="both"/>
        <w:rPr>
          <w:rFonts w:ascii="Arial" w:hAnsi="Arial" w:cs="Arial"/>
          <w:sz w:val="20"/>
          <w:szCs w:val="20"/>
        </w:rPr>
      </w:pPr>
    </w:p>
    <w:p w:rsidR="00597F90"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0801B6" w:rsidRDefault="00597F90" w:rsidP="00597F90">
      <w:pPr>
        <w:pStyle w:val="Prrafodelista"/>
        <w:numPr>
          <w:ilvl w:val="0"/>
          <w:numId w:val="21"/>
        </w:numPr>
        <w:tabs>
          <w:tab w:val="left" w:pos="426"/>
        </w:tabs>
        <w:spacing w:after="0" w:line="240" w:lineRule="auto"/>
        <w:ind w:left="426" w:hanging="426"/>
        <w:jc w:val="both"/>
        <w:rPr>
          <w:rFonts w:ascii="Arial" w:hAnsi="Arial" w:cs="Arial"/>
          <w:b/>
          <w:sz w:val="20"/>
          <w:szCs w:val="20"/>
          <w:u w:val="single"/>
        </w:rPr>
      </w:pPr>
      <w:r w:rsidRPr="000801B6">
        <w:rPr>
          <w:rFonts w:ascii="Arial" w:hAnsi="Arial" w:cs="Arial"/>
          <w:b/>
          <w:sz w:val="20"/>
          <w:szCs w:val="20"/>
          <w:u w:val="single"/>
        </w:rPr>
        <w:t>IMPUESTO SOBRE LA RENTA Y PARTICIPACIÓN DE LOS TRABAJADORES EN LAS UTILIDADES, DIFERIDOS</w:t>
      </w:r>
    </w:p>
    <w:p w:rsidR="00597F90"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784F0E" w:rsidRDefault="00597F90" w:rsidP="00597F90">
      <w:pPr>
        <w:ind w:left="426"/>
        <w:jc w:val="both"/>
        <w:rPr>
          <w:rFonts w:ascii="Arial" w:hAnsi="Arial" w:cs="Arial"/>
          <w:sz w:val="20"/>
          <w:szCs w:val="20"/>
        </w:rPr>
      </w:pPr>
      <w:r w:rsidRPr="00784F0E">
        <w:rPr>
          <w:rFonts w:ascii="Arial" w:hAnsi="Arial" w:cs="Arial"/>
          <w:sz w:val="20"/>
          <w:szCs w:val="20"/>
        </w:rPr>
        <w:t>El saldo que se muestra en este rubro corresponde al importe neto de los efectos diferidos de impuesto sobre la renta y la participación de los trabajadores en las utilidades, determinado como sigue:</w:t>
      </w:r>
    </w:p>
    <w:p w:rsidR="00597F90" w:rsidRPr="00784F0E" w:rsidRDefault="00597F90" w:rsidP="00597F90">
      <w:pPr>
        <w:jc w:val="both"/>
        <w:rPr>
          <w:rFonts w:ascii="Arial" w:hAnsi="Arial" w:cs="Arial"/>
          <w:sz w:val="20"/>
          <w:szCs w:val="20"/>
        </w:rPr>
      </w:pPr>
    </w:p>
    <w:p w:rsidR="00597F90" w:rsidRPr="00AC1161" w:rsidRDefault="00597F90" w:rsidP="00597F90">
      <w:pPr>
        <w:pStyle w:val="Prrafodelista"/>
        <w:numPr>
          <w:ilvl w:val="1"/>
          <w:numId w:val="21"/>
        </w:numPr>
        <w:tabs>
          <w:tab w:val="left" w:pos="993"/>
        </w:tabs>
        <w:spacing w:after="0" w:line="240" w:lineRule="auto"/>
        <w:ind w:left="993" w:hanging="567"/>
        <w:jc w:val="both"/>
        <w:rPr>
          <w:rFonts w:ascii="Arial" w:hAnsi="Arial" w:cs="Arial"/>
          <w:sz w:val="20"/>
          <w:szCs w:val="20"/>
          <w:u w:val="single"/>
        </w:rPr>
      </w:pPr>
      <w:r w:rsidRPr="00AC1161">
        <w:rPr>
          <w:rFonts w:ascii="Arial" w:hAnsi="Arial" w:cs="Arial"/>
          <w:sz w:val="20"/>
          <w:szCs w:val="20"/>
        </w:rPr>
        <w:t>Principales partidas temporales que dan origen al impuesto sobre la renta diferido:</w:t>
      </w:r>
    </w:p>
    <w:p w:rsidR="00597F90" w:rsidRPr="00784F0E"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tbl>
      <w:tblPr>
        <w:tblW w:w="8400" w:type="dxa"/>
        <w:tblInd w:w="1063" w:type="dxa"/>
        <w:tblCellMar>
          <w:left w:w="70" w:type="dxa"/>
          <w:right w:w="70" w:type="dxa"/>
        </w:tblCellMar>
        <w:tblLook w:val="0000" w:firstRow="0" w:lastRow="0" w:firstColumn="0" w:lastColumn="0" w:noHBand="0" w:noVBand="0"/>
      </w:tblPr>
      <w:tblGrid>
        <w:gridCol w:w="6378"/>
        <w:gridCol w:w="284"/>
        <w:gridCol w:w="1738"/>
      </w:tblGrid>
      <w:tr w:rsidR="00597F90" w:rsidRPr="003C2260" w:rsidTr="004F7953">
        <w:tc>
          <w:tcPr>
            <w:tcW w:w="6378" w:type="dxa"/>
            <w:tcBorders>
              <w:top w:val="nil"/>
              <w:left w:val="nil"/>
              <w:bottom w:val="nil"/>
              <w:right w:val="nil"/>
            </w:tcBorders>
            <w:shd w:val="clear" w:color="auto" w:fill="auto"/>
          </w:tcPr>
          <w:p w:rsidR="00597F90" w:rsidRPr="00784F0E" w:rsidRDefault="00597F90" w:rsidP="004F7953">
            <w:pPr>
              <w:ind w:left="-70" w:right="-69"/>
              <w:jc w:val="both"/>
              <w:rPr>
                <w:rFonts w:ascii="Arial" w:hAnsi="Arial" w:cs="Arial"/>
                <w:b/>
                <w:bCs/>
                <w:sz w:val="20"/>
                <w:szCs w:val="20"/>
              </w:rPr>
            </w:pPr>
          </w:p>
        </w:tc>
        <w:tc>
          <w:tcPr>
            <w:tcW w:w="284" w:type="dxa"/>
            <w:tcBorders>
              <w:top w:val="nil"/>
              <w:left w:val="nil"/>
              <w:bottom w:val="nil"/>
              <w:right w:val="nil"/>
            </w:tcBorders>
            <w:shd w:val="clear" w:color="auto" w:fill="auto"/>
          </w:tcPr>
          <w:p w:rsidR="00597F90" w:rsidRPr="00784F0E" w:rsidRDefault="00597F90" w:rsidP="004F7953">
            <w:pPr>
              <w:jc w:val="both"/>
              <w:rPr>
                <w:rFonts w:ascii="Arial" w:hAnsi="Arial" w:cs="Arial"/>
                <w:b/>
                <w:bCs/>
                <w:sz w:val="20"/>
                <w:szCs w:val="20"/>
              </w:rPr>
            </w:pPr>
          </w:p>
        </w:tc>
        <w:tc>
          <w:tcPr>
            <w:tcW w:w="1738" w:type="dxa"/>
            <w:tcBorders>
              <w:top w:val="nil"/>
              <w:left w:val="nil"/>
              <w:bottom w:val="single" w:sz="8" w:space="0" w:color="auto"/>
              <w:right w:val="nil"/>
            </w:tcBorders>
          </w:tcPr>
          <w:p w:rsidR="00597F90" w:rsidRPr="00107416" w:rsidRDefault="00597F90" w:rsidP="004F7953">
            <w:pPr>
              <w:jc w:val="center"/>
              <w:rPr>
                <w:rFonts w:ascii="Arial" w:hAnsi="Arial" w:cs="Arial"/>
                <w:b/>
                <w:bCs/>
                <w:sz w:val="20"/>
                <w:szCs w:val="20"/>
              </w:rPr>
            </w:pPr>
            <w:r w:rsidRPr="00107416">
              <w:rPr>
                <w:rFonts w:ascii="Arial" w:hAnsi="Arial" w:cs="Arial"/>
                <w:b/>
                <w:spacing w:val="22"/>
                <w:sz w:val="20"/>
                <w:szCs w:val="20"/>
              </w:rPr>
              <w:t>20</w:t>
            </w:r>
            <w:r>
              <w:rPr>
                <w:rFonts w:ascii="Arial" w:hAnsi="Arial" w:cs="Arial"/>
                <w:b/>
                <w:spacing w:val="22"/>
                <w:sz w:val="20"/>
                <w:szCs w:val="20"/>
              </w:rPr>
              <w:t>20</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69"/>
              <w:jc w:val="both"/>
              <w:rPr>
                <w:rFonts w:ascii="Arial" w:hAnsi="Arial" w:cs="Arial"/>
                <w:sz w:val="20"/>
                <w:szCs w:val="20"/>
              </w:rPr>
            </w:pPr>
            <w:r w:rsidRPr="003C2260">
              <w:rPr>
                <w:rFonts w:ascii="Arial" w:hAnsi="Arial" w:cs="Arial"/>
                <w:sz w:val="20"/>
                <w:szCs w:val="20"/>
              </w:rPr>
              <w:t>Estimación para cuentas incobrables</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nil"/>
              <w:left w:val="nil"/>
              <w:bottom w:val="nil"/>
              <w:right w:val="nil"/>
            </w:tcBorders>
          </w:tcPr>
          <w:p w:rsidR="00597F90" w:rsidRPr="00107416" w:rsidRDefault="00597F90" w:rsidP="004F7953">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w:t>
            </w:r>
            <w:r w:rsidRPr="00107416">
              <w:rPr>
                <w:rFonts w:ascii="Arial" w:hAnsi="Arial" w:cs="Arial"/>
                <w:sz w:val="20"/>
                <w:szCs w:val="20"/>
              </w:rPr>
              <w:t>,</w:t>
            </w:r>
            <w:r>
              <w:rPr>
                <w:rFonts w:ascii="Arial" w:hAnsi="Arial" w:cs="Arial"/>
                <w:sz w:val="20"/>
                <w:szCs w:val="20"/>
              </w:rPr>
              <w:t>376</w:t>
            </w:r>
            <w:r w:rsidRPr="00107416">
              <w:rPr>
                <w:rFonts w:ascii="Arial" w:hAnsi="Arial" w:cs="Arial"/>
                <w:sz w:val="20"/>
                <w:szCs w:val="20"/>
              </w:rPr>
              <w:t>,</w:t>
            </w:r>
            <w:r>
              <w:rPr>
                <w:rFonts w:ascii="Arial" w:hAnsi="Arial" w:cs="Arial"/>
                <w:sz w:val="20"/>
                <w:szCs w:val="20"/>
              </w:rPr>
              <w:t>090</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69"/>
              <w:jc w:val="both"/>
              <w:rPr>
                <w:rFonts w:ascii="Arial" w:hAnsi="Arial" w:cs="Arial"/>
                <w:sz w:val="20"/>
                <w:szCs w:val="20"/>
              </w:rPr>
            </w:pPr>
            <w:r>
              <w:rPr>
                <w:rFonts w:ascii="Arial" w:hAnsi="Arial" w:cs="Arial"/>
                <w:sz w:val="20"/>
                <w:szCs w:val="20"/>
              </w:rPr>
              <w:t>Pagos Anticipados</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r>
              <w:rPr>
                <w:rFonts w:ascii="Arial" w:hAnsi="Arial" w:cs="Arial"/>
                <w:sz w:val="20"/>
                <w:szCs w:val="20"/>
              </w:rPr>
              <w:t xml:space="preserve">    </w:t>
            </w:r>
          </w:p>
        </w:tc>
        <w:tc>
          <w:tcPr>
            <w:tcW w:w="1738" w:type="dxa"/>
            <w:tcBorders>
              <w:top w:val="nil"/>
              <w:left w:val="nil"/>
              <w:bottom w:val="nil"/>
              <w:right w:val="nil"/>
            </w:tcBorders>
          </w:tcPr>
          <w:p w:rsidR="00597F90" w:rsidRPr="00107416" w:rsidRDefault="00597F90" w:rsidP="004F7953">
            <w:pPr>
              <w:ind w:left="-70" w:right="-84"/>
              <w:jc w:val="right"/>
              <w:rPr>
                <w:rFonts w:ascii="Arial" w:hAnsi="Arial" w:cs="Arial"/>
                <w:sz w:val="20"/>
                <w:szCs w:val="20"/>
              </w:rPr>
            </w:pPr>
            <w:r>
              <w:rPr>
                <w:rFonts w:ascii="Arial" w:hAnsi="Arial" w:cs="Arial"/>
                <w:sz w:val="20"/>
                <w:szCs w:val="20"/>
              </w:rPr>
              <w:t>10,747,589</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69"/>
              <w:jc w:val="both"/>
              <w:rPr>
                <w:rFonts w:ascii="Arial" w:hAnsi="Arial" w:cs="Arial"/>
                <w:sz w:val="20"/>
                <w:szCs w:val="20"/>
              </w:rPr>
            </w:pPr>
            <w:r w:rsidRPr="003C2260">
              <w:rPr>
                <w:rFonts w:ascii="Arial" w:hAnsi="Arial" w:cs="Arial"/>
                <w:sz w:val="20"/>
                <w:szCs w:val="20"/>
              </w:rPr>
              <w:t>Provisión de Prima de Antigüedad</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nil"/>
              <w:left w:val="nil"/>
              <w:bottom w:val="nil"/>
              <w:right w:val="nil"/>
            </w:tcBorders>
          </w:tcPr>
          <w:p w:rsidR="00597F90" w:rsidRPr="00107416" w:rsidRDefault="00597F90" w:rsidP="004F7953">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286</w:t>
            </w:r>
            <w:r w:rsidRPr="00107416">
              <w:rPr>
                <w:rFonts w:ascii="Arial" w:hAnsi="Arial" w:cs="Arial"/>
                <w:sz w:val="20"/>
                <w:szCs w:val="20"/>
              </w:rPr>
              <w:t>,</w:t>
            </w:r>
            <w:r>
              <w:rPr>
                <w:rFonts w:ascii="Arial" w:hAnsi="Arial" w:cs="Arial"/>
                <w:sz w:val="20"/>
                <w:szCs w:val="20"/>
              </w:rPr>
              <w:t>247</w:t>
            </w:r>
          </w:p>
        </w:tc>
      </w:tr>
      <w:tr w:rsidR="00597F90" w:rsidRPr="004704B2" w:rsidTr="004F7953">
        <w:tc>
          <w:tcPr>
            <w:tcW w:w="6378" w:type="dxa"/>
            <w:tcBorders>
              <w:top w:val="nil"/>
              <w:left w:val="nil"/>
              <w:bottom w:val="nil"/>
              <w:right w:val="nil"/>
            </w:tcBorders>
            <w:shd w:val="clear" w:color="auto" w:fill="auto"/>
          </w:tcPr>
          <w:p w:rsidR="00597F90" w:rsidRPr="003C2260" w:rsidRDefault="00597F90" w:rsidP="004F7953">
            <w:pPr>
              <w:ind w:left="-70" w:right="-69"/>
              <w:jc w:val="both"/>
              <w:rPr>
                <w:rFonts w:ascii="Arial" w:hAnsi="Arial" w:cs="Arial"/>
                <w:sz w:val="20"/>
                <w:szCs w:val="20"/>
              </w:rPr>
            </w:pPr>
            <w:r w:rsidRPr="003C2260">
              <w:rPr>
                <w:rFonts w:ascii="Arial" w:hAnsi="Arial" w:cs="Arial"/>
                <w:sz w:val="20"/>
                <w:szCs w:val="20"/>
              </w:rPr>
              <w:t>Provisión de Indemnizaciones</w:t>
            </w:r>
            <w:r>
              <w:rPr>
                <w:rFonts w:ascii="Arial" w:hAnsi="Arial" w:cs="Arial"/>
                <w:sz w:val="20"/>
                <w:szCs w:val="20"/>
              </w:rPr>
              <w:t xml:space="preserve">             </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r>
              <w:rPr>
                <w:rFonts w:ascii="Arial" w:hAnsi="Arial" w:cs="Arial"/>
                <w:sz w:val="20"/>
                <w:szCs w:val="20"/>
              </w:rPr>
              <w:t xml:space="preserve">   </w:t>
            </w:r>
          </w:p>
        </w:tc>
        <w:tc>
          <w:tcPr>
            <w:tcW w:w="1738" w:type="dxa"/>
            <w:tcBorders>
              <w:top w:val="nil"/>
              <w:left w:val="nil"/>
              <w:bottom w:val="nil"/>
              <w:right w:val="nil"/>
            </w:tcBorders>
          </w:tcPr>
          <w:p w:rsidR="00597F90" w:rsidRPr="00107416" w:rsidRDefault="00597F90" w:rsidP="004F7953">
            <w:pPr>
              <w:ind w:left="-70" w:right="-84"/>
              <w:jc w:val="right"/>
              <w:rPr>
                <w:rFonts w:ascii="Arial" w:hAnsi="Arial" w:cs="Arial"/>
                <w:sz w:val="20"/>
                <w:szCs w:val="20"/>
              </w:rPr>
            </w:pPr>
            <w:r w:rsidRPr="00107416">
              <w:rPr>
                <w:rFonts w:ascii="Arial" w:hAnsi="Arial" w:cs="Arial"/>
                <w:sz w:val="20"/>
                <w:szCs w:val="20"/>
              </w:rPr>
              <w:t>(</w:t>
            </w:r>
            <w:r>
              <w:rPr>
                <w:rFonts w:ascii="Arial" w:hAnsi="Arial" w:cs="Arial"/>
                <w:sz w:val="20"/>
                <w:szCs w:val="20"/>
              </w:rPr>
              <w:t>985</w:t>
            </w:r>
            <w:r w:rsidRPr="00107416">
              <w:rPr>
                <w:rFonts w:ascii="Arial" w:hAnsi="Arial" w:cs="Arial"/>
                <w:sz w:val="20"/>
                <w:szCs w:val="20"/>
              </w:rPr>
              <w:t>,</w:t>
            </w:r>
            <w:r>
              <w:rPr>
                <w:rFonts w:ascii="Arial" w:hAnsi="Arial" w:cs="Arial"/>
                <w:sz w:val="20"/>
                <w:szCs w:val="20"/>
              </w:rPr>
              <w:t>0</w:t>
            </w:r>
            <w:r w:rsidRPr="00107416">
              <w:rPr>
                <w:rFonts w:ascii="Arial" w:hAnsi="Arial" w:cs="Arial"/>
                <w:sz w:val="20"/>
                <w:szCs w:val="20"/>
              </w:rPr>
              <w:t>9</w:t>
            </w:r>
            <w:r>
              <w:rPr>
                <w:rFonts w:ascii="Arial" w:hAnsi="Arial" w:cs="Arial"/>
                <w:sz w:val="20"/>
                <w:szCs w:val="20"/>
              </w:rPr>
              <w:t>4</w:t>
            </w:r>
            <w:r w:rsidRPr="00107416">
              <w:rPr>
                <w:rFonts w:ascii="Arial" w:hAnsi="Arial" w:cs="Arial"/>
                <w:sz w:val="20"/>
                <w:szCs w:val="20"/>
              </w:rPr>
              <w:t>)</w:t>
            </w:r>
            <w:r>
              <w:rPr>
                <w:rFonts w:ascii="Arial" w:hAnsi="Arial" w:cs="Arial"/>
                <w:sz w:val="20"/>
                <w:szCs w:val="20"/>
              </w:rPr>
              <w:t xml:space="preserve"> </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69"/>
              <w:rPr>
                <w:rFonts w:ascii="Arial" w:hAnsi="Arial" w:cs="Arial"/>
                <w:sz w:val="20"/>
                <w:szCs w:val="20"/>
              </w:rPr>
            </w:pP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single" w:sz="8" w:space="0" w:color="auto"/>
              <w:left w:val="nil"/>
              <w:bottom w:val="nil"/>
              <w:right w:val="nil"/>
            </w:tcBorders>
          </w:tcPr>
          <w:p w:rsidR="00597F90" w:rsidRPr="00107416" w:rsidRDefault="00597F90" w:rsidP="004F7953">
            <w:pPr>
              <w:ind w:left="-70" w:right="-84"/>
              <w:rPr>
                <w:rFonts w:ascii="Arial" w:hAnsi="Arial" w:cs="Arial"/>
                <w:sz w:val="20"/>
                <w:szCs w:val="20"/>
              </w:rPr>
            </w:pPr>
            <w:r w:rsidRPr="00107416">
              <w:rPr>
                <w:rFonts w:ascii="Arial" w:hAnsi="Arial" w:cs="Arial"/>
                <w:sz w:val="20"/>
                <w:szCs w:val="20"/>
              </w:rPr>
              <w:t xml:space="preserve">                </w:t>
            </w:r>
          </w:p>
          <w:p w:rsidR="00597F90" w:rsidRPr="00107416" w:rsidRDefault="00597F90" w:rsidP="004F7953">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12</w:t>
            </w:r>
            <w:r w:rsidRPr="00107416">
              <w:rPr>
                <w:rFonts w:ascii="Arial" w:hAnsi="Arial" w:cs="Arial"/>
                <w:sz w:val="20"/>
                <w:szCs w:val="20"/>
              </w:rPr>
              <w:t>,</w:t>
            </w:r>
            <w:r>
              <w:rPr>
                <w:rFonts w:ascii="Arial" w:hAnsi="Arial" w:cs="Arial"/>
                <w:sz w:val="20"/>
                <w:szCs w:val="20"/>
              </w:rPr>
              <w:t>424</w:t>
            </w:r>
            <w:r w:rsidRPr="00107416">
              <w:rPr>
                <w:rFonts w:ascii="Arial" w:hAnsi="Arial" w:cs="Arial"/>
                <w:sz w:val="20"/>
                <w:szCs w:val="20"/>
              </w:rPr>
              <w:t>,</w:t>
            </w:r>
            <w:r>
              <w:rPr>
                <w:rFonts w:ascii="Arial" w:hAnsi="Arial" w:cs="Arial"/>
                <w:sz w:val="20"/>
                <w:szCs w:val="20"/>
              </w:rPr>
              <w:t>832</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69"/>
              <w:jc w:val="center"/>
              <w:rPr>
                <w:rFonts w:ascii="Arial" w:hAnsi="Arial" w:cs="Arial"/>
                <w:sz w:val="20"/>
                <w:szCs w:val="20"/>
              </w:rPr>
            </w:pPr>
            <w:r w:rsidRPr="003C2260">
              <w:rPr>
                <w:rFonts w:ascii="Arial" w:hAnsi="Arial" w:cs="Arial"/>
                <w:sz w:val="20"/>
                <w:szCs w:val="20"/>
              </w:rPr>
              <w:t>Tasa aplicable</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nil"/>
              <w:left w:val="nil"/>
              <w:bottom w:val="nil"/>
              <w:right w:val="nil"/>
            </w:tcBorders>
          </w:tcPr>
          <w:p w:rsidR="00597F90" w:rsidRPr="00107416" w:rsidRDefault="00597F90" w:rsidP="004F7953">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30%</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69"/>
              <w:jc w:val="both"/>
              <w:rPr>
                <w:rFonts w:ascii="Arial" w:hAnsi="Arial" w:cs="Arial"/>
                <w:sz w:val="20"/>
                <w:szCs w:val="20"/>
              </w:rPr>
            </w:pPr>
            <w:r w:rsidRPr="003C2260">
              <w:rPr>
                <w:rFonts w:ascii="Arial" w:hAnsi="Arial" w:cs="Arial"/>
                <w:sz w:val="20"/>
                <w:szCs w:val="20"/>
              </w:rPr>
              <w:t>Impuesto sobre la renta diferido al cierre del ejercicio (1)</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single" w:sz="4" w:space="0" w:color="auto"/>
              <w:left w:val="nil"/>
              <w:bottom w:val="double" w:sz="6" w:space="0" w:color="auto"/>
              <w:right w:val="nil"/>
            </w:tcBorders>
          </w:tcPr>
          <w:p w:rsidR="00597F90" w:rsidRPr="00107416" w:rsidRDefault="00597F90" w:rsidP="004F7953">
            <w:pPr>
              <w:ind w:left="-70" w:right="-84"/>
              <w:rPr>
                <w:rFonts w:ascii="Arial" w:hAnsi="Arial" w:cs="Arial"/>
                <w:b/>
                <w:sz w:val="20"/>
                <w:szCs w:val="20"/>
              </w:rPr>
            </w:pPr>
            <w:r w:rsidRPr="00107416">
              <w:rPr>
                <w:rFonts w:ascii="Arial" w:hAnsi="Arial" w:cs="Arial"/>
                <w:b/>
                <w:sz w:val="20"/>
                <w:szCs w:val="20"/>
              </w:rPr>
              <w:t xml:space="preserve">$      </w:t>
            </w:r>
            <w:r>
              <w:rPr>
                <w:rFonts w:ascii="Arial" w:hAnsi="Arial" w:cs="Arial"/>
                <w:b/>
                <w:sz w:val="20"/>
                <w:szCs w:val="20"/>
              </w:rPr>
              <w:t xml:space="preserve">  </w:t>
            </w:r>
            <w:r w:rsidRPr="00107416">
              <w:rPr>
                <w:rFonts w:ascii="Arial" w:hAnsi="Arial" w:cs="Arial"/>
                <w:b/>
                <w:sz w:val="20"/>
                <w:szCs w:val="20"/>
              </w:rPr>
              <w:t xml:space="preserve">     </w:t>
            </w:r>
            <w:r>
              <w:rPr>
                <w:rFonts w:ascii="Arial" w:hAnsi="Arial" w:cs="Arial"/>
                <w:b/>
                <w:sz w:val="20"/>
                <w:szCs w:val="20"/>
              </w:rPr>
              <w:t>3</w:t>
            </w:r>
            <w:r w:rsidRPr="00107416">
              <w:rPr>
                <w:rFonts w:ascii="Arial" w:hAnsi="Arial" w:cs="Arial"/>
                <w:b/>
                <w:sz w:val="20"/>
                <w:szCs w:val="20"/>
              </w:rPr>
              <w:t>,</w:t>
            </w:r>
            <w:r>
              <w:rPr>
                <w:rFonts w:ascii="Arial" w:hAnsi="Arial" w:cs="Arial"/>
                <w:b/>
                <w:sz w:val="20"/>
                <w:szCs w:val="20"/>
              </w:rPr>
              <w:t>727</w:t>
            </w:r>
            <w:r w:rsidRPr="00107416">
              <w:rPr>
                <w:rFonts w:ascii="Arial" w:hAnsi="Arial" w:cs="Arial"/>
                <w:b/>
                <w:sz w:val="20"/>
                <w:szCs w:val="20"/>
              </w:rPr>
              <w:t>,</w:t>
            </w:r>
            <w:r>
              <w:rPr>
                <w:rFonts w:ascii="Arial" w:hAnsi="Arial" w:cs="Arial"/>
                <w:b/>
                <w:sz w:val="20"/>
                <w:szCs w:val="20"/>
              </w:rPr>
              <w:t>449</w:t>
            </w:r>
          </w:p>
        </w:tc>
      </w:tr>
    </w:tbl>
    <w:p w:rsidR="00597F90" w:rsidRPr="003C2260" w:rsidRDefault="00597F90" w:rsidP="00597F90">
      <w:pPr>
        <w:rPr>
          <w:rFonts w:ascii="Arial" w:hAnsi="Arial" w:cs="Arial"/>
          <w:sz w:val="20"/>
          <w:szCs w:val="20"/>
        </w:rPr>
      </w:pPr>
    </w:p>
    <w:p w:rsidR="00597F90" w:rsidRPr="003C2260" w:rsidRDefault="00597F90" w:rsidP="00597F90">
      <w:pPr>
        <w:rPr>
          <w:rFonts w:ascii="Arial" w:hAnsi="Arial" w:cs="Arial"/>
          <w:sz w:val="20"/>
          <w:szCs w:val="20"/>
        </w:rPr>
      </w:pPr>
    </w:p>
    <w:p w:rsidR="00597F90" w:rsidRPr="003C2260" w:rsidRDefault="00597F90" w:rsidP="00597F90">
      <w:pPr>
        <w:pStyle w:val="Prrafodelista"/>
        <w:numPr>
          <w:ilvl w:val="1"/>
          <w:numId w:val="21"/>
        </w:numPr>
        <w:tabs>
          <w:tab w:val="left" w:pos="993"/>
        </w:tabs>
        <w:spacing w:after="0" w:line="240" w:lineRule="auto"/>
        <w:ind w:left="993" w:hanging="567"/>
        <w:jc w:val="both"/>
        <w:rPr>
          <w:rFonts w:ascii="Arial" w:hAnsi="Arial" w:cs="Arial"/>
          <w:sz w:val="20"/>
          <w:szCs w:val="20"/>
          <w:u w:val="single"/>
        </w:rPr>
      </w:pPr>
      <w:r w:rsidRPr="003C2260">
        <w:rPr>
          <w:rFonts w:ascii="Arial" w:hAnsi="Arial" w:cs="Arial"/>
          <w:sz w:val="20"/>
          <w:szCs w:val="20"/>
        </w:rPr>
        <w:t>Principales partidas temporales que dan origen a la participación de los trabajadores en las utilidades diferida:</w:t>
      </w:r>
    </w:p>
    <w:p w:rsidR="00597F90" w:rsidRPr="003C2260" w:rsidRDefault="00597F90" w:rsidP="00597F90">
      <w:pPr>
        <w:rPr>
          <w:rFonts w:ascii="Arial" w:hAnsi="Arial" w:cs="Arial"/>
          <w:sz w:val="20"/>
          <w:szCs w:val="20"/>
        </w:rPr>
      </w:pPr>
    </w:p>
    <w:p w:rsidR="00597F90" w:rsidRPr="003C2260" w:rsidRDefault="00597F90" w:rsidP="00597F90">
      <w:pPr>
        <w:rPr>
          <w:rFonts w:ascii="Arial" w:hAnsi="Arial" w:cs="Arial"/>
          <w:sz w:val="20"/>
          <w:szCs w:val="20"/>
        </w:rPr>
      </w:pPr>
    </w:p>
    <w:tbl>
      <w:tblPr>
        <w:tblW w:w="8400" w:type="dxa"/>
        <w:tblInd w:w="1063" w:type="dxa"/>
        <w:tblCellMar>
          <w:left w:w="70" w:type="dxa"/>
          <w:right w:w="70" w:type="dxa"/>
        </w:tblCellMar>
        <w:tblLook w:val="0000" w:firstRow="0" w:lastRow="0" w:firstColumn="0" w:lastColumn="0" w:noHBand="0" w:noVBand="0"/>
      </w:tblPr>
      <w:tblGrid>
        <w:gridCol w:w="6378"/>
        <w:gridCol w:w="284"/>
        <w:gridCol w:w="1738"/>
      </w:tblGrid>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48"/>
              <w:jc w:val="both"/>
              <w:rPr>
                <w:rFonts w:ascii="Arial" w:hAnsi="Arial" w:cs="Arial"/>
                <w:b/>
                <w:bCs/>
                <w:sz w:val="20"/>
                <w:szCs w:val="20"/>
              </w:rPr>
            </w:pPr>
          </w:p>
        </w:tc>
        <w:tc>
          <w:tcPr>
            <w:tcW w:w="284" w:type="dxa"/>
            <w:tcBorders>
              <w:top w:val="nil"/>
              <w:left w:val="nil"/>
              <w:bottom w:val="nil"/>
              <w:right w:val="nil"/>
            </w:tcBorders>
            <w:shd w:val="clear" w:color="auto" w:fill="auto"/>
          </w:tcPr>
          <w:p w:rsidR="00597F90" w:rsidRPr="003C2260" w:rsidRDefault="00597F90" w:rsidP="004F7953">
            <w:pPr>
              <w:jc w:val="both"/>
              <w:rPr>
                <w:rFonts w:ascii="Arial" w:hAnsi="Arial" w:cs="Arial"/>
                <w:b/>
                <w:bCs/>
                <w:sz w:val="20"/>
                <w:szCs w:val="20"/>
              </w:rPr>
            </w:pPr>
          </w:p>
        </w:tc>
        <w:tc>
          <w:tcPr>
            <w:tcW w:w="1738" w:type="dxa"/>
            <w:tcBorders>
              <w:top w:val="nil"/>
              <w:left w:val="nil"/>
              <w:bottom w:val="single" w:sz="8" w:space="0" w:color="auto"/>
              <w:right w:val="nil"/>
            </w:tcBorders>
          </w:tcPr>
          <w:p w:rsidR="00597F90" w:rsidRPr="00107416" w:rsidRDefault="00597F90" w:rsidP="004F7953">
            <w:pPr>
              <w:jc w:val="center"/>
              <w:rPr>
                <w:rFonts w:ascii="Arial" w:hAnsi="Arial" w:cs="Arial"/>
                <w:b/>
                <w:bCs/>
                <w:sz w:val="20"/>
                <w:szCs w:val="20"/>
              </w:rPr>
            </w:pPr>
            <w:r w:rsidRPr="00107416">
              <w:rPr>
                <w:rFonts w:ascii="Arial" w:hAnsi="Arial" w:cs="Arial"/>
                <w:b/>
                <w:spacing w:val="22"/>
                <w:sz w:val="20"/>
                <w:szCs w:val="20"/>
              </w:rPr>
              <w:t>20</w:t>
            </w:r>
            <w:r>
              <w:rPr>
                <w:rFonts w:ascii="Arial" w:hAnsi="Arial" w:cs="Arial"/>
                <w:b/>
                <w:spacing w:val="22"/>
                <w:sz w:val="20"/>
                <w:szCs w:val="20"/>
              </w:rPr>
              <w:t>20</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69"/>
              <w:jc w:val="both"/>
              <w:rPr>
                <w:rFonts w:ascii="Arial" w:hAnsi="Arial" w:cs="Arial"/>
                <w:sz w:val="20"/>
                <w:szCs w:val="20"/>
              </w:rPr>
            </w:pPr>
            <w:r w:rsidRPr="003C2260">
              <w:rPr>
                <w:rFonts w:ascii="Arial" w:hAnsi="Arial" w:cs="Arial"/>
                <w:sz w:val="20"/>
                <w:szCs w:val="20"/>
              </w:rPr>
              <w:t>Estimación para cuentas incobrables</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nil"/>
              <w:left w:val="nil"/>
              <w:right w:val="nil"/>
            </w:tcBorders>
          </w:tcPr>
          <w:p w:rsidR="00597F90" w:rsidRPr="00107416" w:rsidRDefault="00597F90" w:rsidP="004F7953">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w:t>
            </w:r>
            <w:r w:rsidRPr="00107416">
              <w:rPr>
                <w:rFonts w:ascii="Arial" w:hAnsi="Arial" w:cs="Arial"/>
                <w:sz w:val="20"/>
                <w:szCs w:val="20"/>
              </w:rPr>
              <w:t>,</w:t>
            </w:r>
            <w:r>
              <w:rPr>
                <w:rFonts w:ascii="Arial" w:hAnsi="Arial" w:cs="Arial"/>
                <w:sz w:val="20"/>
                <w:szCs w:val="20"/>
              </w:rPr>
              <w:t>376</w:t>
            </w:r>
            <w:r w:rsidRPr="00107416">
              <w:rPr>
                <w:rFonts w:ascii="Arial" w:hAnsi="Arial" w:cs="Arial"/>
                <w:sz w:val="20"/>
                <w:szCs w:val="20"/>
              </w:rPr>
              <w:t>,</w:t>
            </w:r>
            <w:r>
              <w:rPr>
                <w:rFonts w:ascii="Arial" w:hAnsi="Arial" w:cs="Arial"/>
                <w:sz w:val="20"/>
                <w:szCs w:val="20"/>
              </w:rPr>
              <w:t>090</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69"/>
              <w:jc w:val="both"/>
              <w:rPr>
                <w:rFonts w:ascii="Arial" w:hAnsi="Arial" w:cs="Arial"/>
                <w:sz w:val="20"/>
                <w:szCs w:val="20"/>
              </w:rPr>
            </w:pPr>
            <w:r>
              <w:rPr>
                <w:rFonts w:ascii="Arial" w:hAnsi="Arial" w:cs="Arial"/>
                <w:sz w:val="20"/>
                <w:szCs w:val="20"/>
              </w:rPr>
              <w:t>Pagos Anticipados</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nil"/>
              <w:left w:val="nil"/>
              <w:right w:val="nil"/>
            </w:tcBorders>
          </w:tcPr>
          <w:p w:rsidR="00597F90" w:rsidRPr="00107416" w:rsidRDefault="00597F90" w:rsidP="004F7953">
            <w:pPr>
              <w:ind w:left="-70" w:right="-84"/>
              <w:jc w:val="right"/>
              <w:rPr>
                <w:rFonts w:ascii="Arial" w:hAnsi="Arial" w:cs="Arial"/>
                <w:sz w:val="20"/>
                <w:szCs w:val="20"/>
              </w:rPr>
            </w:pPr>
            <w:r>
              <w:rPr>
                <w:rFonts w:ascii="Arial" w:hAnsi="Arial" w:cs="Arial"/>
                <w:sz w:val="20"/>
                <w:szCs w:val="20"/>
              </w:rPr>
              <w:t>10,747,589</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69"/>
              <w:jc w:val="both"/>
              <w:rPr>
                <w:rFonts w:ascii="Arial" w:hAnsi="Arial" w:cs="Arial"/>
                <w:sz w:val="20"/>
                <w:szCs w:val="20"/>
              </w:rPr>
            </w:pPr>
            <w:r w:rsidRPr="003C2260">
              <w:rPr>
                <w:rFonts w:ascii="Arial" w:hAnsi="Arial" w:cs="Arial"/>
                <w:sz w:val="20"/>
                <w:szCs w:val="20"/>
              </w:rPr>
              <w:t>Provisión de Prima de Antigüedad</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left w:val="nil"/>
              <w:right w:val="nil"/>
            </w:tcBorders>
          </w:tcPr>
          <w:p w:rsidR="00597F90" w:rsidRPr="00107416" w:rsidRDefault="00597F90" w:rsidP="004F7953">
            <w:pPr>
              <w:ind w:left="-70" w:right="-84"/>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 xml:space="preserve"> </w:t>
            </w:r>
            <w:r w:rsidRPr="00107416">
              <w:rPr>
                <w:rFonts w:ascii="Arial" w:hAnsi="Arial" w:cs="Arial"/>
                <w:sz w:val="20"/>
                <w:szCs w:val="20"/>
              </w:rPr>
              <w:t xml:space="preserve">  </w:t>
            </w:r>
            <w:r>
              <w:rPr>
                <w:rFonts w:ascii="Arial" w:hAnsi="Arial" w:cs="Arial"/>
                <w:sz w:val="20"/>
                <w:szCs w:val="20"/>
              </w:rPr>
              <w:t>286</w:t>
            </w:r>
            <w:r w:rsidRPr="00107416">
              <w:rPr>
                <w:rFonts w:ascii="Arial" w:hAnsi="Arial" w:cs="Arial"/>
                <w:sz w:val="20"/>
                <w:szCs w:val="20"/>
              </w:rPr>
              <w:t>,</w:t>
            </w:r>
            <w:r>
              <w:rPr>
                <w:rFonts w:ascii="Arial" w:hAnsi="Arial" w:cs="Arial"/>
                <w:sz w:val="20"/>
                <w:szCs w:val="20"/>
              </w:rPr>
              <w:t>247</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48"/>
              <w:jc w:val="both"/>
              <w:rPr>
                <w:rFonts w:ascii="Arial" w:hAnsi="Arial" w:cs="Arial"/>
                <w:sz w:val="20"/>
                <w:szCs w:val="20"/>
              </w:rPr>
            </w:pPr>
            <w:r w:rsidRPr="003C2260">
              <w:rPr>
                <w:rFonts w:ascii="Arial" w:hAnsi="Arial" w:cs="Arial"/>
                <w:sz w:val="20"/>
                <w:szCs w:val="20"/>
              </w:rPr>
              <w:t>Provisión de Indemnizaciones</w:t>
            </w:r>
            <w:r>
              <w:rPr>
                <w:rFonts w:ascii="Arial" w:hAnsi="Arial" w:cs="Arial"/>
                <w:sz w:val="20"/>
                <w:szCs w:val="20"/>
              </w:rPr>
              <w:t xml:space="preserve">             </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left w:val="nil"/>
              <w:bottom w:val="nil"/>
              <w:right w:val="nil"/>
            </w:tcBorders>
          </w:tcPr>
          <w:p w:rsidR="00597F90" w:rsidRPr="00107416" w:rsidRDefault="00597F90" w:rsidP="004F7953">
            <w:pPr>
              <w:ind w:left="-70" w:right="-84"/>
              <w:jc w:val="right"/>
              <w:rPr>
                <w:rFonts w:ascii="Arial" w:hAnsi="Arial" w:cs="Arial"/>
                <w:sz w:val="20"/>
                <w:szCs w:val="20"/>
              </w:rPr>
            </w:pPr>
            <w:r w:rsidRPr="00107416">
              <w:rPr>
                <w:rFonts w:ascii="Arial" w:hAnsi="Arial" w:cs="Arial"/>
                <w:sz w:val="20"/>
                <w:szCs w:val="20"/>
              </w:rPr>
              <w:t>(</w:t>
            </w:r>
            <w:r>
              <w:rPr>
                <w:rFonts w:ascii="Arial" w:hAnsi="Arial" w:cs="Arial"/>
                <w:sz w:val="20"/>
                <w:szCs w:val="20"/>
              </w:rPr>
              <w:t>985</w:t>
            </w:r>
            <w:r w:rsidRPr="00107416">
              <w:rPr>
                <w:rFonts w:ascii="Arial" w:hAnsi="Arial" w:cs="Arial"/>
                <w:sz w:val="20"/>
                <w:szCs w:val="20"/>
              </w:rPr>
              <w:t>,</w:t>
            </w:r>
            <w:r>
              <w:rPr>
                <w:rFonts w:ascii="Arial" w:hAnsi="Arial" w:cs="Arial"/>
                <w:sz w:val="20"/>
                <w:szCs w:val="20"/>
              </w:rPr>
              <w:t>0</w:t>
            </w:r>
            <w:r w:rsidRPr="00107416">
              <w:rPr>
                <w:rFonts w:ascii="Arial" w:hAnsi="Arial" w:cs="Arial"/>
                <w:sz w:val="20"/>
                <w:szCs w:val="20"/>
              </w:rPr>
              <w:t>9</w:t>
            </w:r>
            <w:r>
              <w:rPr>
                <w:rFonts w:ascii="Arial" w:hAnsi="Arial" w:cs="Arial"/>
                <w:sz w:val="20"/>
                <w:szCs w:val="20"/>
              </w:rPr>
              <w:t>4</w:t>
            </w:r>
            <w:r w:rsidRPr="00107416">
              <w:rPr>
                <w:rFonts w:ascii="Arial" w:hAnsi="Arial" w:cs="Arial"/>
                <w:sz w:val="20"/>
                <w:szCs w:val="20"/>
              </w:rPr>
              <w:t>)</w:t>
            </w:r>
            <w:r>
              <w:rPr>
                <w:rFonts w:ascii="Arial" w:hAnsi="Arial" w:cs="Arial"/>
                <w:sz w:val="20"/>
                <w:szCs w:val="20"/>
              </w:rPr>
              <w:t xml:space="preserve"> </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48"/>
              <w:jc w:val="center"/>
              <w:rPr>
                <w:rFonts w:ascii="Arial" w:hAnsi="Arial" w:cs="Arial"/>
                <w:sz w:val="20"/>
                <w:szCs w:val="20"/>
              </w:rPr>
            </w:pP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nil"/>
              <w:left w:val="nil"/>
              <w:bottom w:val="single" w:sz="8" w:space="0" w:color="auto"/>
              <w:right w:val="nil"/>
            </w:tcBorders>
          </w:tcPr>
          <w:p w:rsidR="00597F90" w:rsidRPr="00107416" w:rsidRDefault="00597F90" w:rsidP="004F7953">
            <w:pPr>
              <w:ind w:left="-70" w:right="-84"/>
              <w:rPr>
                <w:rFonts w:ascii="Arial" w:hAnsi="Arial" w:cs="Arial"/>
                <w:sz w:val="20"/>
                <w:szCs w:val="20"/>
              </w:rPr>
            </w:pPr>
          </w:p>
        </w:tc>
      </w:tr>
      <w:tr w:rsidR="00597F90" w:rsidRPr="003C2260" w:rsidTr="004F7953">
        <w:tc>
          <w:tcPr>
            <w:tcW w:w="6378" w:type="dxa"/>
            <w:tcBorders>
              <w:top w:val="nil"/>
              <w:left w:val="nil"/>
              <w:bottom w:val="nil"/>
              <w:right w:val="nil"/>
            </w:tcBorders>
            <w:vAlign w:val="center"/>
          </w:tcPr>
          <w:p w:rsidR="00597F90" w:rsidRPr="003C2260" w:rsidRDefault="00597F90" w:rsidP="004F7953">
            <w:pPr>
              <w:ind w:left="-70" w:right="-48"/>
              <w:rPr>
                <w:rFonts w:ascii="Arial" w:hAnsi="Arial" w:cs="Arial"/>
                <w:sz w:val="20"/>
                <w:szCs w:val="20"/>
              </w:rPr>
            </w:pPr>
          </w:p>
        </w:tc>
        <w:tc>
          <w:tcPr>
            <w:tcW w:w="284" w:type="dxa"/>
            <w:tcBorders>
              <w:top w:val="nil"/>
              <w:left w:val="nil"/>
              <w:bottom w:val="nil"/>
              <w:right w:val="nil"/>
            </w:tcBorders>
            <w:vAlign w:val="center"/>
          </w:tcPr>
          <w:p w:rsidR="00597F90" w:rsidRPr="003C2260" w:rsidRDefault="00597F90" w:rsidP="004F7953">
            <w:pPr>
              <w:rPr>
                <w:rFonts w:ascii="Arial" w:hAnsi="Arial" w:cs="Arial"/>
                <w:sz w:val="20"/>
                <w:szCs w:val="20"/>
              </w:rPr>
            </w:pPr>
          </w:p>
        </w:tc>
        <w:tc>
          <w:tcPr>
            <w:tcW w:w="1738" w:type="dxa"/>
            <w:tcBorders>
              <w:top w:val="nil"/>
              <w:left w:val="nil"/>
              <w:bottom w:val="nil"/>
              <w:right w:val="nil"/>
            </w:tcBorders>
          </w:tcPr>
          <w:p w:rsidR="00597F90" w:rsidRPr="00107416" w:rsidRDefault="00597F90" w:rsidP="004F7953">
            <w:pPr>
              <w:ind w:left="-70" w:right="-84"/>
              <w:rPr>
                <w:rFonts w:ascii="Arial" w:hAnsi="Arial" w:cs="Arial"/>
                <w:sz w:val="20"/>
                <w:szCs w:val="20"/>
              </w:rPr>
            </w:pPr>
            <w:r w:rsidRPr="00107416">
              <w:rPr>
                <w:rFonts w:ascii="Arial" w:hAnsi="Arial" w:cs="Arial"/>
                <w:sz w:val="20"/>
                <w:szCs w:val="20"/>
              </w:rPr>
              <w:t xml:space="preserve">             1</w:t>
            </w:r>
            <w:r>
              <w:rPr>
                <w:rFonts w:ascii="Arial" w:hAnsi="Arial" w:cs="Arial"/>
                <w:sz w:val="20"/>
                <w:szCs w:val="20"/>
              </w:rPr>
              <w:t>2</w:t>
            </w:r>
            <w:r w:rsidRPr="00107416">
              <w:rPr>
                <w:rFonts w:ascii="Arial" w:hAnsi="Arial" w:cs="Arial"/>
                <w:sz w:val="20"/>
                <w:szCs w:val="20"/>
              </w:rPr>
              <w:t>,</w:t>
            </w:r>
            <w:r>
              <w:rPr>
                <w:rFonts w:ascii="Arial" w:hAnsi="Arial" w:cs="Arial"/>
                <w:sz w:val="20"/>
                <w:szCs w:val="20"/>
              </w:rPr>
              <w:t>424,832</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48"/>
              <w:jc w:val="center"/>
              <w:rPr>
                <w:rFonts w:ascii="Arial" w:hAnsi="Arial" w:cs="Arial"/>
                <w:sz w:val="20"/>
                <w:szCs w:val="20"/>
              </w:rPr>
            </w:pPr>
            <w:r w:rsidRPr="003C2260">
              <w:rPr>
                <w:rFonts w:ascii="Arial" w:hAnsi="Arial" w:cs="Arial"/>
                <w:sz w:val="20"/>
                <w:szCs w:val="20"/>
              </w:rPr>
              <w:t>Tasa aplicable</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nil"/>
              <w:left w:val="nil"/>
              <w:right w:val="nil"/>
            </w:tcBorders>
          </w:tcPr>
          <w:p w:rsidR="00597F90" w:rsidRPr="00107416" w:rsidRDefault="00597F90" w:rsidP="004F7953">
            <w:pPr>
              <w:ind w:left="-70" w:right="-84"/>
              <w:jc w:val="right"/>
              <w:rPr>
                <w:rFonts w:ascii="Arial" w:hAnsi="Arial" w:cs="Arial"/>
                <w:sz w:val="20"/>
                <w:szCs w:val="20"/>
              </w:rPr>
            </w:pPr>
            <w:r>
              <w:rPr>
                <w:rFonts w:ascii="Arial" w:hAnsi="Arial" w:cs="Arial"/>
                <w:sz w:val="20"/>
                <w:szCs w:val="20"/>
              </w:rPr>
              <w:t>10%</w:t>
            </w:r>
          </w:p>
        </w:tc>
      </w:tr>
      <w:tr w:rsidR="00597F90" w:rsidRPr="003C2260" w:rsidTr="004F7953">
        <w:tc>
          <w:tcPr>
            <w:tcW w:w="6378" w:type="dxa"/>
            <w:tcBorders>
              <w:top w:val="nil"/>
              <w:left w:val="nil"/>
              <w:bottom w:val="nil"/>
              <w:right w:val="nil"/>
            </w:tcBorders>
            <w:shd w:val="clear" w:color="auto" w:fill="auto"/>
          </w:tcPr>
          <w:p w:rsidR="00597F90" w:rsidRPr="003C2260" w:rsidRDefault="00597F90" w:rsidP="004F7953">
            <w:pPr>
              <w:ind w:left="-70" w:right="-48"/>
              <w:jc w:val="both"/>
              <w:rPr>
                <w:rFonts w:ascii="Arial" w:hAnsi="Arial" w:cs="Arial"/>
                <w:sz w:val="20"/>
                <w:szCs w:val="20"/>
              </w:rPr>
            </w:pPr>
            <w:r w:rsidRPr="003C2260">
              <w:rPr>
                <w:rFonts w:ascii="Arial" w:hAnsi="Arial" w:cs="Arial"/>
                <w:sz w:val="20"/>
                <w:szCs w:val="20"/>
              </w:rPr>
              <w:t xml:space="preserve">Efecto neto del ejercicio </w:t>
            </w:r>
            <w:r>
              <w:rPr>
                <w:rFonts w:ascii="Arial" w:hAnsi="Arial" w:cs="Arial"/>
                <w:sz w:val="20"/>
                <w:szCs w:val="20"/>
              </w:rPr>
              <w:t xml:space="preserve">PTU </w:t>
            </w:r>
          </w:p>
        </w:tc>
        <w:tc>
          <w:tcPr>
            <w:tcW w:w="284" w:type="dxa"/>
            <w:tcBorders>
              <w:top w:val="nil"/>
              <w:left w:val="nil"/>
              <w:bottom w:val="nil"/>
              <w:right w:val="nil"/>
            </w:tcBorders>
            <w:shd w:val="clear" w:color="auto" w:fill="auto"/>
          </w:tcPr>
          <w:p w:rsidR="00597F90" w:rsidRPr="003C2260" w:rsidRDefault="00597F90" w:rsidP="004F7953">
            <w:pPr>
              <w:jc w:val="right"/>
              <w:rPr>
                <w:rFonts w:ascii="Arial" w:hAnsi="Arial" w:cs="Arial"/>
                <w:sz w:val="20"/>
                <w:szCs w:val="20"/>
              </w:rPr>
            </w:pPr>
          </w:p>
        </w:tc>
        <w:tc>
          <w:tcPr>
            <w:tcW w:w="1738" w:type="dxa"/>
            <w:tcBorders>
              <w:top w:val="single" w:sz="4" w:space="0" w:color="auto"/>
              <w:left w:val="nil"/>
              <w:bottom w:val="double" w:sz="4" w:space="0" w:color="auto"/>
              <w:right w:val="nil"/>
            </w:tcBorders>
          </w:tcPr>
          <w:p w:rsidR="00597F90" w:rsidRPr="00107416" w:rsidRDefault="00597F90" w:rsidP="004F7953">
            <w:pPr>
              <w:ind w:left="-70" w:right="-84"/>
              <w:rPr>
                <w:rFonts w:ascii="Arial" w:hAnsi="Arial" w:cs="Arial"/>
                <w:b/>
                <w:sz w:val="20"/>
                <w:szCs w:val="20"/>
              </w:rPr>
            </w:pPr>
            <w:r w:rsidRPr="00107416">
              <w:rPr>
                <w:rFonts w:ascii="Arial" w:hAnsi="Arial" w:cs="Arial"/>
                <w:b/>
                <w:sz w:val="20"/>
                <w:szCs w:val="20"/>
              </w:rPr>
              <w:t xml:space="preserve">$       </w:t>
            </w:r>
            <w:r>
              <w:rPr>
                <w:rFonts w:ascii="Arial" w:hAnsi="Arial" w:cs="Arial"/>
                <w:b/>
                <w:sz w:val="20"/>
                <w:szCs w:val="20"/>
              </w:rPr>
              <w:t xml:space="preserve"> </w:t>
            </w:r>
            <w:r w:rsidRPr="00107416">
              <w:rPr>
                <w:rFonts w:ascii="Arial" w:hAnsi="Arial" w:cs="Arial"/>
                <w:b/>
                <w:sz w:val="20"/>
                <w:szCs w:val="20"/>
              </w:rPr>
              <w:t xml:space="preserve"> </w:t>
            </w:r>
            <w:r>
              <w:rPr>
                <w:rFonts w:ascii="Arial" w:hAnsi="Arial" w:cs="Arial"/>
                <w:b/>
                <w:sz w:val="20"/>
                <w:szCs w:val="20"/>
              </w:rPr>
              <w:t xml:space="preserve">  </w:t>
            </w:r>
            <w:r w:rsidRPr="00107416">
              <w:rPr>
                <w:rFonts w:ascii="Arial" w:hAnsi="Arial" w:cs="Arial"/>
                <w:b/>
                <w:sz w:val="20"/>
                <w:szCs w:val="20"/>
              </w:rPr>
              <w:t xml:space="preserve">  1,</w:t>
            </w:r>
            <w:r>
              <w:rPr>
                <w:rFonts w:ascii="Arial" w:hAnsi="Arial" w:cs="Arial"/>
                <w:b/>
                <w:sz w:val="20"/>
                <w:szCs w:val="20"/>
              </w:rPr>
              <w:t>2</w:t>
            </w:r>
            <w:r w:rsidRPr="00107416">
              <w:rPr>
                <w:rFonts w:ascii="Arial" w:hAnsi="Arial" w:cs="Arial"/>
                <w:b/>
                <w:sz w:val="20"/>
                <w:szCs w:val="20"/>
              </w:rPr>
              <w:t>4</w:t>
            </w:r>
            <w:r>
              <w:rPr>
                <w:rFonts w:ascii="Arial" w:hAnsi="Arial" w:cs="Arial"/>
                <w:b/>
                <w:sz w:val="20"/>
                <w:szCs w:val="20"/>
              </w:rPr>
              <w:t>2</w:t>
            </w:r>
            <w:r w:rsidRPr="00107416">
              <w:rPr>
                <w:rFonts w:ascii="Arial" w:hAnsi="Arial" w:cs="Arial"/>
                <w:b/>
                <w:sz w:val="20"/>
                <w:szCs w:val="20"/>
              </w:rPr>
              <w:t>,</w:t>
            </w:r>
            <w:r>
              <w:rPr>
                <w:rFonts w:ascii="Arial" w:hAnsi="Arial" w:cs="Arial"/>
                <w:b/>
                <w:sz w:val="20"/>
                <w:szCs w:val="20"/>
              </w:rPr>
              <w:t>483</w:t>
            </w:r>
            <w:r w:rsidRPr="00107416">
              <w:rPr>
                <w:rFonts w:ascii="Arial" w:hAnsi="Arial" w:cs="Arial"/>
                <w:b/>
                <w:sz w:val="20"/>
                <w:szCs w:val="20"/>
              </w:rPr>
              <w:t xml:space="preserve"> </w:t>
            </w:r>
          </w:p>
        </w:tc>
      </w:tr>
    </w:tbl>
    <w:p w:rsidR="00597F90" w:rsidRPr="003C2260" w:rsidRDefault="00597F90" w:rsidP="00597F90">
      <w:pPr>
        <w:jc w:val="both"/>
        <w:rPr>
          <w:rFonts w:ascii="Arial" w:hAnsi="Arial" w:cs="Arial"/>
          <w:sz w:val="20"/>
          <w:szCs w:val="20"/>
        </w:rPr>
      </w:pPr>
    </w:p>
    <w:p w:rsidR="00597F90" w:rsidRDefault="00597F90">
      <w:pPr>
        <w:spacing w:after="160" w:line="259" w:lineRule="auto"/>
        <w:rPr>
          <w:rFonts w:ascii="Arial" w:hAnsi="Arial" w:cs="Arial"/>
          <w:sz w:val="20"/>
          <w:szCs w:val="20"/>
        </w:rPr>
      </w:pPr>
      <w:r>
        <w:rPr>
          <w:rFonts w:ascii="Arial" w:hAnsi="Arial" w:cs="Arial"/>
          <w:sz w:val="20"/>
          <w:szCs w:val="20"/>
        </w:rPr>
        <w:br w:type="page"/>
      </w:r>
    </w:p>
    <w:p w:rsidR="00597F90" w:rsidRPr="00784F0E" w:rsidRDefault="00597F90" w:rsidP="00597F90">
      <w:pPr>
        <w:pStyle w:val="Prrafodelista"/>
        <w:numPr>
          <w:ilvl w:val="0"/>
          <w:numId w:val="21"/>
        </w:numPr>
        <w:tabs>
          <w:tab w:val="left" w:pos="426"/>
        </w:tabs>
        <w:spacing w:after="0" w:line="240" w:lineRule="auto"/>
        <w:ind w:left="426" w:hanging="426"/>
        <w:rPr>
          <w:rFonts w:ascii="Arial" w:hAnsi="Arial" w:cs="Arial"/>
          <w:b/>
          <w:sz w:val="20"/>
          <w:szCs w:val="20"/>
          <w:u w:val="single"/>
        </w:rPr>
      </w:pPr>
      <w:r>
        <w:rPr>
          <w:rFonts w:ascii="Arial" w:hAnsi="Arial" w:cs="Arial"/>
          <w:b/>
          <w:sz w:val="20"/>
          <w:szCs w:val="20"/>
          <w:u w:val="single"/>
        </w:rPr>
        <w:lastRenderedPageBreak/>
        <w:t>PROVEEDORES,</w:t>
      </w:r>
      <w:r w:rsidRPr="00784F0E">
        <w:rPr>
          <w:rFonts w:ascii="Arial" w:hAnsi="Arial" w:cs="Arial"/>
          <w:b/>
          <w:sz w:val="20"/>
          <w:szCs w:val="20"/>
          <w:u w:val="single"/>
        </w:rPr>
        <w:t xml:space="preserve"> ACREEDORES</w:t>
      </w:r>
      <w:r>
        <w:rPr>
          <w:rFonts w:ascii="Arial" w:hAnsi="Arial" w:cs="Arial"/>
          <w:b/>
          <w:sz w:val="20"/>
          <w:szCs w:val="20"/>
          <w:u w:val="single"/>
        </w:rPr>
        <w:t xml:space="preserve"> Y ANTICIPOS</w:t>
      </w:r>
    </w:p>
    <w:p w:rsidR="00597F90" w:rsidRDefault="00597F90" w:rsidP="00597F90">
      <w:pPr>
        <w:jc w:val="both"/>
        <w:rPr>
          <w:rFonts w:ascii="Arial" w:hAnsi="Arial" w:cs="Arial"/>
          <w:sz w:val="20"/>
          <w:szCs w:val="20"/>
        </w:rPr>
      </w:pPr>
    </w:p>
    <w:p w:rsidR="00597F90" w:rsidRPr="007C17A9" w:rsidRDefault="00597F90" w:rsidP="00597F90">
      <w:pPr>
        <w:pStyle w:val="Prrafodelista"/>
        <w:numPr>
          <w:ilvl w:val="1"/>
          <w:numId w:val="23"/>
        </w:numPr>
        <w:tabs>
          <w:tab w:val="left" w:pos="993"/>
        </w:tabs>
        <w:spacing w:after="0" w:line="240" w:lineRule="auto"/>
        <w:jc w:val="both"/>
        <w:rPr>
          <w:rFonts w:ascii="Arial" w:hAnsi="Arial" w:cs="Arial"/>
          <w:sz w:val="20"/>
          <w:szCs w:val="20"/>
          <w:u w:val="single"/>
        </w:rPr>
      </w:pPr>
      <w:r w:rsidRPr="007C17A9">
        <w:rPr>
          <w:rFonts w:ascii="Arial" w:hAnsi="Arial" w:cs="Arial"/>
          <w:sz w:val="20"/>
          <w:szCs w:val="20"/>
        </w:rPr>
        <w:t>Al 31 de diciembre de 2020 y  2019, los saldos a favor de acreedores y proveedores se integran como sigue:</w:t>
      </w:r>
    </w:p>
    <w:p w:rsidR="00597F90" w:rsidRPr="00784F0E" w:rsidRDefault="00597F90" w:rsidP="00597F90">
      <w:pPr>
        <w:jc w:val="both"/>
        <w:rPr>
          <w:rFonts w:ascii="Arial" w:hAnsi="Arial" w:cs="Arial"/>
          <w:sz w:val="20"/>
          <w:szCs w:val="20"/>
        </w:rPr>
      </w:pPr>
    </w:p>
    <w:p w:rsidR="00597F90" w:rsidRDefault="00597F90" w:rsidP="00597F90">
      <w:pPr>
        <w:ind w:left="426"/>
        <w:jc w:val="both"/>
        <w:rPr>
          <w:rFonts w:ascii="Arial" w:hAnsi="Arial" w:cs="Arial"/>
          <w:sz w:val="20"/>
          <w:szCs w:val="20"/>
        </w:rPr>
      </w:pPr>
    </w:p>
    <w:tbl>
      <w:tblPr>
        <w:tblStyle w:val="Tablaconcuadrcula"/>
        <w:tblpPr w:leftFromText="141" w:rightFromText="141" w:vertAnchor="text" w:horzAnchor="page" w:tblpX="2011"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2"/>
        <w:gridCol w:w="1914"/>
        <w:gridCol w:w="283"/>
        <w:gridCol w:w="1985"/>
      </w:tblGrid>
      <w:tr w:rsidR="00597F90" w:rsidTr="004F7953">
        <w:tc>
          <w:tcPr>
            <w:tcW w:w="4182" w:type="dxa"/>
          </w:tcPr>
          <w:p w:rsidR="00597F90" w:rsidRDefault="00597F90" w:rsidP="004F7953">
            <w:pPr>
              <w:spacing w:line="200" w:lineRule="exact"/>
              <w:rPr>
                <w:rFonts w:ascii="Arial" w:hAnsi="Arial" w:cs="Arial"/>
                <w:bCs/>
                <w:sz w:val="20"/>
                <w:szCs w:val="20"/>
              </w:rPr>
            </w:pPr>
          </w:p>
        </w:tc>
        <w:tc>
          <w:tcPr>
            <w:tcW w:w="1914" w:type="dxa"/>
            <w:tcBorders>
              <w:bottom w:val="single" w:sz="4" w:space="0" w:color="auto"/>
            </w:tcBorders>
          </w:tcPr>
          <w:p w:rsidR="00597F90" w:rsidRPr="009B6E29" w:rsidRDefault="00597F90" w:rsidP="004F7953">
            <w:pPr>
              <w:ind w:left="-30" w:right="-30"/>
              <w:jc w:val="center"/>
              <w:rPr>
                <w:rFonts w:ascii="Arial" w:hAnsi="Arial" w:cs="Arial"/>
                <w:b/>
                <w:spacing w:val="22"/>
                <w:sz w:val="20"/>
                <w:szCs w:val="20"/>
              </w:rPr>
            </w:pPr>
            <w:r w:rsidRPr="009B6E29">
              <w:rPr>
                <w:rFonts w:ascii="Arial" w:hAnsi="Arial" w:cs="Arial"/>
                <w:b/>
                <w:spacing w:val="22"/>
                <w:sz w:val="20"/>
                <w:szCs w:val="20"/>
              </w:rPr>
              <w:t>2020</w:t>
            </w:r>
          </w:p>
        </w:tc>
        <w:tc>
          <w:tcPr>
            <w:tcW w:w="283" w:type="dxa"/>
          </w:tcPr>
          <w:p w:rsidR="00597F90" w:rsidRPr="009B6E29" w:rsidRDefault="00597F90" w:rsidP="004F7953">
            <w:pPr>
              <w:spacing w:line="200" w:lineRule="exact"/>
              <w:jc w:val="center"/>
              <w:rPr>
                <w:rFonts w:ascii="Arial" w:hAnsi="Arial" w:cs="Arial"/>
                <w:b/>
                <w:bCs/>
                <w:sz w:val="20"/>
                <w:szCs w:val="20"/>
              </w:rPr>
            </w:pPr>
          </w:p>
        </w:tc>
        <w:tc>
          <w:tcPr>
            <w:tcW w:w="1985" w:type="dxa"/>
            <w:tcBorders>
              <w:bottom w:val="single" w:sz="4" w:space="0" w:color="auto"/>
            </w:tcBorders>
          </w:tcPr>
          <w:p w:rsidR="00597F90" w:rsidRPr="009B6E29" w:rsidRDefault="00597F90" w:rsidP="004F7953">
            <w:pPr>
              <w:spacing w:line="200" w:lineRule="exact"/>
              <w:jc w:val="center"/>
              <w:rPr>
                <w:rFonts w:ascii="Arial" w:hAnsi="Arial" w:cs="Arial"/>
                <w:b/>
                <w:bCs/>
                <w:sz w:val="20"/>
                <w:szCs w:val="20"/>
              </w:rPr>
            </w:pPr>
            <w:r w:rsidRPr="009B6E29">
              <w:rPr>
                <w:rFonts w:ascii="Arial" w:hAnsi="Arial" w:cs="Arial"/>
                <w:b/>
                <w:bCs/>
                <w:sz w:val="20"/>
                <w:szCs w:val="20"/>
              </w:rPr>
              <w:t>2019</w:t>
            </w:r>
          </w:p>
        </w:tc>
      </w:tr>
      <w:tr w:rsidR="00597F90" w:rsidRPr="00D07B0C" w:rsidTr="004F7953">
        <w:tc>
          <w:tcPr>
            <w:tcW w:w="4182" w:type="dxa"/>
          </w:tcPr>
          <w:p w:rsidR="00597F90" w:rsidRPr="00D07B0C" w:rsidRDefault="00597F90" w:rsidP="004F7953">
            <w:pPr>
              <w:spacing w:line="200" w:lineRule="exact"/>
              <w:rPr>
                <w:rFonts w:ascii="Arial" w:hAnsi="Arial" w:cs="Arial"/>
                <w:bCs/>
                <w:sz w:val="20"/>
                <w:szCs w:val="20"/>
              </w:rPr>
            </w:pPr>
            <w:r w:rsidRPr="00D07B0C">
              <w:rPr>
                <w:rFonts w:ascii="Arial" w:hAnsi="Arial" w:cs="Arial"/>
                <w:bCs/>
                <w:sz w:val="20"/>
                <w:szCs w:val="20"/>
              </w:rPr>
              <w:t>Proveedores</w:t>
            </w:r>
          </w:p>
        </w:tc>
        <w:tc>
          <w:tcPr>
            <w:tcW w:w="1914" w:type="dxa"/>
            <w:tcBorders>
              <w:top w:val="single" w:sz="4" w:space="0" w:color="auto"/>
            </w:tcBorders>
          </w:tcPr>
          <w:p w:rsidR="00597F90" w:rsidRPr="00D07B0C" w:rsidRDefault="00597F90" w:rsidP="004F7953">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w:t>
            </w:r>
            <w:r>
              <w:rPr>
                <w:rFonts w:ascii="Arial" w:hAnsi="Arial" w:cs="Arial"/>
                <w:color w:val="000000"/>
                <w:sz w:val="20"/>
                <w:szCs w:val="20"/>
              </w:rPr>
              <w:t xml:space="preserve">    </w:t>
            </w:r>
            <w:r w:rsidRPr="00D07B0C">
              <w:rPr>
                <w:rFonts w:ascii="Arial" w:hAnsi="Arial" w:cs="Arial"/>
                <w:color w:val="000000"/>
                <w:sz w:val="20"/>
                <w:szCs w:val="20"/>
              </w:rPr>
              <w:t>28,383</w:t>
            </w:r>
          </w:p>
        </w:tc>
        <w:tc>
          <w:tcPr>
            <w:tcW w:w="283" w:type="dxa"/>
          </w:tcPr>
          <w:p w:rsidR="00597F90" w:rsidRPr="00D07B0C" w:rsidRDefault="00597F90" w:rsidP="004F7953">
            <w:pPr>
              <w:adjustRightInd w:val="0"/>
              <w:ind w:left="-30" w:right="-30"/>
              <w:jc w:val="right"/>
              <w:rPr>
                <w:rFonts w:ascii="Arial" w:hAnsi="Arial" w:cs="Arial"/>
                <w:color w:val="000000"/>
                <w:sz w:val="20"/>
                <w:szCs w:val="20"/>
              </w:rPr>
            </w:pPr>
          </w:p>
        </w:tc>
        <w:tc>
          <w:tcPr>
            <w:tcW w:w="1985" w:type="dxa"/>
            <w:tcBorders>
              <w:top w:val="single" w:sz="4" w:space="0" w:color="auto"/>
            </w:tcBorders>
          </w:tcPr>
          <w:p w:rsidR="00597F90" w:rsidRPr="00D07B0C" w:rsidRDefault="00597F90" w:rsidP="004F7953">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104,799</w:t>
            </w:r>
          </w:p>
        </w:tc>
      </w:tr>
      <w:tr w:rsidR="00597F90" w:rsidRPr="00D07B0C" w:rsidTr="004F7953">
        <w:tc>
          <w:tcPr>
            <w:tcW w:w="4182" w:type="dxa"/>
          </w:tcPr>
          <w:p w:rsidR="00597F90" w:rsidRPr="00D07B0C" w:rsidRDefault="00597F90" w:rsidP="004F7953">
            <w:pPr>
              <w:spacing w:line="200" w:lineRule="exact"/>
              <w:rPr>
                <w:rFonts w:ascii="Arial" w:hAnsi="Arial" w:cs="Arial"/>
                <w:bCs/>
                <w:sz w:val="20"/>
                <w:szCs w:val="20"/>
              </w:rPr>
            </w:pPr>
            <w:r w:rsidRPr="00D07B0C">
              <w:rPr>
                <w:rFonts w:ascii="Arial" w:hAnsi="Arial" w:cs="Arial"/>
                <w:bCs/>
                <w:sz w:val="20"/>
                <w:szCs w:val="20"/>
              </w:rPr>
              <w:t>Acreedores Diversos</w:t>
            </w:r>
          </w:p>
        </w:tc>
        <w:tc>
          <w:tcPr>
            <w:tcW w:w="1914" w:type="dxa"/>
          </w:tcPr>
          <w:p w:rsidR="00597F90" w:rsidRPr="00D07B0C" w:rsidRDefault="00597F90" w:rsidP="004F7953">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10,617</w:t>
            </w:r>
          </w:p>
        </w:tc>
        <w:tc>
          <w:tcPr>
            <w:tcW w:w="283" w:type="dxa"/>
          </w:tcPr>
          <w:p w:rsidR="00597F90" w:rsidRPr="00D07B0C" w:rsidRDefault="00597F90" w:rsidP="004F7953">
            <w:pPr>
              <w:adjustRightInd w:val="0"/>
              <w:ind w:left="-30" w:right="-30"/>
              <w:jc w:val="right"/>
              <w:rPr>
                <w:rFonts w:ascii="Arial" w:hAnsi="Arial" w:cs="Arial"/>
                <w:color w:val="000000"/>
                <w:sz w:val="20"/>
                <w:szCs w:val="20"/>
              </w:rPr>
            </w:pPr>
          </w:p>
        </w:tc>
        <w:tc>
          <w:tcPr>
            <w:tcW w:w="1985" w:type="dxa"/>
          </w:tcPr>
          <w:p w:rsidR="00597F90" w:rsidRPr="00D07B0C" w:rsidRDefault="00597F90" w:rsidP="004F7953">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8,140</w:t>
            </w:r>
          </w:p>
        </w:tc>
      </w:tr>
      <w:tr w:rsidR="00597F90" w:rsidRPr="00D07B0C" w:rsidTr="004F7953">
        <w:tc>
          <w:tcPr>
            <w:tcW w:w="4182" w:type="dxa"/>
          </w:tcPr>
          <w:p w:rsidR="00597F90" w:rsidRPr="00D07B0C" w:rsidRDefault="00597F90" w:rsidP="004F7953">
            <w:pPr>
              <w:spacing w:line="200" w:lineRule="exact"/>
              <w:rPr>
                <w:rFonts w:ascii="Arial" w:hAnsi="Arial" w:cs="Arial"/>
                <w:bCs/>
                <w:sz w:val="20"/>
                <w:szCs w:val="20"/>
              </w:rPr>
            </w:pPr>
            <w:r w:rsidRPr="00D07B0C">
              <w:rPr>
                <w:rFonts w:ascii="Arial" w:hAnsi="Arial" w:cs="Arial"/>
                <w:bCs/>
                <w:sz w:val="20"/>
                <w:szCs w:val="20"/>
              </w:rPr>
              <w:t>PTU por pagar</w:t>
            </w:r>
          </w:p>
        </w:tc>
        <w:tc>
          <w:tcPr>
            <w:tcW w:w="1914" w:type="dxa"/>
            <w:tcBorders>
              <w:bottom w:val="single" w:sz="4" w:space="0" w:color="auto"/>
            </w:tcBorders>
          </w:tcPr>
          <w:p w:rsidR="00597F90" w:rsidRPr="00D07B0C" w:rsidRDefault="00597F90" w:rsidP="004F7953">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1,</w:t>
            </w:r>
            <w:r>
              <w:rPr>
                <w:rFonts w:ascii="Arial" w:hAnsi="Arial" w:cs="Arial"/>
                <w:color w:val="000000"/>
                <w:sz w:val="20"/>
                <w:szCs w:val="20"/>
              </w:rPr>
              <w:t>004</w:t>
            </w:r>
            <w:r w:rsidRPr="00D07B0C">
              <w:rPr>
                <w:rFonts w:ascii="Arial" w:hAnsi="Arial" w:cs="Arial"/>
                <w:color w:val="000000"/>
                <w:sz w:val="20"/>
                <w:szCs w:val="20"/>
              </w:rPr>
              <w:t>,0</w:t>
            </w:r>
            <w:r>
              <w:rPr>
                <w:rFonts w:ascii="Arial" w:hAnsi="Arial" w:cs="Arial"/>
                <w:color w:val="000000"/>
                <w:sz w:val="20"/>
                <w:szCs w:val="20"/>
              </w:rPr>
              <w:t>71</w:t>
            </w:r>
          </w:p>
        </w:tc>
        <w:tc>
          <w:tcPr>
            <w:tcW w:w="283" w:type="dxa"/>
          </w:tcPr>
          <w:p w:rsidR="00597F90" w:rsidRPr="00D07B0C" w:rsidRDefault="00597F90" w:rsidP="004F7953">
            <w:pPr>
              <w:adjustRightInd w:val="0"/>
              <w:ind w:left="-30" w:right="-30"/>
              <w:jc w:val="center"/>
              <w:rPr>
                <w:rFonts w:ascii="Arial" w:hAnsi="Arial" w:cs="Arial"/>
                <w:color w:val="000000"/>
                <w:sz w:val="20"/>
                <w:szCs w:val="20"/>
              </w:rPr>
            </w:pPr>
          </w:p>
        </w:tc>
        <w:tc>
          <w:tcPr>
            <w:tcW w:w="1985" w:type="dxa"/>
            <w:tcBorders>
              <w:bottom w:val="single" w:sz="4" w:space="0" w:color="auto"/>
            </w:tcBorders>
          </w:tcPr>
          <w:p w:rsidR="00597F90" w:rsidRPr="00D07B0C" w:rsidRDefault="00597F90" w:rsidP="004F7953">
            <w:pPr>
              <w:adjustRightInd w:val="0"/>
              <w:ind w:left="-30" w:right="-30"/>
              <w:jc w:val="center"/>
              <w:rPr>
                <w:rFonts w:ascii="Arial" w:hAnsi="Arial" w:cs="Arial"/>
                <w:color w:val="000000"/>
                <w:sz w:val="20"/>
                <w:szCs w:val="20"/>
              </w:rPr>
            </w:pPr>
            <w:r w:rsidRPr="00D07B0C">
              <w:rPr>
                <w:rFonts w:ascii="Arial" w:hAnsi="Arial" w:cs="Arial"/>
                <w:color w:val="000000"/>
                <w:sz w:val="20"/>
                <w:szCs w:val="20"/>
              </w:rPr>
              <w:t xml:space="preserve">          23,557,714</w:t>
            </w:r>
          </w:p>
        </w:tc>
      </w:tr>
      <w:tr w:rsidR="00597F90" w:rsidTr="004F7953">
        <w:tc>
          <w:tcPr>
            <w:tcW w:w="4182" w:type="dxa"/>
          </w:tcPr>
          <w:p w:rsidR="00597F90" w:rsidRPr="00D07B0C" w:rsidRDefault="00597F90" w:rsidP="004F7953">
            <w:pPr>
              <w:spacing w:line="200" w:lineRule="exact"/>
              <w:jc w:val="center"/>
              <w:rPr>
                <w:rFonts w:ascii="Arial" w:hAnsi="Arial" w:cs="Arial"/>
                <w:b/>
                <w:bCs/>
                <w:sz w:val="20"/>
                <w:szCs w:val="20"/>
              </w:rPr>
            </w:pPr>
            <w:r w:rsidRPr="00D07B0C">
              <w:rPr>
                <w:rFonts w:ascii="Arial" w:hAnsi="Arial" w:cs="Arial"/>
                <w:b/>
                <w:bCs/>
                <w:sz w:val="20"/>
                <w:szCs w:val="20"/>
              </w:rPr>
              <w:t>Suma</w:t>
            </w:r>
          </w:p>
        </w:tc>
        <w:tc>
          <w:tcPr>
            <w:tcW w:w="1914" w:type="dxa"/>
            <w:tcBorders>
              <w:top w:val="single" w:sz="4" w:space="0" w:color="auto"/>
              <w:bottom w:val="double" w:sz="4" w:space="0" w:color="auto"/>
            </w:tcBorders>
          </w:tcPr>
          <w:p w:rsidR="00597F90" w:rsidRPr="00D07B0C" w:rsidRDefault="00597F90" w:rsidP="004F7953">
            <w:pPr>
              <w:adjustRightInd w:val="0"/>
              <w:rPr>
                <w:rFonts w:ascii="Arial" w:hAnsi="Arial" w:cs="Arial"/>
                <w:b/>
                <w:color w:val="000000"/>
                <w:sz w:val="20"/>
                <w:szCs w:val="20"/>
              </w:rPr>
            </w:pPr>
            <w:r w:rsidRPr="00D07B0C">
              <w:rPr>
                <w:rFonts w:ascii="Arial" w:hAnsi="Arial" w:cs="Arial"/>
                <w:b/>
                <w:color w:val="000000"/>
                <w:sz w:val="20"/>
                <w:szCs w:val="20"/>
              </w:rPr>
              <w:t xml:space="preserve"> $           1,</w:t>
            </w:r>
            <w:r>
              <w:rPr>
                <w:rFonts w:ascii="Arial" w:hAnsi="Arial" w:cs="Arial"/>
                <w:b/>
                <w:color w:val="000000"/>
                <w:sz w:val="20"/>
                <w:szCs w:val="20"/>
              </w:rPr>
              <w:t>043</w:t>
            </w:r>
            <w:r w:rsidRPr="00D07B0C">
              <w:rPr>
                <w:rFonts w:ascii="Arial" w:hAnsi="Arial" w:cs="Arial"/>
                <w:b/>
                <w:color w:val="000000"/>
                <w:sz w:val="20"/>
                <w:szCs w:val="20"/>
              </w:rPr>
              <w:t>,</w:t>
            </w:r>
            <w:r>
              <w:rPr>
                <w:rFonts w:ascii="Arial" w:hAnsi="Arial" w:cs="Arial"/>
                <w:b/>
                <w:color w:val="000000"/>
                <w:sz w:val="20"/>
                <w:szCs w:val="20"/>
              </w:rPr>
              <w:t>071</w:t>
            </w:r>
          </w:p>
        </w:tc>
        <w:tc>
          <w:tcPr>
            <w:tcW w:w="283" w:type="dxa"/>
          </w:tcPr>
          <w:p w:rsidR="00597F90" w:rsidRPr="00D07B0C" w:rsidRDefault="00597F90" w:rsidP="004F7953">
            <w:pPr>
              <w:adjustRightInd w:val="0"/>
              <w:jc w:val="right"/>
              <w:rPr>
                <w:rFonts w:ascii="Arial" w:hAnsi="Arial" w:cs="Arial"/>
                <w:b/>
                <w:color w:val="000000"/>
                <w:sz w:val="20"/>
                <w:szCs w:val="20"/>
              </w:rPr>
            </w:pPr>
          </w:p>
        </w:tc>
        <w:tc>
          <w:tcPr>
            <w:tcW w:w="1985" w:type="dxa"/>
            <w:tcBorders>
              <w:top w:val="single" w:sz="4" w:space="0" w:color="auto"/>
              <w:bottom w:val="double" w:sz="4" w:space="0" w:color="auto"/>
            </w:tcBorders>
          </w:tcPr>
          <w:p w:rsidR="00597F90" w:rsidRPr="009B6E29" w:rsidRDefault="00597F90" w:rsidP="004F7953">
            <w:pPr>
              <w:adjustRightInd w:val="0"/>
              <w:rPr>
                <w:rFonts w:ascii="Arial" w:hAnsi="Arial" w:cs="Arial"/>
                <w:b/>
                <w:color w:val="000000"/>
                <w:sz w:val="20"/>
                <w:szCs w:val="20"/>
              </w:rPr>
            </w:pPr>
            <w:r w:rsidRPr="00D07B0C">
              <w:rPr>
                <w:rFonts w:ascii="Arial" w:hAnsi="Arial" w:cs="Arial"/>
                <w:b/>
                <w:color w:val="000000"/>
                <w:sz w:val="20"/>
                <w:szCs w:val="20"/>
              </w:rPr>
              <w:t>$           23,670,653</w:t>
            </w:r>
          </w:p>
        </w:tc>
      </w:tr>
    </w:tbl>
    <w:p w:rsidR="00597F90" w:rsidRPr="00BC191F" w:rsidRDefault="00597F90" w:rsidP="00597F90">
      <w:pPr>
        <w:ind w:left="426"/>
        <w:jc w:val="both"/>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Pr="00BC191F" w:rsidRDefault="00597F90" w:rsidP="00597F90">
      <w:pPr>
        <w:spacing w:line="200" w:lineRule="exact"/>
        <w:rPr>
          <w:rFonts w:ascii="Arial" w:hAnsi="Arial" w:cs="Arial"/>
          <w:bCs/>
          <w:sz w:val="20"/>
          <w:szCs w:val="20"/>
        </w:rPr>
      </w:pPr>
    </w:p>
    <w:p w:rsidR="00597F90" w:rsidRPr="00BC191F"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Pr="00B6045F"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rPr>
      </w:pPr>
      <w:r w:rsidRPr="00B6045F">
        <w:rPr>
          <w:rFonts w:ascii="Arial" w:hAnsi="Arial" w:cs="Arial"/>
          <w:sz w:val="20"/>
          <w:szCs w:val="20"/>
        </w:rPr>
        <w:t xml:space="preserve">  Al 3</w:t>
      </w:r>
      <w:r>
        <w:rPr>
          <w:rFonts w:ascii="Arial" w:hAnsi="Arial" w:cs="Arial"/>
          <w:sz w:val="20"/>
          <w:szCs w:val="20"/>
        </w:rPr>
        <w:t>1</w:t>
      </w:r>
      <w:r w:rsidRPr="00B6045F">
        <w:rPr>
          <w:rFonts w:ascii="Arial" w:hAnsi="Arial" w:cs="Arial"/>
          <w:sz w:val="20"/>
          <w:szCs w:val="20"/>
        </w:rPr>
        <w:t xml:space="preserve"> de </w:t>
      </w:r>
      <w:r>
        <w:rPr>
          <w:rFonts w:ascii="Arial" w:hAnsi="Arial" w:cs="Arial"/>
          <w:sz w:val="20"/>
          <w:szCs w:val="20"/>
        </w:rPr>
        <w:t>diciembre</w:t>
      </w:r>
      <w:r w:rsidRPr="00B6045F">
        <w:rPr>
          <w:rFonts w:ascii="Arial" w:hAnsi="Arial" w:cs="Arial"/>
          <w:sz w:val="20"/>
          <w:szCs w:val="20"/>
        </w:rPr>
        <w:t xml:space="preserve"> de 2020 y  2019, los saldos de anticipos y depósitos en garantía de clientes se integran como sigue:</w:t>
      </w:r>
    </w:p>
    <w:p w:rsidR="00597F90" w:rsidRPr="00B6045F" w:rsidRDefault="00597F90" w:rsidP="00597F90">
      <w:pPr>
        <w:pStyle w:val="Prrafodelista"/>
        <w:tabs>
          <w:tab w:val="left" w:pos="993"/>
        </w:tabs>
        <w:ind w:left="993"/>
        <w:jc w:val="both"/>
        <w:rPr>
          <w:rFonts w:ascii="Arial" w:hAnsi="Arial" w:cs="Arial"/>
          <w:sz w:val="20"/>
          <w:szCs w:val="20"/>
        </w:rPr>
      </w:pPr>
    </w:p>
    <w:p w:rsidR="00597F90" w:rsidRDefault="00597F90" w:rsidP="00597F90">
      <w:pPr>
        <w:spacing w:line="200" w:lineRule="exact"/>
        <w:rPr>
          <w:rFonts w:ascii="Arial" w:hAnsi="Arial" w:cs="Arial"/>
          <w:bCs/>
          <w:sz w:val="20"/>
          <w:szCs w:val="20"/>
        </w:rPr>
      </w:pPr>
    </w:p>
    <w:tbl>
      <w:tblPr>
        <w:tblStyle w:val="Tablaconcuadrcula"/>
        <w:tblpPr w:leftFromText="141" w:rightFromText="141" w:vertAnchor="text" w:horzAnchor="page" w:tblpX="2011"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2"/>
        <w:gridCol w:w="1914"/>
        <w:gridCol w:w="283"/>
        <w:gridCol w:w="1985"/>
      </w:tblGrid>
      <w:tr w:rsidR="00597F90" w:rsidRPr="00B6045F" w:rsidTr="004F7953">
        <w:tc>
          <w:tcPr>
            <w:tcW w:w="4182" w:type="dxa"/>
          </w:tcPr>
          <w:p w:rsidR="00597F90" w:rsidRDefault="00597F90" w:rsidP="004F7953">
            <w:pPr>
              <w:spacing w:line="200" w:lineRule="exact"/>
              <w:rPr>
                <w:rFonts w:ascii="Arial" w:hAnsi="Arial" w:cs="Arial"/>
                <w:bCs/>
                <w:sz w:val="20"/>
                <w:szCs w:val="20"/>
              </w:rPr>
            </w:pPr>
          </w:p>
        </w:tc>
        <w:tc>
          <w:tcPr>
            <w:tcW w:w="1914" w:type="dxa"/>
            <w:tcBorders>
              <w:bottom w:val="single" w:sz="4" w:space="0" w:color="auto"/>
            </w:tcBorders>
          </w:tcPr>
          <w:p w:rsidR="00597F90" w:rsidRPr="009B6E29" w:rsidRDefault="00597F90" w:rsidP="004F7953">
            <w:pPr>
              <w:ind w:left="-30" w:right="-30"/>
              <w:jc w:val="center"/>
              <w:rPr>
                <w:rFonts w:ascii="Arial" w:hAnsi="Arial" w:cs="Arial"/>
                <w:b/>
                <w:spacing w:val="22"/>
                <w:sz w:val="20"/>
                <w:szCs w:val="20"/>
              </w:rPr>
            </w:pPr>
            <w:r w:rsidRPr="009B6E29">
              <w:rPr>
                <w:rFonts w:ascii="Arial" w:hAnsi="Arial" w:cs="Arial"/>
                <w:b/>
                <w:spacing w:val="22"/>
                <w:sz w:val="20"/>
                <w:szCs w:val="20"/>
              </w:rPr>
              <w:t>2020</w:t>
            </w:r>
          </w:p>
        </w:tc>
        <w:tc>
          <w:tcPr>
            <w:tcW w:w="283" w:type="dxa"/>
          </w:tcPr>
          <w:p w:rsidR="00597F90" w:rsidRPr="009B6E29" w:rsidRDefault="00597F90" w:rsidP="004F7953">
            <w:pPr>
              <w:spacing w:line="200" w:lineRule="exact"/>
              <w:jc w:val="center"/>
              <w:rPr>
                <w:rFonts w:ascii="Arial" w:hAnsi="Arial" w:cs="Arial"/>
                <w:b/>
                <w:bCs/>
                <w:sz w:val="20"/>
                <w:szCs w:val="20"/>
              </w:rPr>
            </w:pPr>
          </w:p>
        </w:tc>
        <w:tc>
          <w:tcPr>
            <w:tcW w:w="1985" w:type="dxa"/>
            <w:tcBorders>
              <w:bottom w:val="single" w:sz="4" w:space="0" w:color="auto"/>
            </w:tcBorders>
          </w:tcPr>
          <w:p w:rsidR="00597F90" w:rsidRPr="009B6E29" w:rsidRDefault="00597F90" w:rsidP="004F7953">
            <w:pPr>
              <w:spacing w:line="200" w:lineRule="exact"/>
              <w:jc w:val="center"/>
              <w:rPr>
                <w:rFonts w:ascii="Arial" w:hAnsi="Arial" w:cs="Arial"/>
                <w:b/>
                <w:bCs/>
                <w:sz w:val="20"/>
                <w:szCs w:val="20"/>
              </w:rPr>
            </w:pPr>
            <w:r w:rsidRPr="009B6E29">
              <w:rPr>
                <w:rFonts w:ascii="Arial" w:hAnsi="Arial" w:cs="Arial"/>
                <w:b/>
                <w:bCs/>
                <w:sz w:val="20"/>
                <w:szCs w:val="20"/>
              </w:rPr>
              <w:t>2019</w:t>
            </w:r>
          </w:p>
        </w:tc>
      </w:tr>
      <w:tr w:rsidR="00597F90" w:rsidRPr="00B6045F" w:rsidTr="004F7953">
        <w:tc>
          <w:tcPr>
            <w:tcW w:w="4182" w:type="dxa"/>
          </w:tcPr>
          <w:p w:rsidR="00597F90" w:rsidRDefault="00597F90" w:rsidP="004F7953">
            <w:pPr>
              <w:spacing w:line="200" w:lineRule="exact"/>
              <w:rPr>
                <w:rFonts w:ascii="Arial" w:hAnsi="Arial" w:cs="Arial"/>
                <w:bCs/>
                <w:sz w:val="20"/>
                <w:szCs w:val="20"/>
              </w:rPr>
            </w:pPr>
            <w:r>
              <w:rPr>
                <w:rFonts w:ascii="Arial" w:hAnsi="Arial" w:cs="Arial"/>
                <w:bCs/>
                <w:sz w:val="20"/>
                <w:szCs w:val="20"/>
              </w:rPr>
              <w:t>Anticipos de clientes</w:t>
            </w:r>
          </w:p>
        </w:tc>
        <w:tc>
          <w:tcPr>
            <w:tcW w:w="1914" w:type="dxa"/>
            <w:tcBorders>
              <w:top w:val="single" w:sz="4" w:space="0" w:color="auto"/>
            </w:tcBorders>
          </w:tcPr>
          <w:p w:rsidR="00597F90" w:rsidRPr="009B6E29" w:rsidRDefault="00597F90" w:rsidP="004F7953">
            <w:pPr>
              <w:adjustRightInd w:val="0"/>
              <w:ind w:left="-30" w:right="-30"/>
              <w:jc w:val="right"/>
              <w:rPr>
                <w:rFonts w:ascii="Arial" w:hAnsi="Arial" w:cs="Arial"/>
                <w:color w:val="000000"/>
                <w:sz w:val="20"/>
                <w:szCs w:val="20"/>
              </w:rPr>
            </w:pPr>
            <w:r>
              <w:rPr>
                <w:rFonts w:ascii="Arial" w:hAnsi="Arial" w:cs="Arial"/>
                <w:color w:val="000000"/>
                <w:sz w:val="20"/>
                <w:szCs w:val="20"/>
              </w:rPr>
              <w:t>3</w:t>
            </w:r>
            <w:r w:rsidRPr="009B6E29">
              <w:rPr>
                <w:rFonts w:ascii="Arial" w:hAnsi="Arial" w:cs="Arial"/>
                <w:color w:val="000000"/>
                <w:sz w:val="20"/>
                <w:szCs w:val="20"/>
              </w:rPr>
              <w:t>,</w:t>
            </w:r>
            <w:r>
              <w:rPr>
                <w:rFonts w:ascii="Arial" w:hAnsi="Arial" w:cs="Arial"/>
                <w:color w:val="000000"/>
                <w:sz w:val="20"/>
                <w:szCs w:val="20"/>
              </w:rPr>
              <w:t>525</w:t>
            </w:r>
            <w:r w:rsidRPr="009B6E29">
              <w:rPr>
                <w:rFonts w:ascii="Arial" w:hAnsi="Arial" w:cs="Arial"/>
                <w:color w:val="000000"/>
                <w:sz w:val="20"/>
                <w:szCs w:val="20"/>
              </w:rPr>
              <w:t>,</w:t>
            </w:r>
            <w:r>
              <w:rPr>
                <w:rFonts w:ascii="Arial" w:hAnsi="Arial" w:cs="Arial"/>
                <w:color w:val="000000"/>
                <w:sz w:val="20"/>
                <w:szCs w:val="20"/>
              </w:rPr>
              <w:t>398</w:t>
            </w:r>
          </w:p>
        </w:tc>
        <w:tc>
          <w:tcPr>
            <w:tcW w:w="283" w:type="dxa"/>
          </w:tcPr>
          <w:p w:rsidR="00597F90" w:rsidRPr="009B6E29" w:rsidRDefault="00597F90" w:rsidP="004F7953">
            <w:pPr>
              <w:adjustRightInd w:val="0"/>
              <w:ind w:left="-30" w:right="-30"/>
              <w:jc w:val="right"/>
              <w:rPr>
                <w:rFonts w:ascii="Arial" w:hAnsi="Arial" w:cs="Arial"/>
                <w:color w:val="000000"/>
                <w:sz w:val="20"/>
                <w:szCs w:val="20"/>
              </w:rPr>
            </w:pPr>
          </w:p>
        </w:tc>
        <w:tc>
          <w:tcPr>
            <w:tcW w:w="1985" w:type="dxa"/>
            <w:tcBorders>
              <w:top w:val="single" w:sz="4" w:space="0" w:color="auto"/>
            </w:tcBorders>
          </w:tcPr>
          <w:p w:rsidR="00597F90" w:rsidRPr="009B6E29" w:rsidRDefault="00597F90" w:rsidP="004F7953">
            <w:pPr>
              <w:adjustRightInd w:val="0"/>
              <w:ind w:left="-30" w:right="-30"/>
              <w:jc w:val="right"/>
              <w:rPr>
                <w:rFonts w:ascii="Arial" w:hAnsi="Arial" w:cs="Arial"/>
                <w:color w:val="000000"/>
                <w:sz w:val="20"/>
                <w:szCs w:val="20"/>
              </w:rPr>
            </w:pPr>
            <w:r w:rsidRPr="009B6E29">
              <w:rPr>
                <w:rFonts w:ascii="Arial" w:hAnsi="Arial" w:cs="Arial"/>
                <w:color w:val="000000"/>
                <w:sz w:val="20"/>
                <w:szCs w:val="20"/>
              </w:rPr>
              <w:t>2,456,568</w:t>
            </w:r>
          </w:p>
        </w:tc>
      </w:tr>
      <w:tr w:rsidR="00597F90" w:rsidRPr="00B6045F" w:rsidTr="004F7953">
        <w:tc>
          <w:tcPr>
            <w:tcW w:w="4182" w:type="dxa"/>
          </w:tcPr>
          <w:p w:rsidR="00597F90" w:rsidRDefault="00597F90" w:rsidP="004F7953">
            <w:pPr>
              <w:spacing w:line="200" w:lineRule="exact"/>
              <w:rPr>
                <w:rFonts w:ascii="Arial" w:hAnsi="Arial" w:cs="Arial"/>
                <w:bCs/>
                <w:sz w:val="20"/>
                <w:szCs w:val="20"/>
              </w:rPr>
            </w:pPr>
            <w:r>
              <w:rPr>
                <w:rFonts w:ascii="Arial" w:hAnsi="Arial" w:cs="Arial"/>
                <w:bCs/>
                <w:sz w:val="20"/>
                <w:szCs w:val="20"/>
              </w:rPr>
              <w:t>Depósitos en garantía</w:t>
            </w:r>
          </w:p>
        </w:tc>
        <w:tc>
          <w:tcPr>
            <w:tcW w:w="1914" w:type="dxa"/>
            <w:tcBorders>
              <w:bottom w:val="single" w:sz="4" w:space="0" w:color="auto"/>
            </w:tcBorders>
          </w:tcPr>
          <w:p w:rsidR="00597F90" w:rsidRPr="009B6E29" w:rsidRDefault="00597F90" w:rsidP="004F7953">
            <w:pPr>
              <w:adjustRightInd w:val="0"/>
              <w:ind w:left="-30" w:right="-30"/>
              <w:jc w:val="right"/>
              <w:rPr>
                <w:rFonts w:ascii="Arial" w:hAnsi="Arial" w:cs="Arial"/>
                <w:color w:val="000000"/>
                <w:sz w:val="20"/>
                <w:szCs w:val="20"/>
              </w:rPr>
            </w:pPr>
            <w:r w:rsidRPr="009B6E29">
              <w:rPr>
                <w:rFonts w:ascii="Arial" w:hAnsi="Arial" w:cs="Arial"/>
                <w:color w:val="000000"/>
                <w:sz w:val="20"/>
                <w:szCs w:val="20"/>
              </w:rPr>
              <w:t>7</w:t>
            </w:r>
            <w:r>
              <w:rPr>
                <w:rFonts w:ascii="Arial" w:hAnsi="Arial" w:cs="Arial"/>
                <w:color w:val="000000"/>
                <w:sz w:val="20"/>
                <w:szCs w:val="20"/>
              </w:rPr>
              <w:t>36</w:t>
            </w:r>
            <w:r w:rsidRPr="009B6E29">
              <w:rPr>
                <w:rFonts w:ascii="Arial" w:hAnsi="Arial" w:cs="Arial"/>
                <w:color w:val="000000"/>
                <w:sz w:val="20"/>
                <w:szCs w:val="20"/>
              </w:rPr>
              <w:t>,</w:t>
            </w:r>
            <w:r>
              <w:rPr>
                <w:rFonts w:ascii="Arial" w:hAnsi="Arial" w:cs="Arial"/>
                <w:color w:val="000000"/>
                <w:sz w:val="20"/>
                <w:szCs w:val="20"/>
              </w:rPr>
              <w:t>762</w:t>
            </w:r>
          </w:p>
        </w:tc>
        <w:tc>
          <w:tcPr>
            <w:tcW w:w="283" w:type="dxa"/>
          </w:tcPr>
          <w:p w:rsidR="00597F90" w:rsidRPr="009B6E29" w:rsidRDefault="00597F90" w:rsidP="004F7953">
            <w:pPr>
              <w:adjustRightInd w:val="0"/>
              <w:ind w:left="-30" w:right="-30"/>
              <w:jc w:val="right"/>
              <w:rPr>
                <w:rFonts w:ascii="Arial" w:hAnsi="Arial" w:cs="Arial"/>
                <w:color w:val="000000"/>
                <w:sz w:val="20"/>
                <w:szCs w:val="20"/>
              </w:rPr>
            </w:pPr>
          </w:p>
        </w:tc>
        <w:tc>
          <w:tcPr>
            <w:tcW w:w="1985" w:type="dxa"/>
            <w:tcBorders>
              <w:bottom w:val="single" w:sz="4" w:space="0" w:color="auto"/>
            </w:tcBorders>
          </w:tcPr>
          <w:p w:rsidR="00597F90" w:rsidRPr="009B6E29" w:rsidRDefault="00597F90" w:rsidP="004F7953">
            <w:pPr>
              <w:adjustRightInd w:val="0"/>
              <w:ind w:left="-30" w:right="-30"/>
              <w:jc w:val="right"/>
              <w:rPr>
                <w:rFonts w:ascii="Arial" w:hAnsi="Arial" w:cs="Arial"/>
                <w:color w:val="000000"/>
                <w:sz w:val="20"/>
                <w:szCs w:val="20"/>
              </w:rPr>
            </w:pPr>
            <w:r w:rsidRPr="009B6E29">
              <w:rPr>
                <w:rFonts w:ascii="Arial" w:hAnsi="Arial" w:cs="Arial"/>
                <w:color w:val="000000"/>
                <w:sz w:val="20"/>
                <w:szCs w:val="20"/>
              </w:rPr>
              <w:t>2,397,031</w:t>
            </w:r>
          </w:p>
        </w:tc>
      </w:tr>
      <w:tr w:rsidR="00597F90" w:rsidTr="004F7953">
        <w:tc>
          <w:tcPr>
            <w:tcW w:w="4182" w:type="dxa"/>
          </w:tcPr>
          <w:p w:rsidR="00597F90" w:rsidRPr="009B6E29" w:rsidRDefault="00597F90" w:rsidP="004F7953">
            <w:pPr>
              <w:spacing w:line="200" w:lineRule="exact"/>
              <w:jc w:val="center"/>
              <w:rPr>
                <w:rFonts w:ascii="Arial" w:hAnsi="Arial" w:cs="Arial"/>
                <w:b/>
                <w:bCs/>
                <w:sz w:val="20"/>
                <w:szCs w:val="20"/>
              </w:rPr>
            </w:pPr>
            <w:r w:rsidRPr="009B6E29">
              <w:rPr>
                <w:rFonts w:ascii="Arial" w:hAnsi="Arial" w:cs="Arial"/>
                <w:b/>
                <w:bCs/>
                <w:sz w:val="20"/>
                <w:szCs w:val="20"/>
              </w:rPr>
              <w:t>Suma</w:t>
            </w:r>
          </w:p>
        </w:tc>
        <w:tc>
          <w:tcPr>
            <w:tcW w:w="1914" w:type="dxa"/>
            <w:tcBorders>
              <w:top w:val="single" w:sz="4" w:space="0" w:color="auto"/>
              <w:bottom w:val="double" w:sz="4" w:space="0" w:color="auto"/>
            </w:tcBorders>
          </w:tcPr>
          <w:p w:rsidR="00597F90" w:rsidRPr="009B6E29" w:rsidRDefault="00597F90" w:rsidP="004F7953">
            <w:pPr>
              <w:adjustRightInd w:val="0"/>
              <w:jc w:val="right"/>
              <w:rPr>
                <w:rFonts w:ascii="Arial" w:hAnsi="Arial" w:cs="Arial"/>
                <w:b/>
                <w:color w:val="000000"/>
                <w:sz w:val="20"/>
                <w:szCs w:val="20"/>
              </w:rPr>
            </w:pPr>
            <w:r>
              <w:rPr>
                <w:rFonts w:ascii="Arial" w:hAnsi="Arial" w:cs="Arial"/>
                <w:b/>
                <w:color w:val="000000"/>
                <w:sz w:val="20"/>
                <w:szCs w:val="20"/>
              </w:rPr>
              <w:t xml:space="preserve"> $           4</w:t>
            </w:r>
            <w:r w:rsidRPr="009B6E29">
              <w:rPr>
                <w:rFonts w:ascii="Arial" w:hAnsi="Arial" w:cs="Arial"/>
                <w:b/>
                <w:color w:val="000000"/>
                <w:sz w:val="20"/>
                <w:szCs w:val="20"/>
              </w:rPr>
              <w:t>,</w:t>
            </w:r>
            <w:r>
              <w:rPr>
                <w:rFonts w:ascii="Arial" w:hAnsi="Arial" w:cs="Arial"/>
                <w:b/>
                <w:color w:val="000000"/>
                <w:sz w:val="20"/>
                <w:szCs w:val="20"/>
              </w:rPr>
              <w:t>262</w:t>
            </w:r>
            <w:r w:rsidRPr="009B6E29">
              <w:rPr>
                <w:rFonts w:ascii="Arial" w:hAnsi="Arial" w:cs="Arial"/>
                <w:b/>
                <w:color w:val="000000"/>
                <w:sz w:val="20"/>
                <w:szCs w:val="20"/>
              </w:rPr>
              <w:t>,</w:t>
            </w:r>
            <w:r>
              <w:rPr>
                <w:rFonts w:ascii="Arial" w:hAnsi="Arial" w:cs="Arial"/>
                <w:b/>
                <w:color w:val="000000"/>
                <w:sz w:val="20"/>
                <w:szCs w:val="20"/>
              </w:rPr>
              <w:t>160</w:t>
            </w:r>
          </w:p>
        </w:tc>
        <w:tc>
          <w:tcPr>
            <w:tcW w:w="283" w:type="dxa"/>
          </w:tcPr>
          <w:p w:rsidR="00597F90" w:rsidRPr="009B6E29" w:rsidRDefault="00597F90" w:rsidP="004F7953">
            <w:pPr>
              <w:adjustRightInd w:val="0"/>
              <w:jc w:val="right"/>
              <w:rPr>
                <w:rFonts w:ascii="Arial" w:hAnsi="Arial" w:cs="Arial"/>
                <w:b/>
                <w:color w:val="000000"/>
                <w:sz w:val="20"/>
                <w:szCs w:val="20"/>
              </w:rPr>
            </w:pPr>
          </w:p>
        </w:tc>
        <w:tc>
          <w:tcPr>
            <w:tcW w:w="1985" w:type="dxa"/>
            <w:tcBorders>
              <w:top w:val="single" w:sz="4" w:space="0" w:color="auto"/>
              <w:bottom w:val="double" w:sz="4" w:space="0" w:color="auto"/>
            </w:tcBorders>
          </w:tcPr>
          <w:p w:rsidR="00597F90" w:rsidRPr="009B6E29" w:rsidRDefault="00597F90" w:rsidP="004F7953">
            <w:pPr>
              <w:adjustRightInd w:val="0"/>
              <w:jc w:val="right"/>
              <w:rPr>
                <w:rFonts w:ascii="Arial" w:hAnsi="Arial" w:cs="Arial"/>
                <w:b/>
                <w:color w:val="000000"/>
                <w:sz w:val="20"/>
                <w:szCs w:val="20"/>
              </w:rPr>
            </w:pPr>
            <w:r w:rsidRPr="00472A3A">
              <w:rPr>
                <w:rFonts w:ascii="Arial" w:hAnsi="Arial" w:cs="Arial"/>
                <w:b/>
                <w:color w:val="000000"/>
                <w:sz w:val="20"/>
                <w:szCs w:val="20"/>
              </w:rPr>
              <w:t>$</w:t>
            </w:r>
            <w:r>
              <w:rPr>
                <w:rFonts w:ascii="Arial" w:hAnsi="Arial" w:cs="Arial"/>
                <w:b/>
                <w:color w:val="000000"/>
                <w:sz w:val="20"/>
                <w:szCs w:val="20"/>
              </w:rPr>
              <w:t xml:space="preserve">             </w:t>
            </w:r>
            <w:r w:rsidRPr="009B6E29">
              <w:rPr>
                <w:rFonts w:ascii="Arial" w:hAnsi="Arial" w:cs="Arial"/>
                <w:b/>
                <w:color w:val="000000"/>
                <w:sz w:val="20"/>
                <w:szCs w:val="20"/>
              </w:rPr>
              <w:t>4,856,598</w:t>
            </w:r>
          </w:p>
        </w:tc>
      </w:tr>
    </w:tbl>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Pr="00BC191F" w:rsidRDefault="00597F90" w:rsidP="00597F90">
      <w:pPr>
        <w:spacing w:line="200" w:lineRule="exact"/>
        <w:rPr>
          <w:rFonts w:ascii="Arial" w:hAnsi="Arial" w:cs="Arial"/>
          <w:bCs/>
          <w:sz w:val="20"/>
          <w:szCs w:val="20"/>
        </w:rPr>
      </w:pPr>
    </w:p>
    <w:p w:rsidR="00597F90" w:rsidRPr="006B3632"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rPr>
      </w:pPr>
      <w:r w:rsidRPr="006B3632">
        <w:rPr>
          <w:rFonts w:ascii="Arial" w:hAnsi="Arial" w:cs="Arial"/>
          <w:sz w:val="20"/>
          <w:szCs w:val="20"/>
        </w:rPr>
        <w:t>R</w:t>
      </w:r>
      <w:r>
        <w:rPr>
          <w:rFonts w:ascii="Arial" w:hAnsi="Arial" w:cs="Arial"/>
          <w:sz w:val="20"/>
          <w:szCs w:val="20"/>
        </w:rPr>
        <w:t>etenciones y Contribuciones por Pagar</w:t>
      </w:r>
      <w:r w:rsidRPr="006B3632">
        <w:rPr>
          <w:rFonts w:ascii="Arial" w:hAnsi="Arial" w:cs="Arial"/>
          <w:sz w:val="20"/>
          <w:szCs w:val="20"/>
        </w:rPr>
        <w:t>.</w:t>
      </w:r>
    </w:p>
    <w:p w:rsidR="00597F90" w:rsidRPr="00BC191F" w:rsidRDefault="00597F90" w:rsidP="00597F90">
      <w:pPr>
        <w:spacing w:line="200" w:lineRule="exact"/>
        <w:rPr>
          <w:rFonts w:ascii="Arial" w:hAnsi="Arial" w:cs="Arial"/>
          <w:bCs/>
          <w:sz w:val="20"/>
          <w:szCs w:val="20"/>
        </w:rPr>
      </w:pPr>
    </w:p>
    <w:p w:rsidR="00597F90" w:rsidRPr="00BC191F" w:rsidRDefault="00597F90" w:rsidP="00597F90">
      <w:pPr>
        <w:spacing w:line="200" w:lineRule="exact"/>
        <w:rPr>
          <w:rFonts w:ascii="Arial" w:hAnsi="Arial" w:cs="Arial"/>
          <w:bCs/>
          <w:sz w:val="20"/>
          <w:szCs w:val="20"/>
        </w:rPr>
      </w:pPr>
    </w:p>
    <w:p w:rsidR="00597F90" w:rsidRPr="00784F0E" w:rsidRDefault="00597F90" w:rsidP="00597F90">
      <w:pPr>
        <w:ind w:left="426"/>
        <w:jc w:val="both"/>
        <w:rPr>
          <w:rFonts w:ascii="Arial" w:hAnsi="Arial" w:cs="Arial"/>
          <w:sz w:val="20"/>
          <w:szCs w:val="20"/>
        </w:rPr>
      </w:pPr>
      <w:r w:rsidRPr="00784F0E">
        <w:rPr>
          <w:rFonts w:ascii="Arial" w:hAnsi="Arial" w:cs="Arial"/>
          <w:sz w:val="20"/>
          <w:szCs w:val="20"/>
        </w:rPr>
        <w:t xml:space="preserve">Al </w:t>
      </w:r>
      <w:r>
        <w:rPr>
          <w:rFonts w:ascii="Arial" w:hAnsi="Arial" w:cs="Arial"/>
          <w:sz w:val="20"/>
          <w:szCs w:val="20"/>
        </w:rPr>
        <w:t xml:space="preserve">31 de diciembre 2020 y </w:t>
      </w:r>
      <w:r>
        <w:rPr>
          <w:rFonts w:ascii="Arial" w:hAnsi="Arial" w:cs="Arial"/>
          <w:sz w:val="20"/>
          <w:szCs w:val="20"/>
          <w:lang w:eastAsia="es-MX"/>
        </w:rPr>
        <w:t xml:space="preserve"> 2019</w:t>
      </w:r>
      <w:r w:rsidRPr="00784F0E">
        <w:rPr>
          <w:rFonts w:ascii="Arial" w:hAnsi="Arial" w:cs="Arial"/>
          <w:sz w:val="20"/>
          <w:szCs w:val="20"/>
          <w:lang w:eastAsia="es-MX"/>
        </w:rPr>
        <w:t>,</w:t>
      </w:r>
      <w:r w:rsidRPr="00784F0E">
        <w:rPr>
          <w:rFonts w:ascii="Arial" w:hAnsi="Arial" w:cs="Arial"/>
          <w:sz w:val="20"/>
          <w:szCs w:val="20"/>
        </w:rPr>
        <w:t xml:space="preserve"> las obligaciones fiscales por pagar se integran como sigue:</w:t>
      </w:r>
    </w:p>
    <w:p w:rsidR="00597F90" w:rsidRPr="00BC191F" w:rsidRDefault="00597F90" w:rsidP="00597F90">
      <w:pPr>
        <w:spacing w:line="200" w:lineRule="exact"/>
        <w:rPr>
          <w:rFonts w:ascii="Arial" w:hAnsi="Arial" w:cs="Arial"/>
          <w:bCs/>
          <w:sz w:val="20"/>
          <w:szCs w:val="20"/>
        </w:rPr>
      </w:pPr>
    </w:p>
    <w:p w:rsidR="00597F90" w:rsidRPr="00BC191F" w:rsidRDefault="00597F90" w:rsidP="00597F90">
      <w:pPr>
        <w:spacing w:line="200" w:lineRule="exact"/>
        <w:rPr>
          <w:rFonts w:ascii="Arial" w:hAnsi="Arial" w:cs="Arial"/>
          <w:bCs/>
          <w:sz w:val="20"/>
          <w:szCs w:val="20"/>
        </w:rPr>
      </w:pPr>
    </w:p>
    <w:tbl>
      <w:tblPr>
        <w:tblW w:w="8921" w:type="dxa"/>
        <w:tblInd w:w="456" w:type="dxa"/>
        <w:tblLayout w:type="fixed"/>
        <w:tblCellMar>
          <w:left w:w="30" w:type="dxa"/>
          <w:right w:w="30" w:type="dxa"/>
        </w:tblCellMar>
        <w:tblLook w:val="0000" w:firstRow="0" w:lastRow="0" w:firstColumn="0" w:lastColumn="0" w:noHBand="0" w:noVBand="0"/>
      </w:tblPr>
      <w:tblGrid>
        <w:gridCol w:w="4962"/>
        <w:gridCol w:w="278"/>
        <w:gridCol w:w="1675"/>
        <w:gridCol w:w="312"/>
        <w:gridCol w:w="1694"/>
      </w:tblGrid>
      <w:tr w:rsidR="00597F90" w:rsidRPr="00784F0E" w:rsidTr="004F7953">
        <w:tc>
          <w:tcPr>
            <w:tcW w:w="4962" w:type="dxa"/>
            <w:tcBorders>
              <w:top w:val="nil"/>
              <w:left w:val="nil"/>
              <w:bottom w:val="single" w:sz="4" w:space="0" w:color="auto"/>
              <w:right w:val="nil"/>
            </w:tcBorders>
            <w:vAlign w:val="bottom"/>
          </w:tcPr>
          <w:p w:rsidR="00597F90" w:rsidRPr="00784F0E" w:rsidRDefault="00597F90" w:rsidP="004F7953">
            <w:pPr>
              <w:ind w:left="-24" w:right="-34"/>
              <w:jc w:val="center"/>
              <w:rPr>
                <w:rFonts w:ascii="Arial" w:hAnsi="Arial" w:cs="Arial"/>
                <w:b/>
                <w:color w:val="000000"/>
                <w:spacing w:val="40"/>
                <w:sz w:val="20"/>
                <w:szCs w:val="20"/>
              </w:rPr>
            </w:pPr>
            <w:r w:rsidRPr="00081F38">
              <w:rPr>
                <w:rFonts w:ascii="Arial" w:hAnsi="Arial" w:cs="Arial"/>
                <w:b/>
                <w:spacing w:val="22"/>
                <w:sz w:val="20"/>
                <w:szCs w:val="20"/>
              </w:rPr>
              <w:t>Concepto</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single" w:sz="4" w:space="0" w:color="auto"/>
              <w:right w:val="nil"/>
            </w:tcBorders>
            <w:vAlign w:val="bottom"/>
          </w:tcPr>
          <w:p w:rsidR="00597F90" w:rsidRPr="00784F0E" w:rsidRDefault="00597F90" w:rsidP="004F7953">
            <w:pPr>
              <w:ind w:left="-24" w:right="-34"/>
              <w:jc w:val="center"/>
              <w:rPr>
                <w:rFonts w:ascii="Arial" w:hAnsi="Arial" w:cs="Arial"/>
                <w:b/>
                <w:spacing w:val="22"/>
                <w:sz w:val="20"/>
                <w:szCs w:val="20"/>
              </w:rPr>
            </w:pPr>
            <w:r w:rsidRPr="00784F0E">
              <w:rPr>
                <w:rFonts w:ascii="Arial" w:hAnsi="Arial" w:cs="Arial"/>
                <w:b/>
                <w:spacing w:val="22"/>
                <w:sz w:val="20"/>
                <w:szCs w:val="20"/>
              </w:rPr>
              <w:t>20</w:t>
            </w:r>
            <w:r>
              <w:rPr>
                <w:rFonts w:ascii="Arial" w:hAnsi="Arial" w:cs="Arial"/>
                <w:b/>
                <w:spacing w:val="22"/>
                <w:sz w:val="20"/>
                <w:szCs w:val="20"/>
              </w:rPr>
              <w:t>20</w:t>
            </w:r>
          </w:p>
        </w:tc>
        <w:tc>
          <w:tcPr>
            <w:tcW w:w="312" w:type="dxa"/>
            <w:tcBorders>
              <w:top w:val="nil"/>
              <w:left w:val="nil"/>
              <w:right w:val="nil"/>
            </w:tcBorders>
            <w:vAlign w:val="bottom"/>
          </w:tcPr>
          <w:p w:rsidR="00597F90" w:rsidRPr="00784F0E" w:rsidRDefault="00597F90" w:rsidP="004F7953">
            <w:pPr>
              <w:jc w:val="right"/>
              <w:rPr>
                <w:rFonts w:ascii="Arial" w:hAnsi="Arial" w:cs="Arial"/>
                <w:b/>
                <w:sz w:val="20"/>
                <w:szCs w:val="20"/>
              </w:rPr>
            </w:pPr>
          </w:p>
        </w:tc>
        <w:tc>
          <w:tcPr>
            <w:tcW w:w="1694" w:type="dxa"/>
            <w:tcBorders>
              <w:top w:val="nil"/>
              <w:left w:val="nil"/>
              <w:bottom w:val="single" w:sz="4" w:space="0" w:color="auto"/>
              <w:right w:val="nil"/>
            </w:tcBorders>
            <w:vAlign w:val="bottom"/>
          </w:tcPr>
          <w:p w:rsidR="00597F90" w:rsidRPr="00784F0E" w:rsidRDefault="00597F90" w:rsidP="004F7953">
            <w:pPr>
              <w:jc w:val="center"/>
              <w:rPr>
                <w:rFonts w:ascii="Arial" w:hAnsi="Arial" w:cs="Arial"/>
                <w:b/>
                <w:spacing w:val="22"/>
                <w:sz w:val="20"/>
                <w:szCs w:val="20"/>
              </w:rPr>
            </w:pPr>
            <w:r w:rsidRPr="00784F0E">
              <w:rPr>
                <w:rFonts w:ascii="Arial" w:hAnsi="Arial" w:cs="Arial"/>
                <w:b/>
                <w:spacing w:val="22"/>
                <w:sz w:val="20"/>
                <w:szCs w:val="20"/>
              </w:rPr>
              <w:t>201</w:t>
            </w:r>
            <w:r>
              <w:rPr>
                <w:rFonts w:ascii="Arial" w:hAnsi="Arial" w:cs="Arial"/>
                <w:b/>
                <w:spacing w:val="22"/>
                <w:sz w:val="20"/>
                <w:szCs w:val="20"/>
              </w:rPr>
              <w:t>9</w:t>
            </w:r>
          </w:p>
        </w:tc>
      </w:tr>
      <w:tr w:rsidR="00597F90" w:rsidRPr="00784F0E" w:rsidTr="004F7953">
        <w:tc>
          <w:tcPr>
            <w:tcW w:w="4962" w:type="dxa"/>
            <w:tcBorders>
              <w:top w:val="single" w:sz="4" w:space="0" w:color="auto"/>
              <w:left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ISR personas morales</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 xml:space="preserve">  2</w:t>
            </w:r>
            <w:r w:rsidRPr="006D1995">
              <w:rPr>
                <w:rFonts w:ascii="Arial" w:hAnsi="Arial" w:cs="Arial"/>
                <w:color w:val="000000"/>
                <w:sz w:val="20"/>
                <w:szCs w:val="20"/>
              </w:rPr>
              <w:t>,</w:t>
            </w:r>
            <w:r>
              <w:rPr>
                <w:rFonts w:ascii="Arial" w:hAnsi="Arial" w:cs="Arial"/>
                <w:color w:val="000000"/>
                <w:sz w:val="20"/>
                <w:szCs w:val="20"/>
              </w:rPr>
              <w:t>507</w:t>
            </w:r>
            <w:r w:rsidRPr="006D1995">
              <w:rPr>
                <w:rFonts w:ascii="Arial" w:hAnsi="Arial" w:cs="Arial"/>
                <w:color w:val="000000"/>
                <w:sz w:val="20"/>
                <w:szCs w:val="20"/>
              </w:rPr>
              <w:t>,</w:t>
            </w:r>
            <w:r>
              <w:rPr>
                <w:rFonts w:ascii="Arial" w:hAnsi="Arial" w:cs="Arial"/>
                <w:color w:val="000000"/>
                <w:sz w:val="20"/>
                <w:szCs w:val="20"/>
              </w:rPr>
              <w:t>568</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784F0E" w:rsidRDefault="00597F90" w:rsidP="004F7953">
            <w:pPr>
              <w:ind w:left="-24" w:right="-34"/>
              <w:rPr>
                <w:rFonts w:ascii="Arial" w:hAnsi="Arial" w:cs="Arial"/>
                <w:color w:val="000000"/>
                <w:sz w:val="20"/>
                <w:szCs w:val="20"/>
              </w:rPr>
            </w:pPr>
            <w:r w:rsidRPr="00784F0E">
              <w:rPr>
                <w:rFonts w:ascii="Arial" w:hAnsi="Arial" w:cs="Arial"/>
                <w:color w:val="000000"/>
                <w:sz w:val="20"/>
                <w:szCs w:val="20"/>
              </w:rPr>
              <w:t>$</w:t>
            </w:r>
            <w:r>
              <w:rPr>
                <w:rFonts w:ascii="Arial" w:hAnsi="Arial" w:cs="Arial"/>
                <w:color w:val="000000"/>
                <w:sz w:val="20"/>
                <w:szCs w:val="20"/>
              </w:rPr>
              <w:t xml:space="preserve">         15,865</w:t>
            </w:r>
            <w:r w:rsidRPr="006B1C4E">
              <w:rPr>
                <w:rFonts w:ascii="Arial" w:hAnsi="Arial" w:cs="Arial"/>
                <w:color w:val="000000"/>
                <w:sz w:val="20"/>
                <w:szCs w:val="20"/>
              </w:rPr>
              <w:t>,</w:t>
            </w:r>
            <w:r>
              <w:rPr>
                <w:rFonts w:ascii="Arial" w:hAnsi="Arial" w:cs="Arial"/>
                <w:color w:val="000000"/>
                <w:sz w:val="20"/>
                <w:szCs w:val="20"/>
              </w:rPr>
              <w:t>820</w:t>
            </w:r>
          </w:p>
        </w:tc>
      </w:tr>
      <w:tr w:rsidR="00597F90" w:rsidRPr="006D1995" w:rsidTr="004F7953">
        <w:tc>
          <w:tcPr>
            <w:tcW w:w="4962" w:type="dxa"/>
            <w:tcBorders>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 xml:space="preserve">I.S.R retenido sobre salarios </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426,116</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447</w:t>
            </w:r>
            <w:r w:rsidRPr="006D1995">
              <w:rPr>
                <w:rFonts w:ascii="Arial" w:hAnsi="Arial" w:cs="Arial"/>
                <w:color w:val="000000"/>
                <w:sz w:val="20"/>
                <w:szCs w:val="20"/>
              </w:rPr>
              <w:t>,0</w:t>
            </w:r>
            <w:r>
              <w:rPr>
                <w:rFonts w:ascii="Arial" w:hAnsi="Arial" w:cs="Arial"/>
                <w:color w:val="000000"/>
                <w:sz w:val="20"/>
                <w:szCs w:val="20"/>
              </w:rPr>
              <w:t>48</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Contraprestación (Nota 2.1</w:t>
            </w:r>
            <w:r>
              <w:rPr>
                <w:rFonts w:ascii="Arial" w:hAnsi="Arial" w:cs="Arial"/>
                <w:color w:val="000000"/>
                <w:sz w:val="20"/>
                <w:szCs w:val="20"/>
              </w:rPr>
              <w:t>4</w:t>
            </w:r>
            <w:r w:rsidRPr="00784F0E">
              <w:rPr>
                <w:rFonts w:ascii="Arial" w:hAnsi="Arial" w:cs="Arial"/>
                <w:color w:val="000000"/>
                <w:sz w:val="20"/>
                <w:szCs w:val="20"/>
              </w:rPr>
              <w:t>)</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239</w:t>
            </w:r>
            <w:r w:rsidRPr="006D1995">
              <w:rPr>
                <w:rFonts w:ascii="Arial" w:hAnsi="Arial" w:cs="Arial"/>
                <w:color w:val="000000"/>
                <w:sz w:val="20"/>
                <w:szCs w:val="20"/>
              </w:rPr>
              <w:t>,</w:t>
            </w:r>
            <w:r>
              <w:rPr>
                <w:rFonts w:ascii="Arial" w:hAnsi="Arial" w:cs="Arial"/>
                <w:color w:val="000000"/>
                <w:sz w:val="20"/>
                <w:szCs w:val="20"/>
              </w:rPr>
              <w:t>437</w:t>
            </w:r>
            <w:r w:rsidRPr="006D1995">
              <w:rPr>
                <w:rFonts w:ascii="Arial" w:hAnsi="Arial" w:cs="Arial"/>
                <w:color w:val="000000"/>
                <w:sz w:val="20"/>
                <w:szCs w:val="20"/>
              </w:rPr>
              <w:t xml:space="preserve">   </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306</w:t>
            </w:r>
            <w:r w:rsidRPr="006D1995">
              <w:rPr>
                <w:rFonts w:ascii="Arial" w:hAnsi="Arial" w:cs="Arial"/>
                <w:color w:val="000000"/>
                <w:sz w:val="20"/>
                <w:szCs w:val="20"/>
              </w:rPr>
              <w:t>,</w:t>
            </w:r>
            <w:r>
              <w:rPr>
                <w:rFonts w:ascii="Arial" w:hAnsi="Arial" w:cs="Arial"/>
                <w:color w:val="000000"/>
                <w:sz w:val="20"/>
                <w:szCs w:val="20"/>
              </w:rPr>
              <w:t>272</w:t>
            </w:r>
            <w:r w:rsidRPr="006D1995">
              <w:rPr>
                <w:rFonts w:ascii="Arial" w:hAnsi="Arial" w:cs="Arial"/>
                <w:color w:val="000000"/>
                <w:sz w:val="20"/>
                <w:szCs w:val="20"/>
              </w:rPr>
              <w:t xml:space="preserve"> </w:t>
            </w:r>
          </w:p>
        </w:tc>
      </w:tr>
      <w:tr w:rsidR="00597F90" w:rsidRPr="006D1995" w:rsidTr="004F7953">
        <w:trPr>
          <w:trHeight w:val="257"/>
        </w:trPr>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Cuotas al IMSS</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216,925</w:t>
            </w:r>
            <w:r w:rsidRPr="006D1995">
              <w:rPr>
                <w:rFonts w:ascii="Arial" w:hAnsi="Arial" w:cs="Arial"/>
                <w:color w:val="000000"/>
                <w:sz w:val="20"/>
                <w:szCs w:val="20"/>
              </w:rPr>
              <w:t xml:space="preserve"> </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2</w:t>
            </w:r>
            <w:r>
              <w:rPr>
                <w:rFonts w:ascii="Arial" w:hAnsi="Arial" w:cs="Arial"/>
                <w:color w:val="000000"/>
                <w:sz w:val="20"/>
                <w:szCs w:val="20"/>
              </w:rPr>
              <w:t>49</w:t>
            </w:r>
            <w:r w:rsidRPr="006D1995">
              <w:rPr>
                <w:rFonts w:ascii="Arial" w:hAnsi="Arial" w:cs="Arial"/>
                <w:color w:val="000000"/>
                <w:sz w:val="20"/>
                <w:szCs w:val="20"/>
              </w:rPr>
              <w:t>,</w:t>
            </w:r>
            <w:r>
              <w:rPr>
                <w:rFonts w:ascii="Arial" w:hAnsi="Arial" w:cs="Arial"/>
                <w:color w:val="000000"/>
                <w:sz w:val="20"/>
                <w:szCs w:val="20"/>
              </w:rPr>
              <w:t>123</w:t>
            </w:r>
            <w:r w:rsidRPr="006D1995">
              <w:rPr>
                <w:rFonts w:ascii="Arial" w:hAnsi="Arial" w:cs="Arial"/>
                <w:color w:val="000000"/>
                <w:sz w:val="20"/>
                <w:szCs w:val="20"/>
              </w:rPr>
              <w:t xml:space="preserve"> </w:t>
            </w:r>
          </w:p>
        </w:tc>
      </w:tr>
      <w:tr w:rsidR="00597F90" w:rsidRPr="006D1995" w:rsidTr="004F7953">
        <w:trPr>
          <w:trHeight w:val="276"/>
        </w:trPr>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5 al millar derechos inspección y vigilancia. (Nota 2.7.4)</w:t>
            </w:r>
          </w:p>
        </w:tc>
        <w:tc>
          <w:tcPr>
            <w:tcW w:w="278" w:type="dxa"/>
            <w:tcBorders>
              <w:top w:val="nil"/>
              <w:left w:val="nil"/>
              <w:bottom w:val="nil"/>
              <w:right w:val="nil"/>
            </w:tcBorders>
            <w:vAlign w:val="bottom"/>
          </w:tcPr>
          <w:p w:rsidR="00597F90" w:rsidRPr="00784F0E" w:rsidRDefault="00597F90" w:rsidP="004F7953">
            <w:pPr>
              <w:adjustRightInd w:val="0"/>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jc w:val="right"/>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8</w:t>
            </w:r>
            <w:r w:rsidRPr="006D1995">
              <w:rPr>
                <w:rFonts w:ascii="Arial" w:hAnsi="Arial" w:cs="Arial"/>
                <w:color w:val="000000"/>
                <w:sz w:val="20"/>
                <w:szCs w:val="20"/>
              </w:rPr>
              <w:t>,</w:t>
            </w:r>
            <w:r>
              <w:rPr>
                <w:rFonts w:ascii="Arial" w:hAnsi="Arial" w:cs="Arial"/>
                <w:color w:val="000000"/>
                <w:sz w:val="20"/>
                <w:szCs w:val="20"/>
              </w:rPr>
              <w:t>037</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22</w:t>
            </w:r>
            <w:r w:rsidRPr="006D1995">
              <w:rPr>
                <w:rFonts w:ascii="Arial" w:hAnsi="Arial" w:cs="Arial"/>
                <w:color w:val="000000"/>
                <w:sz w:val="20"/>
                <w:szCs w:val="20"/>
              </w:rPr>
              <w:t>1,</w:t>
            </w:r>
            <w:r>
              <w:rPr>
                <w:rFonts w:ascii="Arial" w:hAnsi="Arial" w:cs="Arial"/>
                <w:color w:val="000000"/>
                <w:sz w:val="20"/>
                <w:szCs w:val="20"/>
              </w:rPr>
              <w:t>6</w:t>
            </w:r>
            <w:r w:rsidRPr="006D1995">
              <w:rPr>
                <w:rFonts w:ascii="Arial" w:hAnsi="Arial" w:cs="Arial"/>
                <w:color w:val="000000"/>
                <w:sz w:val="20"/>
                <w:szCs w:val="20"/>
              </w:rPr>
              <w:t>8</w:t>
            </w:r>
            <w:r>
              <w:rPr>
                <w:rFonts w:ascii="Arial" w:hAnsi="Arial" w:cs="Arial"/>
                <w:color w:val="000000"/>
                <w:sz w:val="20"/>
                <w:szCs w:val="20"/>
              </w:rPr>
              <w:t>1</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Aportaciones al INFONAVIT</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jc w:val="right"/>
              <w:rPr>
                <w:rFonts w:ascii="Arial" w:hAnsi="Arial" w:cs="Arial"/>
                <w:color w:val="000000"/>
                <w:sz w:val="20"/>
                <w:szCs w:val="20"/>
              </w:rPr>
            </w:pPr>
            <w:r>
              <w:rPr>
                <w:rFonts w:ascii="Arial" w:hAnsi="Arial" w:cs="Arial"/>
                <w:color w:val="000000"/>
                <w:sz w:val="20"/>
                <w:szCs w:val="20"/>
              </w:rPr>
              <w:t xml:space="preserve">      121,326</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138</w:t>
            </w:r>
            <w:r w:rsidRPr="006D1995">
              <w:rPr>
                <w:rFonts w:ascii="Arial" w:hAnsi="Arial" w:cs="Arial"/>
                <w:color w:val="000000"/>
                <w:sz w:val="20"/>
                <w:szCs w:val="20"/>
              </w:rPr>
              <w:t>,</w:t>
            </w:r>
            <w:r>
              <w:rPr>
                <w:rFonts w:ascii="Arial" w:hAnsi="Arial" w:cs="Arial"/>
                <w:color w:val="000000"/>
                <w:sz w:val="20"/>
                <w:szCs w:val="20"/>
              </w:rPr>
              <w:t>402</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Pr>
                <w:rFonts w:ascii="Arial" w:hAnsi="Arial" w:cs="Arial"/>
                <w:color w:val="000000"/>
                <w:sz w:val="20"/>
                <w:szCs w:val="20"/>
              </w:rPr>
              <w:t>3</w:t>
            </w:r>
            <w:r w:rsidRPr="00784F0E">
              <w:rPr>
                <w:rFonts w:ascii="Arial" w:hAnsi="Arial" w:cs="Arial"/>
                <w:color w:val="000000"/>
                <w:sz w:val="20"/>
                <w:szCs w:val="20"/>
              </w:rPr>
              <w:t>% sobre nóminas</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69</w:t>
            </w:r>
            <w:r w:rsidRPr="006D1995">
              <w:rPr>
                <w:rFonts w:ascii="Arial" w:hAnsi="Arial" w:cs="Arial"/>
                <w:color w:val="000000"/>
                <w:sz w:val="20"/>
                <w:szCs w:val="20"/>
              </w:rPr>
              <w:t>,</w:t>
            </w:r>
            <w:r>
              <w:rPr>
                <w:rFonts w:ascii="Arial" w:hAnsi="Arial" w:cs="Arial"/>
                <w:color w:val="000000"/>
                <w:sz w:val="20"/>
                <w:szCs w:val="20"/>
              </w:rPr>
              <w:t>261</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76</w:t>
            </w:r>
            <w:r w:rsidRPr="006D1995">
              <w:rPr>
                <w:rFonts w:ascii="Arial" w:hAnsi="Arial" w:cs="Arial"/>
                <w:color w:val="000000"/>
                <w:sz w:val="20"/>
                <w:szCs w:val="20"/>
              </w:rPr>
              <w:t>,</w:t>
            </w:r>
            <w:r>
              <w:rPr>
                <w:rFonts w:ascii="Arial" w:hAnsi="Arial" w:cs="Arial"/>
                <w:color w:val="000000"/>
                <w:sz w:val="20"/>
                <w:szCs w:val="20"/>
              </w:rPr>
              <w:t>584</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15% a la Educación</w:t>
            </w:r>
            <w:r>
              <w:rPr>
                <w:rFonts w:ascii="Arial" w:hAnsi="Arial" w:cs="Arial"/>
                <w:color w:val="000000"/>
                <w:sz w:val="20"/>
                <w:szCs w:val="20"/>
              </w:rPr>
              <w:t xml:space="preserve">   </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jc w:val="right"/>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w:t>
            </w:r>
            <w:r w:rsidRPr="006D1995">
              <w:rPr>
                <w:rFonts w:ascii="Arial" w:hAnsi="Arial" w:cs="Arial"/>
                <w:color w:val="000000"/>
                <w:sz w:val="20"/>
                <w:szCs w:val="20"/>
              </w:rPr>
              <w:t xml:space="preserve">     </w:t>
            </w:r>
            <w:r>
              <w:rPr>
                <w:rFonts w:ascii="Arial" w:hAnsi="Arial" w:cs="Arial"/>
                <w:color w:val="000000"/>
                <w:sz w:val="20"/>
                <w:szCs w:val="20"/>
              </w:rPr>
              <w:t xml:space="preserve">  10,389</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11</w:t>
            </w:r>
            <w:r w:rsidRPr="006D1995">
              <w:rPr>
                <w:rFonts w:ascii="Arial" w:hAnsi="Arial" w:cs="Arial"/>
                <w:color w:val="000000"/>
                <w:sz w:val="20"/>
                <w:szCs w:val="20"/>
              </w:rPr>
              <w:t>,</w:t>
            </w:r>
            <w:r>
              <w:rPr>
                <w:rFonts w:ascii="Arial" w:hAnsi="Arial" w:cs="Arial"/>
                <w:color w:val="000000"/>
                <w:sz w:val="20"/>
                <w:szCs w:val="20"/>
              </w:rPr>
              <w:t>487</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Aportaciones al SAR</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48</w:t>
            </w:r>
            <w:r w:rsidRPr="006D1995">
              <w:rPr>
                <w:rFonts w:ascii="Arial" w:hAnsi="Arial" w:cs="Arial"/>
                <w:color w:val="000000"/>
                <w:sz w:val="20"/>
                <w:szCs w:val="20"/>
              </w:rPr>
              <w:t>,</w:t>
            </w:r>
            <w:r>
              <w:rPr>
                <w:rFonts w:ascii="Arial" w:hAnsi="Arial" w:cs="Arial"/>
                <w:color w:val="000000"/>
                <w:sz w:val="20"/>
                <w:szCs w:val="20"/>
              </w:rPr>
              <w:t>530</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55</w:t>
            </w:r>
            <w:r w:rsidRPr="006D1995">
              <w:rPr>
                <w:rFonts w:ascii="Arial" w:hAnsi="Arial" w:cs="Arial"/>
                <w:color w:val="000000"/>
                <w:sz w:val="20"/>
                <w:szCs w:val="20"/>
              </w:rPr>
              <w:t>,</w:t>
            </w:r>
            <w:r>
              <w:rPr>
                <w:rFonts w:ascii="Arial" w:hAnsi="Arial" w:cs="Arial"/>
                <w:color w:val="000000"/>
                <w:sz w:val="20"/>
                <w:szCs w:val="20"/>
              </w:rPr>
              <w:t>361</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10% IVA retención de honorarios</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jc w:val="right"/>
              <w:rPr>
                <w:rFonts w:ascii="Arial" w:hAnsi="Arial" w:cs="Arial"/>
                <w:color w:val="000000"/>
                <w:sz w:val="20"/>
                <w:szCs w:val="20"/>
              </w:rPr>
            </w:pPr>
            <w:r>
              <w:rPr>
                <w:rFonts w:ascii="Arial" w:hAnsi="Arial" w:cs="Arial"/>
                <w:color w:val="000000"/>
                <w:sz w:val="20"/>
                <w:szCs w:val="20"/>
              </w:rPr>
              <w:t xml:space="preserve">                 340</w:t>
            </w:r>
            <w:r w:rsidRPr="006D1995">
              <w:rPr>
                <w:rFonts w:ascii="Arial" w:hAnsi="Arial" w:cs="Arial"/>
                <w:color w:val="000000"/>
                <w:sz w:val="20"/>
                <w:szCs w:val="20"/>
              </w:rPr>
              <w:t>,</w:t>
            </w:r>
            <w:r>
              <w:rPr>
                <w:rFonts w:ascii="Arial" w:hAnsi="Arial" w:cs="Arial"/>
                <w:color w:val="000000"/>
                <w:sz w:val="20"/>
                <w:szCs w:val="20"/>
              </w:rPr>
              <w:t>050</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61</w:t>
            </w:r>
            <w:r w:rsidRPr="006D1995">
              <w:rPr>
                <w:rFonts w:ascii="Arial" w:hAnsi="Arial" w:cs="Arial"/>
                <w:color w:val="000000"/>
                <w:sz w:val="20"/>
                <w:szCs w:val="20"/>
              </w:rPr>
              <w:t>,0</w:t>
            </w:r>
            <w:r>
              <w:rPr>
                <w:rFonts w:ascii="Arial" w:hAnsi="Arial" w:cs="Arial"/>
                <w:color w:val="000000"/>
                <w:sz w:val="20"/>
                <w:szCs w:val="20"/>
              </w:rPr>
              <w:t>28</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10% ISR retención de honorarios</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94,094</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5</w:t>
            </w:r>
            <w:r>
              <w:rPr>
                <w:rFonts w:ascii="Arial" w:hAnsi="Arial" w:cs="Arial"/>
                <w:color w:val="000000"/>
                <w:sz w:val="20"/>
                <w:szCs w:val="20"/>
              </w:rPr>
              <w:t>7</w:t>
            </w:r>
            <w:r w:rsidRPr="006D1995">
              <w:rPr>
                <w:rFonts w:ascii="Arial" w:hAnsi="Arial" w:cs="Arial"/>
                <w:color w:val="000000"/>
                <w:sz w:val="20"/>
                <w:szCs w:val="20"/>
              </w:rPr>
              <w:t>,</w:t>
            </w:r>
            <w:r>
              <w:rPr>
                <w:rFonts w:ascii="Arial" w:hAnsi="Arial" w:cs="Arial"/>
                <w:color w:val="000000"/>
                <w:sz w:val="20"/>
                <w:szCs w:val="20"/>
              </w:rPr>
              <w:t>21</w:t>
            </w:r>
            <w:r w:rsidRPr="006D1995">
              <w:rPr>
                <w:rFonts w:ascii="Arial" w:hAnsi="Arial" w:cs="Arial"/>
                <w:color w:val="000000"/>
                <w:sz w:val="20"/>
                <w:szCs w:val="20"/>
              </w:rPr>
              <w:t>0</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Pr>
                <w:rFonts w:ascii="Arial" w:hAnsi="Arial" w:cs="Arial"/>
                <w:color w:val="000000"/>
                <w:sz w:val="20"/>
                <w:szCs w:val="20"/>
              </w:rPr>
              <w:t xml:space="preserve">IVA trasladado </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jc w:val="right"/>
              <w:rPr>
                <w:rFonts w:ascii="Arial" w:hAnsi="Arial" w:cs="Arial"/>
                <w:color w:val="000000"/>
                <w:sz w:val="20"/>
                <w:szCs w:val="20"/>
              </w:rPr>
            </w:pPr>
            <w:r>
              <w:rPr>
                <w:rFonts w:ascii="Arial" w:hAnsi="Arial" w:cs="Arial"/>
                <w:color w:val="000000"/>
                <w:sz w:val="20"/>
                <w:szCs w:val="20"/>
              </w:rPr>
              <w:t>3,112,689</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Pr>
                <w:rFonts w:ascii="Arial" w:hAnsi="Arial" w:cs="Arial"/>
                <w:color w:val="000000"/>
                <w:sz w:val="20"/>
                <w:szCs w:val="20"/>
              </w:rPr>
              <w:t xml:space="preserve">             2,922,653</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sidRPr="00784F0E">
              <w:rPr>
                <w:rFonts w:ascii="Arial" w:hAnsi="Arial" w:cs="Arial"/>
                <w:color w:val="000000"/>
                <w:sz w:val="20"/>
                <w:szCs w:val="20"/>
              </w:rPr>
              <w:t xml:space="preserve">Subsidio al empleo </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jc w:val="right"/>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 xml:space="preserve">    0</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sidRPr="006D1995">
              <w:rPr>
                <w:rFonts w:ascii="Arial" w:hAnsi="Arial" w:cs="Arial"/>
                <w:color w:val="000000"/>
                <w:sz w:val="20"/>
                <w:szCs w:val="20"/>
              </w:rPr>
              <w:t xml:space="preserve">                 </w:t>
            </w:r>
            <w:r>
              <w:rPr>
                <w:rFonts w:ascii="Arial" w:hAnsi="Arial" w:cs="Arial"/>
                <w:color w:val="000000"/>
                <w:sz w:val="20"/>
                <w:szCs w:val="20"/>
              </w:rPr>
              <w:t>(</w:t>
            </w:r>
            <w:r w:rsidRPr="006D1995">
              <w:rPr>
                <w:rFonts w:ascii="Arial" w:hAnsi="Arial" w:cs="Arial"/>
                <w:color w:val="000000"/>
                <w:sz w:val="20"/>
                <w:szCs w:val="20"/>
              </w:rPr>
              <w:t xml:space="preserve"> </w:t>
            </w:r>
            <w:r>
              <w:rPr>
                <w:rFonts w:ascii="Arial" w:hAnsi="Arial" w:cs="Arial"/>
                <w:color w:val="000000"/>
                <w:sz w:val="20"/>
                <w:szCs w:val="20"/>
              </w:rPr>
              <w:t>9</w:t>
            </w:r>
            <w:r w:rsidRPr="006D1995">
              <w:rPr>
                <w:rFonts w:ascii="Arial" w:hAnsi="Arial" w:cs="Arial"/>
                <w:color w:val="000000"/>
                <w:sz w:val="20"/>
                <w:szCs w:val="20"/>
              </w:rPr>
              <w:t>,</w:t>
            </w:r>
            <w:r>
              <w:rPr>
                <w:rFonts w:ascii="Arial" w:hAnsi="Arial" w:cs="Arial"/>
                <w:color w:val="000000"/>
                <w:sz w:val="20"/>
                <w:szCs w:val="20"/>
              </w:rPr>
              <w:t>608)</w:t>
            </w:r>
          </w:p>
        </w:tc>
      </w:tr>
      <w:tr w:rsidR="00597F90" w:rsidRPr="006D1995" w:rsidTr="004F7953">
        <w:tc>
          <w:tcPr>
            <w:tcW w:w="4962" w:type="dxa"/>
            <w:tcBorders>
              <w:top w:val="nil"/>
              <w:left w:val="nil"/>
              <w:bottom w:val="nil"/>
              <w:right w:val="nil"/>
            </w:tcBorders>
            <w:vAlign w:val="bottom"/>
          </w:tcPr>
          <w:p w:rsidR="00597F90" w:rsidRPr="00784F0E" w:rsidRDefault="00597F90" w:rsidP="004F7953">
            <w:pPr>
              <w:ind w:left="-36" w:right="-31"/>
              <w:rPr>
                <w:rFonts w:ascii="Arial" w:hAnsi="Arial" w:cs="Arial"/>
                <w:color w:val="000000"/>
                <w:sz w:val="20"/>
                <w:szCs w:val="20"/>
              </w:rPr>
            </w:pPr>
            <w:r>
              <w:rPr>
                <w:rFonts w:ascii="Arial" w:hAnsi="Arial" w:cs="Arial"/>
                <w:color w:val="000000"/>
                <w:sz w:val="20"/>
                <w:szCs w:val="20"/>
              </w:rPr>
              <w:t>Retenciones crédito INFONAVIT</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color w:val="000000"/>
                <w:sz w:val="20"/>
                <w:szCs w:val="20"/>
              </w:rPr>
            </w:pPr>
          </w:p>
        </w:tc>
        <w:tc>
          <w:tcPr>
            <w:tcW w:w="1675" w:type="dxa"/>
            <w:tcBorders>
              <w:top w:val="nil"/>
              <w:left w:val="nil"/>
              <w:bottom w:val="nil"/>
              <w:right w:val="nil"/>
            </w:tcBorders>
            <w:vAlign w:val="bottom"/>
          </w:tcPr>
          <w:p w:rsidR="00597F90" w:rsidRPr="006D1995" w:rsidRDefault="00597F90" w:rsidP="004F7953">
            <w:pPr>
              <w:ind w:left="-24" w:right="-34"/>
              <w:jc w:val="right"/>
              <w:rPr>
                <w:rFonts w:ascii="Arial" w:hAnsi="Arial" w:cs="Arial"/>
                <w:color w:val="000000"/>
                <w:sz w:val="20"/>
                <w:szCs w:val="20"/>
              </w:rPr>
            </w:pPr>
            <w:r>
              <w:rPr>
                <w:rFonts w:ascii="Arial" w:hAnsi="Arial" w:cs="Arial"/>
                <w:color w:val="000000"/>
                <w:sz w:val="20"/>
                <w:szCs w:val="20"/>
              </w:rPr>
              <w:t>103,383</w:t>
            </w:r>
          </w:p>
        </w:tc>
        <w:tc>
          <w:tcPr>
            <w:tcW w:w="312" w:type="dxa"/>
            <w:tcBorders>
              <w:top w:val="nil"/>
              <w:left w:val="nil"/>
              <w:bottom w:val="nil"/>
              <w:right w:val="nil"/>
            </w:tcBorders>
            <w:vAlign w:val="bottom"/>
          </w:tcPr>
          <w:p w:rsidR="00597F90" w:rsidRPr="006D1995" w:rsidRDefault="00597F90" w:rsidP="004F7953">
            <w:pPr>
              <w:adjustRightInd w:val="0"/>
              <w:rPr>
                <w:rFonts w:ascii="Arial" w:hAnsi="Arial" w:cs="Arial"/>
                <w:color w:val="000000"/>
                <w:sz w:val="20"/>
                <w:szCs w:val="20"/>
              </w:rPr>
            </w:pPr>
          </w:p>
        </w:tc>
        <w:tc>
          <w:tcPr>
            <w:tcW w:w="1694" w:type="dxa"/>
            <w:tcBorders>
              <w:top w:val="nil"/>
              <w:left w:val="nil"/>
              <w:bottom w:val="nil"/>
              <w:right w:val="nil"/>
            </w:tcBorders>
            <w:vAlign w:val="bottom"/>
          </w:tcPr>
          <w:p w:rsidR="00597F90" w:rsidRPr="006D1995" w:rsidRDefault="00597F90" w:rsidP="004F7953">
            <w:pPr>
              <w:ind w:left="-24" w:right="-34"/>
              <w:rPr>
                <w:rFonts w:ascii="Arial" w:hAnsi="Arial" w:cs="Arial"/>
                <w:color w:val="000000"/>
                <w:sz w:val="20"/>
                <w:szCs w:val="20"/>
              </w:rPr>
            </w:pPr>
            <w:r>
              <w:rPr>
                <w:rFonts w:ascii="Arial" w:hAnsi="Arial" w:cs="Arial"/>
                <w:color w:val="000000"/>
                <w:sz w:val="20"/>
                <w:szCs w:val="20"/>
              </w:rPr>
              <w:t xml:space="preserve">                  78,729</w:t>
            </w:r>
          </w:p>
        </w:tc>
      </w:tr>
      <w:tr w:rsidR="00597F90" w:rsidRPr="00784F0E" w:rsidTr="004F7953">
        <w:tc>
          <w:tcPr>
            <w:tcW w:w="4962" w:type="dxa"/>
            <w:tcBorders>
              <w:top w:val="nil"/>
              <w:left w:val="nil"/>
              <w:bottom w:val="nil"/>
              <w:right w:val="nil"/>
            </w:tcBorders>
            <w:vAlign w:val="bottom"/>
          </w:tcPr>
          <w:p w:rsidR="00597F90" w:rsidRPr="00784F0E" w:rsidRDefault="00597F90" w:rsidP="004F7953">
            <w:pPr>
              <w:ind w:left="-36" w:right="-31"/>
              <w:jc w:val="center"/>
              <w:rPr>
                <w:rFonts w:ascii="Arial" w:hAnsi="Arial" w:cs="Arial"/>
                <w:b/>
                <w:sz w:val="20"/>
                <w:szCs w:val="20"/>
              </w:rPr>
            </w:pPr>
            <w:r w:rsidRPr="00784F0E">
              <w:rPr>
                <w:rFonts w:ascii="Arial" w:hAnsi="Arial" w:cs="Arial"/>
                <w:b/>
                <w:sz w:val="20"/>
                <w:szCs w:val="20"/>
              </w:rPr>
              <w:t>Total impuestos por pagar</w:t>
            </w:r>
          </w:p>
        </w:tc>
        <w:tc>
          <w:tcPr>
            <w:tcW w:w="278" w:type="dxa"/>
            <w:tcBorders>
              <w:top w:val="nil"/>
              <w:left w:val="nil"/>
              <w:bottom w:val="nil"/>
              <w:right w:val="nil"/>
            </w:tcBorders>
            <w:vAlign w:val="bottom"/>
          </w:tcPr>
          <w:p w:rsidR="00597F90" w:rsidRPr="00784F0E" w:rsidRDefault="00597F90" w:rsidP="004F7953">
            <w:pPr>
              <w:adjustRightInd w:val="0"/>
              <w:jc w:val="right"/>
              <w:rPr>
                <w:rFonts w:ascii="Arial" w:hAnsi="Arial" w:cs="Arial"/>
                <w:b/>
                <w:color w:val="000000"/>
                <w:sz w:val="20"/>
                <w:szCs w:val="20"/>
              </w:rPr>
            </w:pPr>
          </w:p>
        </w:tc>
        <w:tc>
          <w:tcPr>
            <w:tcW w:w="1675" w:type="dxa"/>
            <w:tcBorders>
              <w:top w:val="single" w:sz="4" w:space="0" w:color="auto"/>
              <w:left w:val="nil"/>
              <w:bottom w:val="double" w:sz="6" w:space="0" w:color="auto"/>
              <w:right w:val="nil"/>
            </w:tcBorders>
            <w:vAlign w:val="bottom"/>
          </w:tcPr>
          <w:p w:rsidR="00597F90" w:rsidRPr="00784F0E" w:rsidRDefault="00597F90" w:rsidP="004F7953">
            <w:pPr>
              <w:ind w:left="-24" w:right="-34"/>
              <w:rPr>
                <w:rFonts w:ascii="Arial" w:hAnsi="Arial" w:cs="Arial"/>
                <w:b/>
                <w:bCs/>
                <w:color w:val="000000"/>
                <w:sz w:val="20"/>
                <w:szCs w:val="20"/>
              </w:rPr>
            </w:pPr>
            <w:r w:rsidRPr="00784F0E">
              <w:rPr>
                <w:rFonts w:ascii="Arial" w:hAnsi="Arial" w:cs="Arial"/>
                <w:b/>
                <w:sz w:val="20"/>
                <w:szCs w:val="20"/>
              </w:rPr>
              <w:t>$</w:t>
            </w:r>
            <w:r>
              <w:rPr>
                <w:rFonts w:ascii="Arial" w:hAnsi="Arial" w:cs="Arial"/>
                <w:b/>
                <w:sz w:val="20"/>
                <w:szCs w:val="20"/>
              </w:rPr>
              <w:t xml:space="preserve">            7,297,804 </w:t>
            </w:r>
          </w:p>
        </w:tc>
        <w:tc>
          <w:tcPr>
            <w:tcW w:w="312" w:type="dxa"/>
            <w:tcBorders>
              <w:top w:val="nil"/>
              <w:left w:val="nil"/>
              <w:bottom w:val="nil"/>
              <w:right w:val="nil"/>
            </w:tcBorders>
            <w:vAlign w:val="bottom"/>
          </w:tcPr>
          <w:p w:rsidR="00597F90" w:rsidRPr="00784F0E" w:rsidRDefault="00597F90" w:rsidP="004F7953">
            <w:pPr>
              <w:adjustRightInd w:val="0"/>
              <w:rPr>
                <w:rFonts w:ascii="Arial" w:hAnsi="Arial" w:cs="Arial"/>
                <w:b/>
                <w:color w:val="000000"/>
                <w:sz w:val="20"/>
                <w:szCs w:val="20"/>
              </w:rPr>
            </w:pPr>
          </w:p>
        </w:tc>
        <w:tc>
          <w:tcPr>
            <w:tcW w:w="1694" w:type="dxa"/>
            <w:tcBorders>
              <w:top w:val="single" w:sz="4" w:space="0" w:color="auto"/>
              <w:left w:val="nil"/>
              <w:bottom w:val="double" w:sz="6" w:space="0" w:color="auto"/>
              <w:right w:val="nil"/>
            </w:tcBorders>
            <w:vAlign w:val="bottom"/>
          </w:tcPr>
          <w:p w:rsidR="00597F90" w:rsidRPr="00784F0E" w:rsidRDefault="00597F90" w:rsidP="004F7953">
            <w:pPr>
              <w:ind w:left="-24" w:right="-34"/>
              <w:rPr>
                <w:rFonts w:ascii="Arial" w:hAnsi="Arial" w:cs="Arial"/>
                <w:b/>
                <w:bCs/>
                <w:color w:val="000000"/>
                <w:sz w:val="20"/>
                <w:szCs w:val="20"/>
              </w:rPr>
            </w:pPr>
            <w:r w:rsidRPr="00784F0E">
              <w:rPr>
                <w:rFonts w:ascii="Arial" w:hAnsi="Arial" w:cs="Arial"/>
                <w:b/>
                <w:sz w:val="20"/>
                <w:szCs w:val="20"/>
              </w:rPr>
              <w:t>$</w:t>
            </w:r>
            <w:r>
              <w:rPr>
                <w:rFonts w:ascii="Arial" w:hAnsi="Arial" w:cs="Arial"/>
                <w:b/>
                <w:sz w:val="20"/>
                <w:szCs w:val="20"/>
              </w:rPr>
              <w:t xml:space="preserve">         20,481,790 </w:t>
            </w:r>
          </w:p>
        </w:tc>
      </w:tr>
    </w:tbl>
    <w:p w:rsidR="00597F90" w:rsidRDefault="00597F90" w:rsidP="00597F90">
      <w:pPr>
        <w:spacing w:line="200" w:lineRule="exact"/>
        <w:rPr>
          <w:rFonts w:ascii="Arial" w:hAnsi="Arial" w:cs="Arial"/>
          <w:bCs/>
          <w:sz w:val="20"/>
          <w:szCs w:val="20"/>
        </w:rPr>
      </w:pPr>
    </w:p>
    <w:p w:rsidR="00597F90" w:rsidRDefault="00597F90" w:rsidP="00597F90">
      <w:pPr>
        <w:spacing w:line="200" w:lineRule="exact"/>
        <w:rPr>
          <w:rFonts w:ascii="Arial" w:hAnsi="Arial" w:cs="Arial"/>
          <w:bCs/>
          <w:sz w:val="20"/>
          <w:szCs w:val="20"/>
        </w:rPr>
      </w:pPr>
    </w:p>
    <w:p w:rsidR="00597F90" w:rsidRPr="00BC191F" w:rsidRDefault="00597F90" w:rsidP="00597F90">
      <w:pPr>
        <w:spacing w:line="200" w:lineRule="exact"/>
        <w:rPr>
          <w:rFonts w:ascii="Arial" w:hAnsi="Arial" w:cs="Arial"/>
          <w:bCs/>
          <w:sz w:val="20"/>
          <w:szCs w:val="20"/>
        </w:rPr>
      </w:pPr>
    </w:p>
    <w:p w:rsidR="00597F90" w:rsidRPr="0088023F" w:rsidRDefault="00597F90" w:rsidP="00597F90">
      <w:pPr>
        <w:pStyle w:val="Prrafodelista"/>
        <w:numPr>
          <w:ilvl w:val="0"/>
          <w:numId w:val="23"/>
        </w:numPr>
        <w:tabs>
          <w:tab w:val="left" w:pos="426"/>
        </w:tabs>
        <w:spacing w:after="0" w:line="240" w:lineRule="auto"/>
        <w:rPr>
          <w:rFonts w:ascii="Arial" w:hAnsi="Arial" w:cs="Arial"/>
          <w:b/>
          <w:sz w:val="20"/>
          <w:szCs w:val="20"/>
          <w:u w:val="single"/>
        </w:rPr>
      </w:pPr>
      <w:r w:rsidRPr="0088023F">
        <w:rPr>
          <w:rFonts w:ascii="Arial" w:hAnsi="Arial" w:cs="Arial"/>
          <w:b/>
          <w:sz w:val="20"/>
          <w:szCs w:val="20"/>
          <w:u w:val="single"/>
        </w:rPr>
        <w:lastRenderedPageBreak/>
        <w:t xml:space="preserve"> BENEFICIOS A EMPLEADOS.</w:t>
      </w:r>
    </w:p>
    <w:p w:rsidR="00597F90" w:rsidRPr="00BC191F" w:rsidRDefault="00597F90" w:rsidP="00597F90">
      <w:pPr>
        <w:spacing w:line="200" w:lineRule="exact"/>
        <w:rPr>
          <w:rFonts w:ascii="Arial" w:hAnsi="Arial" w:cs="Arial"/>
          <w:bCs/>
          <w:sz w:val="20"/>
          <w:szCs w:val="20"/>
        </w:rPr>
      </w:pPr>
    </w:p>
    <w:p w:rsidR="00597F90" w:rsidRPr="00BC191F" w:rsidRDefault="00597F90" w:rsidP="00597F90">
      <w:pPr>
        <w:spacing w:line="200" w:lineRule="exact"/>
        <w:rPr>
          <w:rFonts w:ascii="Arial" w:hAnsi="Arial" w:cs="Arial"/>
          <w:bCs/>
          <w:sz w:val="20"/>
          <w:szCs w:val="20"/>
        </w:rPr>
      </w:pPr>
    </w:p>
    <w:p w:rsidR="00597F90" w:rsidRDefault="00597F90" w:rsidP="00597F90">
      <w:pPr>
        <w:ind w:left="426"/>
        <w:jc w:val="both"/>
        <w:rPr>
          <w:rFonts w:ascii="Arial" w:hAnsi="Arial" w:cs="Arial"/>
          <w:sz w:val="20"/>
          <w:szCs w:val="20"/>
        </w:rPr>
      </w:pPr>
      <w:r w:rsidRPr="00BC191F">
        <w:rPr>
          <w:rFonts w:ascii="Arial" w:hAnsi="Arial" w:cs="Arial"/>
          <w:sz w:val="20"/>
          <w:szCs w:val="20"/>
        </w:rPr>
        <w:t xml:space="preserve">De conformidad a la Norma de Información Financiera General para el Sector Paraestatal NIFGG SP 05 Obligaciones Laborales, emitida por las Unidad de Contabilidad e Información sobre la Gestión Pública, con vigencia a partir de 2012; se informa que </w:t>
      </w:r>
      <w:r>
        <w:rPr>
          <w:rFonts w:ascii="Arial" w:hAnsi="Arial" w:cs="Arial"/>
          <w:sz w:val="20"/>
          <w:szCs w:val="20"/>
        </w:rPr>
        <w:t>“</w:t>
      </w:r>
      <w:r w:rsidRPr="00BC191F">
        <w:rPr>
          <w:rFonts w:ascii="Arial" w:hAnsi="Arial" w:cs="Arial"/>
          <w:sz w:val="20"/>
          <w:szCs w:val="20"/>
        </w:rPr>
        <w:t>la Entidad</w:t>
      </w:r>
      <w:r>
        <w:rPr>
          <w:rFonts w:ascii="Arial" w:hAnsi="Arial" w:cs="Arial"/>
          <w:sz w:val="20"/>
          <w:szCs w:val="20"/>
        </w:rPr>
        <w:t>”</w:t>
      </w:r>
      <w:r w:rsidRPr="00BC191F">
        <w:rPr>
          <w:rFonts w:ascii="Arial" w:hAnsi="Arial" w:cs="Arial"/>
          <w:sz w:val="20"/>
          <w:szCs w:val="20"/>
        </w:rPr>
        <w:t xml:space="preserve">, realizó un estudio actuarial que permite reconocer los pasivos por obligaciones laborales, determinados conforme a lo establecido en </w:t>
      </w:r>
      <w:r w:rsidRPr="00250B49">
        <w:rPr>
          <w:rFonts w:ascii="Arial" w:hAnsi="Arial" w:cs="Arial"/>
          <w:sz w:val="20"/>
          <w:szCs w:val="20"/>
        </w:rPr>
        <w:t xml:space="preserve">la Norma de Información Financiera D-3, “Beneficios a los Empleados” emitida por el Consejo Mexicano para la Investigación y Desarrollo de las Normas de Información Financiera, A.C. (CINIF); esto con el fin de realizar el registro de estos pasivos por concepto de beneficios por terminación y beneficios al retiro de los trabajadores </w:t>
      </w:r>
      <w:r w:rsidRPr="00AA4AE8">
        <w:rPr>
          <w:rFonts w:ascii="Arial" w:hAnsi="Arial" w:cs="Arial"/>
          <w:sz w:val="20"/>
          <w:szCs w:val="20"/>
        </w:rPr>
        <w:t>para 20</w:t>
      </w:r>
      <w:r>
        <w:rPr>
          <w:rFonts w:ascii="Arial" w:hAnsi="Arial" w:cs="Arial"/>
          <w:sz w:val="20"/>
          <w:szCs w:val="20"/>
        </w:rPr>
        <w:t>20</w:t>
      </w:r>
      <w:r w:rsidRPr="00AA4AE8">
        <w:rPr>
          <w:rFonts w:ascii="Arial" w:hAnsi="Arial" w:cs="Arial"/>
          <w:sz w:val="20"/>
          <w:szCs w:val="20"/>
        </w:rPr>
        <w:t xml:space="preserve"> y 201</w:t>
      </w:r>
      <w:r>
        <w:rPr>
          <w:rFonts w:ascii="Arial" w:hAnsi="Arial" w:cs="Arial"/>
          <w:sz w:val="20"/>
          <w:szCs w:val="20"/>
        </w:rPr>
        <w:t>9</w:t>
      </w:r>
      <w:r w:rsidRPr="00AA4AE8">
        <w:rPr>
          <w:rFonts w:ascii="Arial" w:hAnsi="Arial" w:cs="Arial"/>
          <w:sz w:val="20"/>
          <w:szCs w:val="20"/>
        </w:rPr>
        <w:t>,</w:t>
      </w:r>
      <w:r w:rsidRPr="0035307C">
        <w:rPr>
          <w:rFonts w:ascii="Arial" w:hAnsi="Arial" w:cs="Arial"/>
          <w:sz w:val="20"/>
          <w:szCs w:val="20"/>
        </w:rPr>
        <w:t xml:space="preserve"> siendo el siguiente:</w:t>
      </w:r>
    </w:p>
    <w:p w:rsidR="00597F90" w:rsidRDefault="00597F90" w:rsidP="00597F90">
      <w:pPr>
        <w:jc w:val="both"/>
        <w:rPr>
          <w:rFonts w:ascii="Arial" w:hAnsi="Arial" w:cs="Arial"/>
          <w:sz w:val="20"/>
          <w:szCs w:val="20"/>
        </w:rPr>
      </w:pPr>
    </w:p>
    <w:p w:rsidR="00597F90" w:rsidRPr="00BC191F" w:rsidRDefault="00597F90" w:rsidP="00597F90">
      <w:pPr>
        <w:jc w:val="both"/>
        <w:rPr>
          <w:rFonts w:ascii="Arial" w:hAnsi="Arial" w:cs="Arial"/>
          <w:sz w:val="20"/>
          <w:szCs w:val="20"/>
        </w:rPr>
      </w:pPr>
    </w:p>
    <w:p w:rsidR="00597F90" w:rsidRDefault="00597F90" w:rsidP="00597F90">
      <w:pPr>
        <w:jc w:val="both"/>
        <w:rPr>
          <w:rFonts w:ascii="Arial" w:hAnsi="Arial" w:cs="Arial"/>
          <w:sz w:val="20"/>
          <w:szCs w:val="20"/>
        </w:rPr>
      </w:pPr>
    </w:p>
    <w:tbl>
      <w:tblPr>
        <w:tblStyle w:val="Tablaconcuadrcula"/>
        <w:tblW w:w="0" w:type="auto"/>
        <w:tblLook w:val="04A0" w:firstRow="1" w:lastRow="0" w:firstColumn="1" w:lastColumn="0" w:noHBand="0" w:noVBand="1"/>
      </w:tblPr>
      <w:tblGrid>
        <w:gridCol w:w="3820"/>
        <w:gridCol w:w="1919"/>
        <w:gridCol w:w="2371"/>
        <w:gridCol w:w="1290"/>
      </w:tblGrid>
      <w:tr w:rsidR="00597F90" w:rsidRPr="00107416" w:rsidTr="004F7953">
        <w:trPr>
          <w:trHeight w:val="300"/>
        </w:trPr>
        <w:tc>
          <w:tcPr>
            <w:tcW w:w="3820" w:type="dxa"/>
            <w:vMerge w:val="restart"/>
            <w:noWrap/>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Concepto</w:t>
            </w:r>
          </w:p>
        </w:tc>
        <w:tc>
          <w:tcPr>
            <w:tcW w:w="5580" w:type="dxa"/>
            <w:gridSpan w:val="3"/>
            <w:hideMark/>
          </w:tcPr>
          <w:p w:rsidR="00597F90" w:rsidRPr="00107416" w:rsidRDefault="00597F90" w:rsidP="004F7953">
            <w:pPr>
              <w:jc w:val="center"/>
              <w:rPr>
                <w:rFonts w:ascii="Arial" w:hAnsi="Arial" w:cs="Arial"/>
                <w:b/>
                <w:bCs/>
                <w:sz w:val="20"/>
                <w:szCs w:val="20"/>
              </w:rPr>
            </w:pPr>
            <w:r w:rsidRPr="00107416">
              <w:rPr>
                <w:rFonts w:ascii="Arial" w:hAnsi="Arial" w:cs="Arial"/>
                <w:b/>
                <w:bCs/>
                <w:sz w:val="20"/>
                <w:szCs w:val="20"/>
              </w:rPr>
              <w:t>31 de diciembre de 20</w:t>
            </w:r>
            <w:r>
              <w:rPr>
                <w:rFonts w:ascii="Arial" w:hAnsi="Arial" w:cs="Arial"/>
                <w:b/>
                <w:bCs/>
                <w:sz w:val="20"/>
                <w:szCs w:val="20"/>
              </w:rPr>
              <w:t>20</w:t>
            </w:r>
          </w:p>
        </w:tc>
      </w:tr>
      <w:tr w:rsidR="00597F90" w:rsidRPr="00107416" w:rsidTr="004F7953">
        <w:trPr>
          <w:trHeight w:val="600"/>
        </w:trPr>
        <w:tc>
          <w:tcPr>
            <w:tcW w:w="3820" w:type="dxa"/>
            <w:vMerge/>
            <w:hideMark/>
          </w:tcPr>
          <w:p w:rsidR="00597F90" w:rsidRPr="00107416" w:rsidRDefault="00597F90" w:rsidP="004F7953">
            <w:pPr>
              <w:jc w:val="both"/>
              <w:rPr>
                <w:rFonts w:ascii="Arial" w:hAnsi="Arial" w:cs="Arial"/>
                <w:b/>
                <w:bCs/>
                <w:sz w:val="20"/>
                <w:szCs w:val="20"/>
              </w:rPr>
            </w:pPr>
          </w:p>
        </w:tc>
        <w:tc>
          <w:tcPr>
            <w:tcW w:w="1919" w:type="dxa"/>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Prima de antigüedad</w:t>
            </w:r>
          </w:p>
        </w:tc>
        <w:tc>
          <w:tcPr>
            <w:tcW w:w="2371" w:type="dxa"/>
            <w:hideMark/>
          </w:tcPr>
          <w:p w:rsidR="00597F90" w:rsidRPr="00107416" w:rsidRDefault="00597F90" w:rsidP="004F7953">
            <w:pPr>
              <w:jc w:val="both"/>
              <w:rPr>
                <w:rFonts w:ascii="Arial" w:hAnsi="Arial" w:cs="Arial"/>
                <w:b/>
                <w:bCs/>
                <w:sz w:val="20"/>
                <w:szCs w:val="20"/>
              </w:rPr>
            </w:pPr>
            <w:proofErr w:type="spellStart"/>
            <w:r w:rsidRPr="00107416">
              <w:rPr>
                <w:rFonts w:ascii="Arial" w:hAnsi="Arial" w:cs="Arial"/>
                <w:b/>
                <w:bCs/>
                <w:sz w:val="20"/>
                <w:szCs w:val="20"/>
              </w:rPr>
              <w:t>Indemizaciones</w:t>
            </w:r>
            <w:proofErr w:type="spellEnd"/>
            <w:r w:rsidRPr="00107416">
              <w:rPr>
                <w:rFonts w:ascii="Arial" w:hAnsi="Arial" w:cs="Arial"/>
                <w:b/>
                <w:bCs/>
                <w:sz w:val="20"/>
                <w:szCs w:val="20"/>
              </w:rPr>
              <w:t xml:space="preserve"> por despido</w:t>
            </w:r>
          </w:p>
        </w:tc>
        <w:tc>
          <w:tcPr>
            <w:tcW w:w="1290" w:type="dxa"/>
            <w:noWrap/>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Total</w:t>
            </w:r>
          </w:p>
        </w:tc>
      </w:tr>
      <w:tr w:rsidR="00597F90" w:rsidRPr="00107416" w:rsidTr="004F7953">
        <w:trPr>
          <w:trHeight w:val="480"/>
        </w:trPr>
        <w:tc>
          <w:tcPr>
            <w:tcW w:w="3820" w:type="dxa"/>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A. Pasivo / (Activo) Neto por beneficio definido Inicial</w:t>
            </w:r>
          </w:p>
        </w:tc>
        <w:tc>
          <w:tcPr>
            <w:tcW w:w="1919"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355</w:t>
            </w:r>
            <w:r w:rsidRPr="00107416">
              <w:rPr>
                <w:rFonts w:ascii="Arial" w:hAnsi="Arial" w:cs="Arial"/>
                <w:sz w:val="20"/>
                <w:szCs w:val="20"/>
              </w:rPr>
              <w:t>,7</w:t>
            </w:r>
            <w:r>
              <w:rPr>
                <w:rFonts w:ascii="Arial" w:hAnsi="Arial" w:cs="Arial"/>
                <w:sz w:val="20"/>
                <w:szCs w:val="20"/>
              </w:rPr>
              <w:t>58</w:t>
            </w:r>
            <w:r w:rsidRPr="00107416">
              <w:rPr>
                <w:rFonts w:ascii="Arial" w:hAnsi="Arial" w:cs="Arial"/>
                <w:sz w:val="20"/>
                <w:szCs w:val="20"/>
              </w:rPr>
              <w:t xml:space="preserve"> </w:t>
            </w:r>
          </w:p>
        </w:tc>
        <w:tc>
          <w:tcPr>
            <w:tcW w:w="2371"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 xml:space="preserve">                                  </w:t>
            </w:r>
            <w:r>
              <w:rPr>
                <w:rFonts w:ascii="Arial" w:hAnsi="Arial" w:cs="Arial"/>
                <w:sz w:val="20"/>
                <w:szCs w:val="20"/>
              </w:rPr>
              <w:t>731</w:t>
            </w:r>
            <w:r w:rsidRPr="00107416">
              <w:rPr>
                <w:rFonts w:ascii="Arial" w:hAnsi="Arial" w:cs="Arial"/>
                <w:sz w:val="20"/>
                <w:szCs w:val="20"/>
              </w:rPr>
              <w:t>,</w:t>
            </w:r>
            <w:r>
              <w:rPr>
                <w:rFonts w:ascii="Arial" w:hAnsi="Arial" w:cs="Arial"/>
                <w:sz w:val="20"/>
                <w:szCs w:val="20"/>
              </w:rPr>
              <w:t>002</w:t>
            </w:r>
            <w:r w:rsidRPr="00107416">
              <w:rPr>
                <w:rFonts w:ascii="Arial" w:hAnsi="Arial" w:cs="Arial"/>
                <w:sz w:val="20"/>
                <w:szCs w:val="20"/>
              </w:rPr>
              <w:t xml:space="preserve"> </w:t>
            </w:r>
          </w:p>
        </w:tc>
        <w:tc>
          <w:tcPr>
            <w:tcW w:w="1290" w:type="dxa"/>
            <w:noWrap/>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 xml:space="preserve">           1,</w:t>
            </w:r>
            <w:r>
              <w:rPr>
                <w:rFonts w:ascii="Arial" w:hAnsi="Arial" w:cs="Arial"/>
                <w:b/>
                <w:bCs/>
                <w:sz w:val="20"/>
                <w:szCs w:val="20"/>
              </w:rPr>
              <w:t>086</w:t>
            </w:r>
            <w:r w:rsidRPr="00107416">
              <w:rPr>
                <w:rFonts w:ascii="Arial" w:hAnsi="Arial" w:cs="Arial"/>
                <w:b/>
                <w:bCs/>
                <w:sz w:val="20"/>
                <w:szCs w:val="20"/>
              </w:rPr>
              <w:t>,</w:t>
            </w:r>
            <w:r>
              <w:rPr>
                <w:rFonts w:ascii="Arial" w:hAnsi="Arial" w:cs="Arial"/>
                <w:b/>
                <w:bCs/>
                <w:sz w:val="20"/>
                <w:szCs w:val="20"/>
              </w:rPr>
              <w:t>760</w:t>
            </w:r>
            <w:r w:rsidRPr="00107416">
              <w:rPr>
                <w:rFonts w:ascii="Arial" w:hAnsi="Arial" w:cs="Arial"/>
                <w:b/>
                <w:bCs/>
                <w:sz w:val="20"/>
                <w:szCs w:val="20"/>
              </w:rPr>
              <w:t xml:space="preserve"> </w:t>
            </w:r>
          </w:p>
        </w:tc>
      </w:tr>
      <w:tr w:rsidR="00597F90" w:rsidRPr="00107416" w:rsidTr="004F7953">
        <w:trPr>
          <w:trHeight w:val="300"/>
        </w:trPr>
        <w:tc>
          <w:tcPr>
            <w:tcW w:w="3820" w:type="dxa"/>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B. Costo por beneficio definido</w:t>
            </w:r>
          </w:p>
        </w:tc>
        <w:tc>
          <w:tcPr>
            <w:tcW w:w="1919" w:type="dxa"/>
            <w:noWrap/>
            <w:hideMark/>
          </w:tcPr>
          <w:p w:rsidR="00597F90" w:rsidRPr="00C02FA3" w:rsidRDefault="00597F90" w:rsidP="004F7953">
            <w:pPr>
              <w:jc w:val="both"/>
              <w:rPr>
                <w:rFonts w:ascii="Arial" w:hAnsi="Arial" w:cs="Arial"/>
                <w:sz w:val="20"/>
                <w:szCs w:val="20"/>
              </w:rPr>
            </w:pPr>
            <w:r w:rsidRPr="00C02FA3">
              <w:rPr>
                <w:rFonts w:ascii="Arial" w:hAnsi="Arial" w:cs="Arial"/>
                <w:sz w:val="20"/>
                <w:szCs w:val="20"/>
              </w:rPr>
              <w:t xml:space="preserve">                           224,681 </w:t>
            </w:r>
          </w:p>
        </w:tc>
        <w:tc>
          <w:tcPr>
            <w:tcW w:w="2371" w:type="dxa"/>
            <w:noWrap/>
            <w:hideMark/>
          </w:tcPr>
          <w:p w:rsidR="00597F90" w:rsidRPr="00C02FA3" w:rsidRDefault="00597F90" w:rsidP="004F7953">
            <w:pPr>
              <w:jc w:val="both"/>
              <w:rPr>
                <w:rFonts w:ascii="Arial" w:hAnsi="Arial" w:cs="Arial"/>
                <w:sz w:val="20"/>
                <w:szCs w:val="20"/>
              </w:rPr>
            </w:pPr>
            <w:r w:rsidRPr="00C02FA3">
              <w:rPr>
                <w:rFonts w:ascii="Arial" w:hAnsi="Arial" w:cs="Arial"/>
                <w:sz w:val="20"/>
                <w:szCs w:val="20"/>
              </w:rPr>
              <w:t xml:space="preserve">                               1,952,269 </w:t>
            </w:r>
          </w:p>
        </w:tc>
        <w:tc>
          <w:tcPr>
            <w:tcW w:w="1290" w:type="dxa"/>
            <w:noWrap/>
            <w:hideMark/>
          </w:tcPr>
          <w:p w:rsidR="00597F90" w:rsidRPr="00C02FA3" w:rsidRDefault="00597F90" w:rsidP="004F7953">
            <w:pPr>
              <w:jc w:val="both"/>
              <w:rPr>
                <w:rFonts w:ascii="Arial" w:hAnsi="Arial" w:cs="Arial"/>
                <w:b/>
                <w:bCs/>
                <w:sz w:val="20"/>
                <w:szCs w:val="20"/>
              </w:rPr>
            </w:pPr>
            <w:r w:rsidRPr="00C02FA3">
              <w:rPr>
                <w:rFonts w:ascii="Arial" w:hAnsi="Arial" w:cs="Arial"/>
                <w:b/>
                <w:bCs/>
                <w:sz w:val="20"/>
                <w:szCs w:val="20"/>
              </w:rPr>
              <w:t xml:space="preserve">       2,176,950 </w:t>
            </w:r>
          </w:p>
        </w:tc>
      </w:tr>
      <w:tr w:rsidR="00597F90" w:rsidRPr="00107416" w:rsidTr="004F7953">
        <w:trPr>
          <w:trHeight w:val="300"/>
        </w:trPr>
        <w:tc>
          <w:tcPr>
            <w:tcW w:w="3820"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C. Aportación del año</w:t>
            </w:r>
          </w:p>
        </w:tc>
        <w:tc>
          <w:tcPr>
            <w:tcW w:w="1919"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 xml:space="preserve">                                    -   </w:t>
            </w:r>
          </w:p>
        </w:tc>
        <w:tc>
          <w:tcPr>
            <w:tcW w:w="2371"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 xml:space="preserve">                                              -   </w:t>
            </w:r>
          </w:p>
        </w:tc>
        <w:tc>
          <w:tcPr>
            <w:tcW w:w="1290" w:type="dxa"/>
            <w:noWrap/>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 xml:space="preserve">                      -   </w:t>
            </w:r>
          </w:p>
        </w:tc>
      </w:tr>
      <w:tr w:rsidR="00597F90" w:rsidRPr="00107416" w:rsidTr="004F7953">
        <w:trPr>
          <w:trHeight w:val="300"/>
        </w:trPr>
        <w:tc>
          <w:tcPr>
            <w:tcW w:w="3820"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D. pagos reales</w:t>
            </w:r>
          </w:p>
        </w:tc>
        <w:tc>
          <w:tcPr>
            <w:tcW w:w="1919"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 xml:space="preserve"> 1</w:t>
            </w:r>
            <w:r>
              <w:rPr>
                <w:rFonts w:ascii="Arial" w:hAnsi="Arial" w:cs="Arial"/>
                <w:sz w:val="20"/>
                <w:szCs w:val="20"/>
              </w:rPr>
              <w:t>26</w:t>
            </w:r>
            <w:r w:rsidRPr="00107416">
              <w:rPr>
                <w:rFonts w:ascii="Arial" w:hAnsi="Arial" w:cs="Arial"/>
                <w:sz w:val="20"/>
                <w:szCs w:val="20"/>
              </w:rPr>
              <w:t>,7</w:t>
            </w:r>
            <w:r>
              <w:rPr>
                <w:rFonts w:ascii="Arial" w:hAnsi="Arial" w:cs="Arial"/>
                <w:sz w:val="20"/>
                <w:szCs w:val="20"/>
              </w:rPr>
              <w:t xml:space="preserve">35                           </w:t>
            </w:r>
          </w:p>
        </w:tc>
        <w:tc>
          <w:tcPr>
            <w:tcW w:w="2371" w:type="dxa"/>
            <w:noWrap/>
            <w:hideMark/>
          </w:tcPr>
          <w:p w:rsidR="00597F90" w:rsidRPr="00107416" w:rsidRDefault="00597F90" w:rsidP="004F7953">
            <w:pPr>
              <w:rPr>
                <w:rFonts w:ascii="Arial" w:hAnsi="Arial" w:cs="Arial"/>
                <w:sz w:val="20"/>
                <w:szCs w:val="20"/>
              </w:rPr>
            </w:pPr>
            <w:r>
              <w:rPr>
                <w:rFonts w:ascii="Arial" w:hAnsi="Arial" w:cs="Arial"/>
                <w:sz w:val="20"/>
                <w:szCs w:val="20"/>
              </w:rPr>
              <w:t>1</w:t>
            </w:r>
            <w:r w:rsidRPr="00107416">
              <w:rPr>
                <w:rFonts w:ascii="Arial" w:hAnsi="Arial" w:cs="Arial"/>
                <w:sz w:val="20"/>
                <w:szCs w:val="20"/>
              </w:rPr>
              <w:t>,</w:t>
            </w:r>
            <w:r>
              <w:rPr>
                <w:rFonts w:ascii="Arial" w:hAnsi="Arial" w:cs="Arial"/>
                <w:sz w:val="20"/>
                <w:szCs w:val="20"/>
              </w:rPr>
              <w:t>83</w:t>
            </w:r>
            <w:r w:rsidRPr="00107416">
              <w:rPr>
                <w:rFonts w:ascii="Arial" w:hAnsi="Arial" w:cs="Arial"/>
                <w:sz w:val="20"/>
                <w:szCs w:val="20"/>
              </w:rPr>
              <w:t>4,</w:t>
            </w:r>
            <w:r>
              <w:rPr>
                <w:rFonts w:ascii="Arial" w:hAnsi="Arial" w:cs="Arial"/>
                <w:sz w:val="20"/>
                <w:szCs w:val="20"/>
              </w:rPr>
              <w:t>1</w:t>
            </w:r>
            <w:r w:rsidRPr="00107416">
              <w:rPr>
                <w:rFonts w:ascii="Arial" w:hAnsi="Arial" w:cs="Arial"/>
                <w:sz w:val="20"/>
                <w:szCs w:val="20"/>
              </w:rPr>
              <w:t>8</w:t>
            </w:r>
            <w:r>
              <w:rPr>
                <w:rFonts w:ascii="Arial" w:hAnsi="Arial" w:cs="Arial"/>
                <w:sz w:val="20"/>
                <w:szCs w:val="20"/>
              </w:rPr>
              <w:t>3</w:t>
            </w:r>
          </w:p>
        </w:tc>
        <w:tc>
          <w:tcPr>
            <w:tcW w:w="1290" w:type="dxa"/>
            <w:noWrap/>
            <w:hideMark/>
          </w:tcPr>
          <w:p w:rsidR="00597F90" w:rsidRPr="00107416" w:rsidRDefault="00597F90" w:rsidP="004F7953">
            <w:pPr>
              <w:rPr>
                <w:rFonts w:ascii="Arial" w:hAnsi="Arial" w:cs="Arial"/>
                <w:b/>
                <w:bCs/>
                <w:sz w:val="20"/>
                <w:szCs w:val="20"/>
              </w:rPr>
            </w:pPr>
            <w:r>
              <w:rPr>
                <w:rFonts w:ascii="Arial" w:hAnsi="Arial" w:cs="Arial"/>
                <w:b/>
                <w:bCs/>
                <w:sz w:val="20"/>
                <w:szCs w:val="20"/>
              </w:rPr>
              <w:t>1</w:t>
            </w:r>
            <w:r w:rsidRPr="00107416">
              <w:rPr>
                <w:rFonts w:ascii="Arial" w:hAnsi="Arial" w:cs="Arial"/>
                <w:b/>
                <w:bCs/>
                <w:sz w:val="20"/>
                <w:szCs w:val="20"/>
              </w:rPr>
              <w:t>,</w:t>
            </w:r>
            <w:r>
              <w:rPr>
                <w:rFonts w:ascii="Arial" w:hAnsi="Arial" w:cs="Arial"/>
                <w:b/>
                <w:bCs/>
                <w:sz w:val="20"/>
                <w:szCs w:val="20"/>
              </w:rPr>
              <w:t>960</w:t>
            </w:r>
            <w:r w:rsidRPr="00107416">
              <w:rPr>
                <w:rFonts w:ascii="Arial" w:hAnsi="Arial" w:cs="Arial"/>
                <w:b/>
                <w:bCs/>
                <w:sz w:val="20"/>
                <w:szCs w:val="20"/>
              </w:rPr>
              <w:t>,</w:t>
            </w:r>
            <w:r>
              <w:rPr>
                <w:rFonts w:ascii="Arial" w:hAnsi="Arial" w:cs="Arial"/>
                <w:b/>
                <w:bCs/>
                <w:sz w:val="20"/>
                <w:szCs w:val="20"/>
              </w:rPr>
              <w:t>918</w:t>
            </w:r>
          </w:p>
        </w:tc>
      </w:tr>
      <w:tr w:rsidR="00597F90" w:rsidRPr="008F20AD" w:rsidTr="004F7953">
        <w:trPr>
          <w:trHeight w:val="495"/>
        </w:trPr>
        <w:tc>
          <w:tcPr>
            <w:tcW w:w="3820" w:type="dxa"/>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F. Pasivo / (Activo) neto por beneficio definido al 31/12/20</w:t>
            </w:r>
            <w:r>
              <w:rPr>
                <w:rFonts w:ascii="Arial" w:hAnsi="Arial" w:cs="Arial"/>
                <w:b/>
                <w:bCs/>
                <w:sz w:val="20"/>
                <w:szCs w:val="20"/>
              </w:rPr>
              <w:t>20</w:t>
            </w:r>
            <w:r w:rsidRPr="00107416">
              <w:rPr>
                <w:rFonts w:ascii="Arial" w:hAnsi="Arial" w:cs="Arial"/>
                <w:b/>
                <w:bCs/>
                <w:sz w:val="20"/>
                <w:szCs w:val="20"/>
              </w:rPr>
              <w:t xml:space="preserve"> (A+B-C-D)</w:t>
            </w:r>
          </w:p>
        </w:tc>
        <w:tc>
          <w:tcPr>
            <w:tcW w:w="1919" w:type="dxa"/>
            <w:noWrap/>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 xml:space="preserve">                         </w:t>
            </w:r>
            <w:r>
              <w:rPr>
                <w:rFonts w:ascii="Arial" w:hAnsi="Arial" w:cs="Arial"/>
                <w:b/>
                <w:bCs/>
                <w:sz w:val="20"/>
                <w:szCs w:val="20"/>
              </w:rPr>
              <w:t xml:space="preserve">    4</w:t>
            </w:r>
            <w:r w:rsidRPr="00107416">
              <w:rPr>
                <w:rFonts w:ascii="Arial" w:hAnsi="Arial" w:cs="Arial"/>
                <w:b/>
                <w:bCs/>
                <w:sz w:val="20"/>
                <w:szCs w:val="20"/>
              </w:rPr>
              <w:t>5</w:t>
            </w:r>
            <w:r>
              <w:rPr>
                <w:rFonts w:ascii="Arial" w:hAnsi="Arial" w:cs="Arial"/>
                <w:b/>
                <w:bCs/>
                <w:sz w:val="20"/>
                <w:szCs w:val="20"/>
              </w:rPr>
              <w:t>3</w:t>
            </w:r>
            <w:r w:rsidRPr="00107416">
              <w:rPr>
                <w:rFonts w:ascii="Arial" w:hAnsi="Arial" w:cs="Arial"/>
                <w:b/>
                <w:bCs/>
                <w:sz w:val="20"/>
                <w:szCs w:val="20"/>
              </w:rPr>
              <w:t>,7</w:t>
            </w:r>
            <w:r>
              <w:rPr>
                <w:rFonts w:ascii="Arial" w:hAnsi="Arial" w:cs="Arial"/>
                <w:b/>
                <w:bCs/>
                <w:sz w:val="20"/>
                <w:szCs w:val="20"/>
              </w:rPr>
              <w:t>04</w:t>
            </w:r>
            <w:r w:rsidRPr="00107416">
              <w:rPr>
                <w:rFonts w:ascii="Arial" w:hAnsi="Arial" w:cs="Arial"/>
                <w:b/>
                <w:bCs/>
                <w:sz w:val="20"/>
                <w:szCs w:val="20"/>
              </w:rPr>
              <w:t xml:space="preserve"> </w:t>
            </w:r>
          </w:p>
        </w:tc>
        <w:tc>
          <w:tcPr>
            <w:tcW w:w="2371" w:type="dxa"/>
            <w:noWrap/>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 xml:space="preserve">                                  </w:t>
            </w:r>
            <w:r>
              <w:rPr>
                <w:rFonts w:ascii="Arial" w:hAnsi="Arial" w:cs="Arial"/>
                <w:b/>
                <w:bCs/>
                <w:sz w:val="20"/>
                <w:szCs w:val="20"/>
              </w:rPr>
              <w:t xml:space="preserve">       849</w:t>
            </w:r>
            <w:r w:rsidRPr="00107416">
              <w:rPr>
                <w:rFonts w:ascii="Arial" w:hAnsi="Arial" w:cs="Arial"/>
                <w:b/>
                <w:bCs/>
                <w:sz w:val="20"/>
                <w:szCs w:val="20"/>
              </w:rPr>
              <w:t>,0</w:t>
            </w:r>
            <w:r>
              <w:rPr>
                <w:rFonts w:ascii="Arial" w:hAnsi="Arial" w:cs="Arial"/>
                <w:b/>
                <w:bCs/>
                <w:sz w:val="20"/>
                <w:szCs w:val="20"/>
              </w:rPr>
              <w:t>88</w:t>
            </w:r>
            <w:r w:rsidRPr="00107416">
              <w:rPr>
                <w:rFonts w:ascii="Arial" w:hAnsi="Arial" w:cs="Arial"/>
                <w:b/>
                <w:bCs/>
                <w:sz w:val="20"/>
                <w:szCs w:val="20"/>
              </w:rPr>
              <w:t xml:space="preserve"> </w:t>
            </w:r>
          </w:p>
        </w:tc>
        <w:tc>
          <w:tcPr>
            <w:tcW w:w="1290" w:type="dxa"/>
            <w:noWrap/>
            <w:hideMark/>
          </w:tcPr>
          <w:p w:rsidR="00597F90" w:rsidRPr="008F20AD" w:rsidRDefault="00597F90" w:rsidP="004F7953">
            <w:pPr>
              <w:jc w:val="both"/>
              <w:rPr>
                <w:rFonts w:ascii="Arial" w:hAnsi="Arial" w:cs="Arial"/>
                <w:b/>
                <w:bCs/>
                <w:sz w:val="20"/>
                <w:szCs w:val="20"/>
              </w:rPr>
            </w:pPr>
            <w:r w:rsidRPr="00107416">
              <w:rPr>
                <w:rFonts w:ascii="Arial" w:hAnsi="Arial" w:cs="Arial"/>
                <w:b/>
                <w:bCs/>
                <w:sz w:val="20"/>
                <w:szCs w:val="20"/>
              </w:rPr>
              <w:t xml:space="preserve">           1,</w:t>
            </w:r>
            <w:r>
              <w:rPr>
                <w:rFonts w:ascii="Arial" w:hAnsi="Arial" w:cs="Arial"/>
                <w:b/>
                <w:bCs/>
                <w:sz w:val="20"/>
                <w:szCs w:val="20"/>
              </w:rPr>
              <w:t>3</w:t>
            </w:r>
            <w:r w:rsidRPr="00107416">
              <w:rPr>
                <w:rFonts w:ascii="Arial" w:hAnsi="Arial" w:cs="Arial"/>
                <w:b/>
                <w:bCs/>
                <w:sz w:val="20"/>
                <w:szCs w:val="20"/>
              </w:rPr>
              <w:t>0</w:t>
            </w:r>
            <w:r>
              <w:rPr>
                <w:rFonts w:ascii="Arial" w:hAnsi="Arial" w:cs="Arial"/>
                <w:b/>
                <w:bCs/>
                <w:sz w:val="20"/>
                <w:szCs w:val="20"/>
              </w:rPr>
              <w:t>2</w:t>
            </w:r>
            <w:r w:rsidRPr="00107416">
              <w:rPr>
                <w:rFonts w:ascii="Arial" w:hAnsi="Arial" w:cs="Arial"/>
                <w:b/>
                <w:bCs/>
                <w:sz w:val="20"/>
                <w:szCs w:val="20"/>
              </w:rPr>
              <w:t>,7</w:t>
            </w:r>
            <w:r>
              <w:rPr>
                <w:rFonts w:ascii="Arial" w:hAnsi="Arial" w:cs="Arial"/>
                <w:b/>
                <w:bCs/>
                <w:sz w:val="20"/>
                <w:szCs w:val="20"/>
              </w:rPr>
              <w:t>92</w:t>
            </w:r>
            <w:r w:rsidRPr="008F20AD">
              <w:rPr>
                <w:rFonts w:ascii="Arial" w:hAnsi="Arial" w:cs="Arial"/>
                <w:b/>
                <w:bCs/>
                <w:sz w:val="20"/>
                <w:szCs w:val="20"/>
              </w:rPr>
              <w:t xml:space="preserve"> </w:t>
            </w:r>
          </w:p>
        </w:tc>
      </w:tr>
    </w:tbl>
    <w:p w:rsidR="00597F90" w:rsidRPr="008F20AD" w:rsidRDefault="00597F90" w:rsidP="00597F90">
      <w:pPr>
        <w:jc w:val="both"/>
        <w:rPr>
          <w:rFonts w:ascii="Arial" w:hAnsi="Arial" w:cs="Arial"/>
          <w:sz w:val="20"/>
          <w:szCs w:val="20"/>
        </w:rPr>
      </w:pPr>
    </w:p>
    <w:p w:rsidR="00597F90" w:rsidRDefault="00597F90" w:rsidP="00597F90">
      <w:pPr>
        <w:jc w:val="both"/>
        <w:rPr>
          <w:rFonts w:ascii="Arial" w:hAnsi="Arial" w:cs="Arial"/>
          <w:sz w:val="20"/>
          <w:szCs w:val="20"/>
        </w:rPr>
      </w:pPr>
    </w:p>
    <w:p w:rsidR="00597F90" w:rsidRPr="008F20AD" w:rsidRDefault="00597F90" w:rsidP="00597F90">
      <w:pPr>
        <w:jc w:val="both"/>
        <w:rPr>
          <w:rFonts w:ascii="Arial" w:hAnsi="Arial" w:cs="Arial"/>
          <w:sz w:val="20"/>
          <w:szCs w:val="20"/>
        </w:rPr>
      </w:pPr>
    </w:p>
    <w:p w:rsidR="00597F90" w:rsidRPr="008F20AD" w:rsidRDefault="00597F90" w:rsidP="00597F90">
      <w:pPr>
        <w:jc w:val="both"/>
        <w:rPr>
          <w:rFonts w:ascii="Arial" w:hAnsi="Arial" w:cs="Arial"/>
          <w:sz w:val="20"/>
          <w:szCs w:val="20"/>
        </w:rPr>
      </w:pPr>
    </w:p>
    <w:tbl>
      <w:tblPr>
        <w:tblStyle w:val="Tablaconcuadrcula"/>
        <w:tblW w:w="0" w:type="auto"/>
        <w:tblLook w:val="04A0" w:firstRow="1" w:lastRow="0" w:firstColumn="1" w:lastColumn="0" w:noHBand="0" w:noVBand="1"/>
      </w:tblPr>
      <w:tblGrid>
        <w:gridCol w:w="4957"/>
        <w:gridCol w:w="1689"/>
        <w:gridCol w:w="1496"/>
        <w:gridCol w:w="1253"/>
      </w:tblGrid>
      <w:tr w:rsidR="00597F90" w:rsidRPr="00107416" w:rsidTr="004F7953">
        <w:trPr>
          <w:trHeight w:val="525"/>
        </w:trPr>
        <w:tc>
          <w:tcPr>
            <w:tcW w:w="4957" w:type="dxa"/>
            <w:noWrap/>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Concepto</w:t>
            </w:r>
          </w:p>
        </w:tc>
        <w:tc>
          <w:tcPr>
            <w:tcW w:w="1689" w:type="dxa"/>
            <w:noWrap/>
            <w:hideMark/>
          </w:tcPr>
          <w:p w:rsidR="00597F90" w:rsidRPr="00107416" w:rsidRDefault="00597F90" w:rsidP="004F7953">
            <w:pPr>
              <w:jc w:val="both"/>
              <w:rPr>
                <w:rFonts w:ascii="Arial" w:hAnsi="Arial" w:cs="Arial"/>
                <w:b/>
                <w:bCs/>
                <w:sz w:val="20"/>
                <w:szCs w:val="20"/>
              </w:rPr>
            </w:pPr>
            <w:r>
              <w:rPr>
                <w:rFonts w:ascii="Arial" w:hAnsi="Arial" w:cs="Arial"/>
                <w:b/>
                <w:bCs/>
                <w:sz w:val="20"/>
                <w:szCs w:val="20"/>
              </w:rPr>
              <w:t>31/12/2020</w:t>
            </w:r>
          </w:p>
        </w:tc>
        <w:tc>
          <w:tcPr>
            <w:tcW w:w="1495" w:type="dxa"/>
            <w:noWrap/>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31/12/201</w:t>
            </w:r>
            <w:r>
              <w:rPr>
                <w:rFonts w:ascii="Arial" w:hAnsi="Arial" w:cs="Arial"/>
                <w:b/>
                <w:bCs/>
                <w:sz w:val="20"/>
                <w:szCs w:val="20"/>
              </w:rPr>
              <w:t>9</w:t>
            </w:r>
          </w:p>
        </w:tc>
        <w:tc>
          <w:tcPr>
            <w:tcW w:w="1253" w:type="dxa"/>
            <w:noWrap/>
            <w:hideMark/>
          </w:tcPr>
          <w:p w:rsidR="00597F90" w:rsidRPr="00107416" w:rsidRDefault="00597F90" w:rsidP="004F7953">
            <w:pPr>
              <w:jc w:val="both"/>
              <w:rPr>
                <w:rFonts w:ascii="Arial" w:hAnsi="Arial" w:cs="Arial"/>
                <w:b/>
                <w:bCs/>
                <w:sz w:val="20"/>
                <w:szCs w:val="20"/>
              </w:rPr>
            </w:pPr>
            <w:r w:rsidRPr="00107416">
              <w:rPr>
                <w:rFonts w:ascii="Arial" w:hAnsi="Arial" w:cs="Arial"/>
                <w:b/>
                <w:bCs/>
                <w:sz w:val="20"/>
                <w:szCs w:val="20"/>
              </w:rPr>
              <w:t>Variación</w:t>
            </w:r>
          </w:p>
        </w:tc>
      </w:tr>
      <w:tr w:rsidR="00597F90" w:rsidRPr="00107416" w:rsidTr="004F7953">
        <w:trPr>
          <w:trHeight w:val="402"/>
        </w:trPr>
        <w:tc>
          <w:tcPr>
            <w:tcW w:w="4957"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Casos</w:t>
            </w:r>
          </w:p>
        </w:tc>
        <w:tc>
          <w:tcPr>
            <w:tcW w:w="1689"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4</w:t>
            </w:r>
            <w:r>
              <w:rPr>
                <w:rFonts w:ascii="Arial" w:hAnsi="Arial" w:cs="Arial"/>
                <w:sz w:val="20"/>
                <w:szCs w:val="20"/>
              </w:rPr>
              <w:t>2</w:t>
            </w:r>
          </w:p>
        </w:tc>
        <w:tc>
          <w:tcPr>
            <w:tcW w:w="1495"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45</w:t>
            </w:r>
          </w:p>
        </w:tc>
        <w:tc>
          <w:tcPr>
            <w:tcW w:w="1253"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(6.67</w:t>
            </w:r>
            <w:r w:rsidRPr="00107416">
              <w:rPr>
                <w:rFonts w:ascii="Arial" w:hAnsi="Arial" w:cs="Arial"/>
                <w:sz w:val="20"/>
                <w:szCs w:val="20"/>
              </w:rPr>
              <w:t>%</w:t>
            </w:r>
            <w:r>
              <w:rPr>
                <w:rFonts w:ascii="Arial" w:hAnsi="Arial" w:cs="Arial"/>
                <w:sz w:val="20"/>
                <w:szCs w:val="20"/>
              </w:rPr>
              <w:t>)</w:t>
            </w:r>
          </w:p>
        </w:tc>
      </w:tr>
      <w:tr w:rsidR="00597F90" w:rsidRPr="00107416" w:rsidTr="004F7953">
        <w:trPr>
          <w:trHeight w:val="402"/>
        </w:trPr>
        <w:tc>
          <w:tcPr>
            <w:tcW w:w="4957"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Edad promedio</w:t>
            </w:r>
          </w:p>
        </w:tc>
        <w:tc>
          <w:tcPr>
            <w:tcW w:w="1689"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40</w:t>
            </w:r>
            <w:r w:rsidRPr="00107416">
              <w:rPr>
                <w:rFonts w:ascii="Arial" w:hAnsi="Arial" w:cs="Arial"/>
                <w:sz w:val="20"/>
                <w:szCs w:val="20"/>
              </w:rPr>
              <w:t>.9</w:t>
            </w:r>
            <w:r>
              <w:rPr>
                <w:rFonts w:ascii="Arial" w:hAnsi="Arial" w:cs="Arial"/>
                <w:sz w:val="20"/>
                <w:szCs w:val="20"/>
              </w:rPr>
              <w:t>6</w:t>
            </w:r>
          </w:p>
        </w:tc>
        <w:tc>
          <w:tcPr>
            <w:tcW w:w="1495"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39.9</w:t>
            </w:r>
            <w:r>
              <w:rPr>
                <w:rFonts w:ascii="Arial" w:hAnsi="Arial" w:cs="Arial"/>
                <w:sz w:val="20"/>
                <w:szCs w:val="20"/>
              </w:rPr>
              <w:t>2</w:t>
            </w:r>
          </w:p>
        </w:tc>
        <w:tc>
          <w:tcPr>
            <w:tcW w:w="1253"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1</w:t>
            </w:r>
            <w:r w:rsidRPr="00107416">
              <w:rPr>
                <w:rFonts w:ascii="Arial" w:hAnsi="Arial" w:cs="Arial"/>
                <w:sz w:val="20"/>
                <w:szCs w:val="20"/>
              </w:rPr>
              <w:t>.</w:t>
            </w:r>
            <w:r>
              <w:rPr>
                <w:rFonts w:ascii="Arial" w:hAnsi="Arial" w:cs="Arial"/>
                <w:sz w:val="20"/>
                <w:szCs w:val="20"/>
              </w:rPr>
              <w:t>04</w:t>
            </w:r>
          </w:p>
        </w:tc>
      </w:tr>
      <w:tr w:rsidR="00597F90" w:rsidRPr="00107416" w:rsidTr="004F7953">
        <w:trPr>
          <w:trHeight w:val="402"/>
        </w:trPr>
        <w:tc>
          <w:tcPr>
            <w:tcW w:w="4957"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Antigüedad promedio</w:t>
            </w:r>
          </w:p>
        </w:tc>
        <w:tc>
          <w:tcPr>
            <w:tcW w:w="1689"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5.</w:t>
            </w:r>
            <w:r>
              <w:rPr>
                <w:rFonts w:ascii="Arial" w:hAnsi="Arial" w:cs="Arial"/>
                <w:sz w:val="20"/>
                <w:szCs w:val="20"/>
              </w:rPr>
              <w:t>76</w:t>
            </w:r>
          </w:p>
        </w:tc>
        <w:tc>
          <w:tcPr>
            <w:tcW w:w="1495"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5.28</w:t>
            </w:r>
          </w:p>
        </w:tc>
        <w:tc>
          <w:tcPr>
            <w:tcW w:w="1253"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0.</w:t>
            </w:r>
            <w:r>
              <w:rPr>
                <w:rFonts w:ascii="Arial" w:hAnsi="Arial" w:cs="Arial"/>
                <w:sz w:val="20"/>
                <w:szCs w:val="20"/>
              </w:rPr>
              <w:t>48</w:t>
            </w:r>
          </w:p>
        </w:tc>
      </w:tr>
      <w:tr w:rsidR="00597F90" w:rsidRPr="00107416" w:rsidTr="004F7953">
        <w:trPr>
          <w:trHeight w:val="402"/>
        </w:trPr>
        <w:tc>
          <w:tcPr>
            <w:tcW w:w="4957"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 xml:space="preserve">Nómina </w:t>
            </w:r>
            <w:r>
              <w:rPr>
                <w:rFonts w:ascii="Arial" w:hAnsi="Arial" w:cs="Arial"/>
                <w:sz w:val="20"/>
                <w:szCs w:val="20"/>
              </w:rPr>
              <w:t>anual para el cálculo de Prima de Antigüedad</w:t>
            </w:r>
          </w:p>
        </w:tc>
        <w:tc>
          <w:tcPr>
            <w:tcW w:w="1689" w:type="dxa"/>
            <w:noWrap/>
            <w:hideMark/>
          </w:tcPr>
          <w:p w:rsidR="00597F90" w:rsidRPr="00107416" w:rsidRDefault="00597F90" w:rsidP="004F7953">
            <w:pPr>
              <w:rPr>
                <w:rFonts w:ascii="Arial" w:hAnsi="Arial" w:cs="Arial"/>
                <w:sz w:val="20"/>
                <w:szCs w:val="20"/>
              </w:rPr>
            </w:pPr>
            <w:r w:rsidRPr="00107416">
              <w:rPr>
                <w:rFonts w:ascii="Arial" w:hAnsi="Arial" w:cs="Arial"/>
                <w:sz w:val="20"/>
                <w:szCs w:val="20"/>
              </w:rPr>
              <w:t>1</w:t>
            </w:r>
            <w:r>
              <w:rPr>
                <w:rFonts w:ascii="Arial" w:hAnsi="Arial" w:cs="Arial"/>
                <w:sz w:val="20"/>
                <w:szCs w:val="20"/>
              </w:rPr>
              <w:t>2</w:t>
            </w:r>
            <w:r w:rsidRPr="00107416">
              <w:rPr>
                <w:rFonts w:ascii="Arial" w:hAnsi="Arial" w:cs="Arial"/>
                <w:sz w:val="20"/>
                <w:szCs w:val="20"/>
              </w:rPr>
              <w:t>,</w:t>
            </w:r>
            <w:r>
              <w:rPr>
                <w:rFonts w:ascii="Arial" w:hAnsi="Arial" w:cs="Arial"/>
                <w:sz w:val="20"/>
                <w:szCs w:val="20"/>
              </w:rPr>
              <w:t>145,031.00</w:t>
            </w:r>
          </w:p>
        </w:tc>
        <w:tc>
          <w:tcPr>
            <w:tcW w:w="1495" w:type="dxa"/>
            <w:noWrap/>
            <w:hideMark/>
          </w:tcPr>
          <w:p w:rsidR="00597F90" w:rsidRPr="00107416" w:rsidRDefault="00597F90" w:rsidP="004F7953">
            <w:pPr>
              <w:jc w:val="center"/>
              <w:rPr>
                <w:rFonts w:ascii="Arial" w:hAnsi="Arial" w:cs="Arial"/>
                <w:sz w:val="20"/>
                <w:szCs w:val="20"/>
              </w:rPr>
            </w:pPr>
            <w:r w:rsidRPr="00107416">
              <w:rPr>
                <w:rFonts w:ascii="Arial" w:hAnsi="Arial" w:cs="Arial"/>
                <w:sz w:val="20"/>
                <w:szCs w:val="20"/>
              </w:rPr>
              <w:t>1</w:t>
            </w:r>
            <w:r>
              <w:rPr>
                <w:rFonts w:ascii="Arial" w:hAnsi="Arial" w:cs="Arial"/>
                <w:sz w:val="20"/>
                <w:szCs w:val="20"/>
              </w:rPr>
              <w:t>2</w:t>
            </w:r>
            <w:r w:rsidRPr="00107416">
              <w:rPr>
                <w:rFonts w:ascii="Arial" w:hAnsi="Arial" w:cs="Arial"/>
                <w:sz w:val="20"/>
                <w:szCs w:val="20"/>
              </w:rPr>
              <w:t>,</w:t>
            </w:r>
            <w:r>
              <w:rPr>
                <w:rFonts w:ascii="Arial" w:hAnsi="Arial" w:cs="Arial"/>
                <w:sz w:val="20"/>
                <w:szCs w:val="20"/>
              </w:rPr>
              <w:t>586</w:t>
            </w:r>
            <w:r w:rsidRPr="00107416">
              <w:rPr>
                <w:rFonts w:ascii="Arial" w:hAnsi="Arial" w:cs="Arial"/>
                <w:sz w:val="20"/>
                <w:szCs w:val="20"/>
              </w:rPr>
              <w:t>,</w:t>
            </w:r>
            <w:r>
              <w:rPr>
                <w:rFonts w:ascii="Arial" w:hAnsi="Arial" w:cs="Arial"/>
                <w:sz w:val="20"/>
                <w:szCs w:val="20"/>
              </w:rPr>
              <w:t>932.00</w:t>
            </w:r>
          </w:p>
        </w:tc>
        <w:tc>
          <w:tcPr>
            <w:tcW w:w="1253"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(3.51%)</w:t>
            </w:r>
          </w:p>
        </w:tc>
      </w:tr>
      <w:tr w:rsidR="00597F90" w:rsidRPr="00107416" w:rsidTr="004F7953">
        <w:trPr>
          <w:trHeight w:val="402"/>
        </w:trPr>
        <w:tc>
          <w:tcPr>
            <w:tcW w:w="4957"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 xml:space="preserve">Nómina anual para el cálculo de la Indemnización Legal </w:t>
            </w:r>
          </w:p>
        </w:tc>
        <w:tc>
          <w:tcPr>
            <w:tcW w:w="1689"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13,681,591.00</w:t>
            </w:r>
          </w:p>
        </w:tc>
        <w:tc>
          <w:tcPr>
            <w:tcW w:w="1495" w:type="dxa"/>
            <w:noWrap/>
            <w:hideMark/>
          </w:tcPr>
          <w:p w:rsidR="00597F90" w:rsidRPr="00107416" w:rsidRDefault="00597F90" w:rsidP="004F7953">
            <w:pPr>
              <w:jc w:val="center"/>
              <w:rPr>
                <w:rFonts w:ascii="Arial" w:hAnsi="Arial" w:cs="Arial"/>
                <w:sz w:val="20"/>
                <w:szCs w:val="20"/>
              </w:rPr>
            </w:pPr>
            <w:r>
              <w:rPr>
                <w:rFonts w:ascii="Arial" w:hAnsi="Arial" w:cs="Arial"/>
                <w:sz w:val="20"/>
                <w:szCs w:val="20"/>
              </w:rPr>
              <w:t>14</w:t>
            </w:r>
            <w:r w:rsidRPr="00107416">
              <w:rPr>
                <w:rFonts w:ascii="Arial" w:hAnsi="Arial" w:cs="Arial"/>
                <w:sz w:val="20"/>
                <w:szCs w:val="20"/>
              </w:rPr>
              <w:t>,</w:t>
            </w:r>
            <w:r>
              <w:rPr>
                <w:rFonts w:ascii="Arial" w:hAnsi="Arial" w:cs="Arial"/>
                <w:sz w:val="20"/>
                <w:szCs w:val="20"/>
              </w:rPr>
              <w:t>183,520.00</w:t>
            </w:r>
          </w:p>
        </w:tc>
        <w:tc>
          <w:tcPr>
            <w:tcW w:w="1253"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(3</w:t>
            </w:r>
            <w:r w:rsidRPr="00107416">
              <w:rPr>
                <w:rFonts w:ascii="Arial" w:hAnsi="Arial" w:cs="Arial"/>
                <w:sz w:val="20"/>
                <w:szCs w:val="20"/>
              </w:rPr>
              <w:t>.</w:t>
            </w:r>
            <w:r>
              <w:rPr>
                <w:rFonts w:ascii="Arial" w:hAnsi="Arial" w:cs="Arial"/>
                <w:sz w:val="20"/>
                <w:szCs w:val="20"/>
              </w:rPr>
              <w:t>54</w:t>
            </w:r>
            <w:r w:rsidRPr="00107416">
              <w:rPr>
                <w:rFonts w:ascii="Arial" w:hAnsi="Arial" w:cs="Arial"/>
                <w:sz w:val="20"/>
                <w:szCs w:val="20"/>
              </w:rPr>
              <w:t>%</w:t>
            </w:r>
            <w:r>
              <w:rPr>
                <w:rFonts w:ascii="Arial" w:hAnsi="Arial" w:cs="Arial"/>
                <w:sz w:val="20"/>
                <w:szCs w:val="20"/>
              </w:rPr>
              <w:t>)</w:t>
            </w:r>
          </w:p>
        </w:tc>
      </w:tr>
      <w:tr w:rsidR="00597F90" w:rsidRPr="00107416" w:rsidTr="004F7953">
        <w:trPr>
          <w:trHeight w:val="402"/>
        </w:trPr>
        <w:tc>
          <w:tcPr>
            <w:tcW w:w="4957"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 xml:space="preserve">Sueldo base promedio mensual </w:t>
            </w:r>
          </w:p>
        </w:tc>
        <w:tc>
          <w:tcPr>
            <w:tcW w:w="1689"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24,097.28</w:t>
            </w:r>
          </w:p>
        </w:tc>
        <w:tc>
          <w:tcPr>
            <w:tcW w:w="1495" w:type="dxa"/>
            <w:noWrap/>
            <w:hideMark/>
          </w:tcPr>
          <w:p w:rsidR="00597F90" w:rsidRPr="00107416" w:rsidRDefault="00597F90" w:rsidP="004F7953">
            <w:pPr>
              <w:jc w:val="center"/>
              <w:rPr>
                <w:rFonts w:ascii="Arial" w:hAnsi="Arial" w:cs="Arial"/>
                <w:sz w:val="20"/>
                <w:szCs w:val="20"/>
              </w:rPr>
            </w:pPr>
            <w:r>
              <w:rPr>
                <w:rFonts w:ascii="Arial" w:hAnsi="Arial" w:cs="Arial"/>
                <w:sz w:val="20"/>
                <w:szCs w:val="20"/>
              </w:rPr>
              <w:t>23</w:t>
            </w:r>
            <w:r w:rsidRPr="00107416">
              <w:rPr>
                <w:rFonts w:ascii="Arial" w:hAnsi="Arial" w:cs="Arial"/>
                <w:sz w:val="20"/>
                <w:szCs w:val="20"/>
              </w:rPr>
              <w:t>,</w:t>
            </w:r>
            <w:r>
              <w:rPr>
                <w:rFonts w:ascii="Arial" w:hAnsi="Arial" w:cs="Arial"/>
                <w:sz w:val="20"/>
                <w:szCs w:val="20"/>
              </w:rPr>
              <w:t>309.13</w:t>
            </w:r>
          </w:p>
        </w:tc>
        <w:tc>
          <w:tcPr>
            <w:tcW w:w="1253"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3</w:t>
            </w:r>
            <w:r w:rsidRPr="00107416">
              <w:rPr>
                <w:rFonts w:ascii="Arial" w:hAnsi="Arial" w:cs="Arial"/>
                <w:sz w:val="20"/>
                <w:szCs w:val="20"/>
              </w:rPr>
              <w:t>.3</w:t>
            </w:r>
            <w:r>
              <w:rPr>
                <w:rFonts w:ascii="Arial" w:hAnsi="Arial" w:cs="Arial"/>
                <w:sz w:val="20"/>
                <w:szCs w:val="20"/>
              </w:rPr>
              <w:t>8</w:t>
            </w:r>
            <w:r w:rsidRPr="00107416">
              <w:rPr>
                <w:rFonts w:ascii="Arial" w:hAnsi="Arial" w:cs="Arial"/>
                <w:sz w:val="20"/>
                <w:szCs w:val="20"/>
              </w:rPr>
              <w:t>%</w:t>
            </w:r>
          </w:p>
        </w:tc>
      </w:tr>
      <w:tr w:rsidR="00597F90" w:rsidRPr="00107416" w:rsidTr="004F7953">
        <w:trPr>
          <w:trHeight w:val="402"/>
        </w:trPr>
        <w:tc>
          <w:tcPr>
            <w:tcW w:w="4957" w:type="dxa"/>
            <w:noWrap/>
            <w:hideMark/>
          </w:tcPr>
          <w:p w:rsidR="00597F90" w:rsidRPr="00107416" w:rsidRDefault="00597F90" w:rsidP="004F7953">
            <w:pPr>
              <w:jc w:val="both"/>
              <w:rPr>
                <w:rFonts w:ascii="Arial" w:hAnsi="Arial" w:cs="Arial"/>
                <w:sz w:val="20"/>
                <w:szCs w:val="20"/>
              </w:rPr>
            </w:pPr>
            <w:r w:rsidRPr="00107416">
              <w:rPr>
                <w:rFonts w:ascii="Arial" w:hAnsi="Arial" w:cs="Arial"/>
                <w:sz w:val="20"/>
                <w:szCs w:val="20"/>
              </w:rPr>
              <w:t>Sueldo mensual Integrado promedio</w:t>
            </w:r>
          </w:p>
        </w:tc>
        <w:tc>
          <w:tcPr>
            <w:tcW w:w="1689" w:type="dxa"/>
            <w:noWrap/>
            <w:hideMark/>
          </w:tcPr>
          <w:p w:rsidR="00597F90" w:rsidRPr="00107416" w:rsidRDefault="00597F90" w:rsidP="004F7953">
            <w:pPr>
              <w:rPr>
                <w:rFonts w:ascii="Arial" w:hAnsi="Arial" w:cs="Arial"/>
                <w:sz w:val="20"/>
                <w:szCs w:val="20"/>
              </w:rPr>
            </w:pPr>
            <w:r w:rsidRPr="00107416">
              <w:rPr>
                <w:rFonts w:ascii="Arial" w:hAnsi="Arial" w:cs="Arial"/>
                <w:sz w:val="20"/>
                <w:szCs w:val="20"/>
              </w:rPr>
              <w:t>2</w:t>
            </w:r>
            <w:r>
              <w:rPr>
                <w:rFonts w:ascii="Arial" w:hAnsi="Arial" w:cs="Arial"/>
                <w:sz w:val="20"/>
                <w:szCs w:val="20"/>
              </w:rPr>
              <w:t>7</w:t>
            </w:r>
            <w:r w:rsidRPr="00107416">
              <w:rPr>
                <w:rFonts w:ascii="Arial" w:hAnsi="Arial" w:cs="Arial"/>
                <w:sz w:val="20"/>
                <w:szCs w:val="20"/>
              </w:rPr>
              <w:t>,</w:t>
            </w:r>
            <w:r>
              <w:rPr>
                <w:rFonts w:ascii="Arial" w:hAnsi="Arial" w:cs="Arial"/>
                <w:sz w:val="20"/>
                <w:szCs w:val="20"/>
              </w:rPr>
              <w:t>146.01</w:t>
            </w:r>
          </w:p>
        </w:tc>
        <w:tc>
          <w:tcPr>
            <w:tcW w:w="1495" w:type="dxa"/>
            <w:noWrap/>
            <w:hideMark/>
          </w:tcPr>
          <w:p w:rsidR="00597F90" w:rsidRPr="00107416" w:rsidRDefault="00597F90" w:rsidP="004F7953">
            <w:pPr>
              <w:jc w:val="center"/>
              <w:rPr>
                <w:rFonts w:ascii="Arial" w:hAnsi="Arial" w:cs="Arial"/>
                <w:sz w:val="20"/>
                <w:szCs w:val="20"/>
              </w:rPr>
            </w:pPr>
            <w:r w:rsidRPr="00107416">
              <w:rPr>
                <w:rFonts w:ascii="Arial" w:hAnsi="Arial" w:cs="Arial"/>
                <w:sz w:val="20"/>
                <w:szCs w:val="20"/>
              </w:rPr>
              <w:t>2</w:t>
            </w:r>
            <w:r>
              <w:rPr>
                <w:rFonts w:ascii="Arial" w:hAnsi="Arial" w:cs="Arial"/>
                <w:sz w:val="20"/>
                <w:szCs w:val="20"/>
              </w:rPr>
              <w:t>6</w:t>
            </w:r>
            <w:r w:rsidRPr="00107416">
              <w:rPr>
                <w:rFonts w:ascii="Arial" w:hAnsi="Arial" w:cs="Arial"/>
                <w:sz w:val="20"/>
                <w:szCs w:val="20"/>
              </w:rPr>
              <w:t>,</w:t>
            </w:r>
            <w:r>
              <w:rPr>
                <w:rFonts w:ascii="Arial" w:hAnsi="Arial" w:cs="Arial"/>
                <w:sz w:val="20"/>
                <w:szCs w:val="20"/>
              </w:rPr>
              <w:t>265.78</w:t>
            </w:r>
          </w:p>
        </w:tc>
        <w:tc>
          <w:tcPr>
            <w:tcW w:w="1253" w:type="dxa"/>
            <w:noWrap/>
            <w:hideMark/>
          </w:tcPr>
          <w:p w:rsidR="00597F90" w:rsidRPr="00107416" w:rsidRDefault="00597F90" w:rsidP="004F7953">
            <w:pPr>
              <w:jc w:val="both"/>
              <w:rPr>
                <w:rFonts w:ascii="Arial" w:hAnsi="Arial" w:cs="Arial"/>
                <w:sz w:val="20"/>
                <w:szCs w:val="20"/>
              </w:rPr>
            </w:pPr>
            <w:r>
              <w:rPr>
                <w:rFonts w:ascii="Arial" w:hAnsi="Arial" w:cs="Arial"/>
                <w:sz w:val="20"/>
                <w:szCs w:val="20"/>
              </w:rPr>
              <w:t>3</w:t>
            </w:r>
            <w:r w:rsidRPr="00107416">
              <w:rPr>
                <w:rFonts w:ascii="Arial" w:hAnsi="Arial" w:cs="Arial"/>
                <w:sz w:val="20"/>
                <w:szCs w:val="20"/>
              </w:rPr>
              <w:t>.3</w:t>
            </w:r>
            <w:r>
              <w:rPr>
                <w:rFonts w:ascii="Arial" w:hAnsi="Arial" w:cs="Arial"/>
                <w:sz w:val="20"/>
                <w:szCs w:val="20"/>
              </w:rPr>
              <w:t>5</w:t>
            </w:r>
            <w:r w:rsidRPr="00107416">
              <w:rPr>
                <w:rFonts w:ascii="Arial" w:hAnsi="Arial" w:cs="Arial"/>
                <w:sz w:val="20"/>
                <w:szCs w:val="20"/>
              </w:rPr>
              <w:t>%</w:t>
            </w:r>
          </w:p>
        </w:tc>
      </w:tr>
    </w:tbl>
    <w:p w:rsidR="00597F90" w:rsidRDefault="00597F90" w:rsidP="00597F90">
      <w:pPr>
        <w:jc w:val="both"/>
        <w:rPr>
          <w:rFonts w:ascii="Arial" w:hAnsi="Arial" w:cs="Arial"/>
          <w:sz w:val="20"/>
          <w:szCs w:val="20"/>
        </w:rPr>
      </w:pPr>
    </w:p>
    <w:p w:rsidR="00597F90" w:rsidRDefault="00597F90">
      <w:pPr>
        <w:spacing w:after="160" w:line="259" w:lineRule="auto"/>
        <w:rPr>
          <w:rFonts w:ascii="Arial" w:hAnsi="Arial" w:cs="Arial"/>
          <w:sz w:val="20"/>
          <w:szCs w:val="20"/>
        </w:rPr>
      </w:pPr>
      <w:r>
        <w:rPr>
          <w:rFonts w:ascii="Arial" w:hAnsi="Arial" w:cs="Arial"/>
          <w:sz w:val="20"/>
          <w:szCs w:val="20"/>
        </w:rPr>
        <w:br w:type="page"/>
      </w:r>
    </w:p>
    <w:p w:rsidR="00597F90" w:rsidRPr="00784F0E" w:rsidRDefault="00597F90" w:rsidP="00597F90">
      <w:pPr>
        <w:pStyle w:val="Prrafodelista"/>
        <w:numPr>
          <w:ilvl w:val="0"/>
          <w:numId w:val="23"/>
        </w:numPr>
        <w:tabs>
          <w:tab w:val="left" w:pos="426"/>
        </w:tabs>
        <w:spacing w:after="0" w:line="240" w:lineRule="auto"/>
        <w:ind w:left="426" w:hanging="426"/>
        <w:rPr>
          <w:rFonts w:ascii="Arial" w:hAnsi="Arial" w:cs="Arial"/>
          <w:b/>
          <w:sz w:val="20"/>
          <w:szCs w:val="20"/>
          <w:u w:val="single"/>
        </w:rPr>
      </w:pPr>
      <w:r>
        <w:rPr>
          <w:rFonts w:ascii="Arial" w:hAnsi="Arial" w:cs="Arial"/>
          <w:b/>
          <w:sz w:val="20"/>
          <w:szCs w:val="20"/>
          <w:u w:val="single"/>
        </w:rPr>
        <w:lastRenderedPageBreak/>
        <w:t>COSTO DE OPERACIÓN.</w:t>
      </w:r>
    </w:p>
    <w:p w:rsidR="00597F90"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3A3DDD"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rPr>
      </w:pPr>
      <w:r w:rsidRPr="003A3DDD">
        <w:rPr>
          <w:rFonts w:ascii="Arial" w:hAnsi="Arial" w:cs="Arial"/>
          <w:sz w:val="20"/>
          <w:szCs w:val="20"/>
          <w:u w:val="single"/>
        </w:rPr>
        <w:t>Obra pública donada</w:t>
      </w:r>
    </w:p>
    <w:p w:rsidR="00597F90" w:rsidRPr="00784F0E" w:rsidRDefault="00597F90" w:rsidP="00597F90">
      <w:pPr>
        <w:jc w:val="both"/>
        <w:rPr>
          <w:rFonts w:ascii="Arial" w:hAnsi="Arial" w:cs="Arial"/>
          <w:sz w:val="20"/>
          <w:szCs w:val="20"/>
        </w:rPr>
      </w:pPr>
    </w:p>
    <w:p w:rsidR="00597F90" w:rsidRPr="00AC2E2D" w:rsidRDefault="00597F90" w:rsidP="00597F90">
      <w:pPr>
        <w:ind w:left="993"/>
        <w:jc w:val="both"/>
        <w:rPr>
          <w:rFonts w:ascii="Arial" w:hAnsi="Arial" w:cs="Arial"/>
          <w:sz w:val="20"/>
          <w:szCs w:val="20"/>
        </w:rPr>
      </w:pPr>
      <w:r w:rsidRPr="00AA4AE8">
        <w:rPr>
          <w:rFonts w:ascii="Arial" w:hAnsi="Arial" w:cs="Arial"/>
          <w:sz w:val="20"/>
          <w:szCs w:val="20"/>
        </w:rPr>
        <w:t>Durante 20</w:t>
      </w:r>
      <w:r>
        <w:rPr>
          <w:rFonts w:ascii="Arial" w:hAnsi="Arial" w:cs="Arial"/>
          <w:sz w:val="20"/>
          <w:szCs w:val="20"/>
        </w:rPr>
        <w:t>20</w:t>
      </w:r>
      <w:r w:rsidRPr="00920892">
        <w:rPr>
          <w:rFonts w:ascii="Arial" w:hAnsi="Arial" w:cs="Arial"/>
          <w:sz w:val="20"/>
          <w:szCs w:val="20"/>
        </w:rPr>
        <w:t xml:space="preserve"> no se realizó contrato de: “Transferencia de activos de infraestructura” a favor del Gobierno Federal. </w:t>
      </w:r>
    </w:p>
    <w:p w:rsidR="00597F90" w:rsidRPr="000C48D0" w:rsidRDefault="00597F90" w:rsidP="00597F90">
      <w:pPr>
        <w:jc w:val="both"/>
        <w:rPr>
          <w:rFonts w:ascii="Arial" w:hAnsi="Arial" w:cs="Arial"/>
          <w:sz w:val="20"/>
          <w:szCs w:val="20"/>
          <w:highlight w:val="yellow"/>
        </w:rPr>
      </w:pP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numPr>
          <w:ilvl w:val="0"/>
          <w:numId w:val="23"/>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CAPITAL SOCIAL</w:t>
      </w:r>
      <w:r>
        <w:rPr>
          <w:rFonts w:ascii="Arial" w:hAnsi="Arial" w:cs="Arial"/>
          <w:b/>
          <w:sz w:val="20"/>
          <w:szCs w:val="20"/>
          <w:u w:val="single"/>
        </w:rPr>
        <w:t>.</w:t>
      </w:r>
    </w:p>
    <w:p w:rsidR="00597F90" w:rsidRPr="00784F0E"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B74160"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rPr>
      </w:pPr>
      <w:r w:rsidRPr="00B74160">
        <w:rPr>
          <w:rFonts w:ascii="Arial" w:hAnsi="Arial" w:cs="Arial"/>
          <w:sz w:val="20"/>
          <w:szCs w:val="20"/>
        </w:rPr>
        <w:t xml:space="preserve">Al </w:t>
      </w:r>
      <w:r>
        <w:rPr>
          <w:rFonts w:ascii="Arial" w:hAnsi="Arial" w:cs="Arial"/>
          <w:sz w:val="20"/>
          <w:szCs w:val="20"/>
        </w:rPr>
        <w:t xml:space="preserve">31 de diciembre de 2020 y </w:t>
      </w:r>
      <w:r w:rsidRPr="00B74160">
        <w:rPr>
          <w:rFonts w:ascii="Arial" w:hAnsi="Arial" w:cs="Arial"/>
          <w:sz w:val="20"/>
          <w:szCs w:val="20"/>
        </w:rPr>
        <w:t>201</w:t>
      </w:r>
      <w:r>
        <w:rPr>
          <w:rFonts w:ascii="Arial" w:hAnsi="Arial" w:cs="Arial"/>
          <w:sz w:val="20"/>
          <w:szCs w:val="20"/>
        </w:rPr>
        <w:t>9</w:t>
      </w:r>
      <w:r w:rsidRPr="00B74160">
        <w:rPr>
          <w:rFonts w:ascii="Arial" w:hAnsi="Arial" w:cs="Arial"/>
          <w:sz w:val="20"/>
          <w:szCs w:val="20"/>
        </w:rPr>
        <w:t xml:space="preserve">, el capital social de la empresa está representado por </w:t>
      </w:r>
      <w:r w:rsidRPr="007708BB">
        <w:rPr>
          <w:rFonts w:ascii="Arial" w:hAnsi="Arial" w:cs="Arial"/>
          <w:sz w:val="20"/>
          <w:szCs w:val="20"/>
        </w:rPr>
        <w:t>2´535,334 acciones</w:t>
      </w:r>
      <w:r w:rsidRPr="00B74160">
        <w:rPr>
          <w:rFonts w:ascii="Arial" w:hAnsi="Arial" w:cs="Arial"/>
          <w:sz w:val="20"/>
          <w:szCs w:val="20"/>
        </w:rPr>
        <w:t>, con valor nominal de cien pesos cada una y se integra como sigue:</w:t>
      </w:r>
    </w:p>
    <w:p w:rsidR="00597F90" w:rsidRDefault="00597F90" w:rsidP="00597F90">
      <w:pPr>
        <w:jc w:val="both"/>
        <w:rPr>
          <w:rFonts w:ascii="Arial" w:hAnsi="Arial" w:cs="Arial"/>
          <w:sz w:val="20"/>
          <w:szCs w:val="20"/>
        </w:rPr>
      </w:pPr>
    </w:p>
    <w:p w:rsidR="00597F90" w:rsidRPr="003A3DDD" w:rsidRDefault="00597F90" w:rsidP="00597F90">
      <w:pPr>
        <w:jc w:val="both"/>
        <w:rPr>
          <w:rFonts w:ascii="Arial" w:hAnsi="Arial" w:cs="Arial"/>
          <w:sz w:val="20"/>
          <w:szCs w:val="20"/>
        </w:rPr>
      </w:pPr>
    </w:p>
    <w:p w:rsidR="00597F90" w:rsidRPr="003A3DDD" w:rsidRDefault="00597F90" w:rsidP="00597F90">
      <w:pPr>
        <w:jc w:val="both"/>
        <w:rPr>
          <w:rFonts w:ascii="Arial" w:hAnsi="Arial" w:cs="Arial"/>
          <w:sz w:val="20"/>
          <w:szCs w:val="20"/>
        </w:rPr>
      </w:pPr>
    </w:p>
    <w:tbl>
      <w:tblPr>
        <w:tblW w:w="8358" w:type="dxa"/>
        <w:tblInd w:w="993" w:type="dxa"/>
        <w:tblLayout w:type="fixed"/>
        <w:tblCellMar>
          <w:left w:w="0" w:type="dxa"/>
          <w:right w:w="0" w:type="dxa"/>
        </w:tblCellMar>
        <w:tblLook w:val="0000" w:firstRow="0" w:lastRow="0" w:firstColumn="0" w:lastColumn="0" w:noHBand="0" w:noVBand="0"/>
      </w:tblPr>
      <w:tblGrid>
        <w:gridCol w:w="4397"/>
        <w:gridCol w:w="279"/>
        <w:gridCol w:w="1708"/>
        <w:gridCol w:w="266"/>
        <w:gridCol w:w="1708"/>
      </w:tblGrid>
      <w:tr w:rsidR="00597F90" w:rsidRPr="00784F0E" w:rsidTr="004F7953">
        <w:trPr>
          <w:trHeight w:val="20"/>
        </w:trPr>
        <w:tc>
          <w:tcPr>
            <w:tcW w:w="4397" w:type="dxa"/>
            <w:vAlign w:val="bottom"/>
          </w:tcPr>
          <w:p w:rsidR="00597F90" w:rsidRPr="00784F0E" w:rsidRDefault="00597F90" w:rsidP="004F7953">
            <w:pPr>
              <w:rPr>
                <w:rFonts w:ascii="Arial" w:hAnsi="Arial" w:cs="Arial"/>
                <w:b/>
                <w:sz w:val="20"/>
                <w:szCs w:val="20"/>
              </w:rPr>
            </w:pPr>
          </w:p>
        </w:tc>
        <w:tc>
          <w:tcPr>
            <w:tcW w:w="279" w:type="dxa"/>
            <w:vAlign w:val="bottom"/>
          </w:tcPr>
          <w:p w:rsidR="00597F90" w:rsidRPr="00784F0E" w:rsidRDefault="00597F90" w:rsidP="004F7953">
            <w:pPr>
              <w:jc w:val="center"/>
              <w:rPr>
                <w:rFonts w:ascii="Arial" w:hAnsi="Arial" w:cs="Arial"/>
                <w:sz w:val="20"/>
                <w:szCs w:val="20"/>
              </w:rPr>
            </w:pPr>
          </w:p>
        </w:tc>
        <w:tc>
          <w:tcPr>
            <w:tcW w:w="1708" w:type="dxa"/>
            <w:tcBorders>
              <w:bottom w:val="single" w:sz="4" w:space="0" w:color="auto"/>
            </w:tcBorders>
            <w:vAlign w:val="bottom"/>
          </w:tcPr>
          <w:p w:rsidR="00597F90" w:rsidRPr="00784F0E" w:rsidRDefault="00597F90" w:rsidP="004F7953">
            <w:pPr>
              <w:jc w:val="center"/>
              <w:rPr>
                <w:rFonts w:ascii="Arial" w:hAnsi="Arial" w:cs="Arial"/>
                <w:b/>
                <w:sz w:val="20"/>
                <w:szCs w:val="20"/>
              </w:rPr>
            </w:pPr>
            <w:r w:rsidRPr="00784F0E">
              <w:rPr>
                <w:rFonts w:ascii="Arial" w:hAnsi="Arial" w:cs="Arial"/>
                <w:b/>
                <w:sz w:val="20"/>
                <w:szCs w:val="20"/>
              </w:rPr>
              <w:t>20</w:t>
            </w:r>
            <w:r>
              <w:rPr>
                <w:rFonts w:ascii="Arial" w:hAnsi="Arial" w:cs="Arial"/>
                <w:b/>
                <w:sz w:val="20"/>
                <w:szCs w:val="20"/>
              </w:rPr>
              <w:t>20</w:t>
            </w:r>
          </w:p>
        </w:tc>
        <w:tc>
          <w:tcPr>
            <w:tcW w:w="266" w:type="dxa"/>
            <w:vAlign w:val="bottom"/>
          </w:tcPr>
          <w:p w:rsidR="00597F90" w:rsidRPr="00342344" w:rsidRDefault="00597F90" w:rsidP="004F7953">
            <w:pPr>
              <w:jc w:val="center"/>
              <w:rPr>
                <w:rFonts w:ascii="Arial" w:hAnsi="Arial" w:cs="Arial"/>
                <w:sz w:val="20"/>
                <w:szCs w:val="20"/>
              </w:rPr>
            </w:pPr>
          </w:p>
        </w:tc>
        <w:tc>
          <w:tcPr>
            <w:tcW w:w="1708" w:type="dxa"/>
            <w:tcBorders>
              <w:bottom w:val="single" w:sz="4" w:space="0" w:color="auto"/>
            </w:tcBorders>
            <w:vAlign w:val="bottom"/>
          </w:tcPr>
          <w:p w:rsidR="00597F90" w:rsidRPr="00784F0E" w:rsidRDefault="00597F90" w:rsidP="004F7953">
            <w:pPr>
              <w:jc w:val="center"/>
              <w:rPr>
                <w:rFonts w:ascii="Arial" w:hAnsi="Arial" w:cs="Arial"/>
                <w:b/>
                <w:sz w:val="20"/>
                <w:szCs w:val="20"/>
              </w:rPr>
            </w:pPr>
            <w:r w:rsidRPr="00784F0E">
              <w:rPr>
                <w:rFonts w:ascii="Arial" w:hAnsi="Arial" w:cs="Arial"/>
                <w:b/>
                <w:sz w:val="20"/>
                <w:szCs w:val="20"/>
              </w:rPr>
              <w:t>201</w:t>
            </w:r>
            <w:r>
              <w:rPr>
                <w:rFonts w:ascii="Arial" w:hAnsi="Arial" w:cs="Arial"/>
                <w:b/>
                <w:sz w:val="20"/>
                <w:szCs w:val="20"/>
              </w:rPr>
              <w:t>9</w:t>
            </w:r>
          </w:p>
        </w:tc>
      </w:tr>
      <w:tr w:rsidR="00597F90" w:rsidRPr="00286F07" w:rsidTr="004F7953">
        <w:trPr>
          <w:trHeight w:val="20"/>
        </w:trPr>
        <w:tc>
          <w:tcPr>
            <w:tcW w:w="4397" w:type="dxa"/>
            <w:vAlign w:val="bottom"/>
          </w:tcPr>
          <w:p w:rsidR="00597F90" w:rsidRPr="00784F0E" w:rsidRDefault="00597F90" w:rsidP="004F7953">
            <w:pPr>
              <w:rPr>
                <w:rFonts w:ascii="Arial" w:hAnsi="Arial" w:cs="Arial"/>
                <w:b/>
                <w:sz w:val="20"/>
                <w:szCs w:val="20"/>
              </w:rPr>
            </w:pPr>
            <w:r w:rsidRPr="00784F0E">
              <w:rPr>
                <w:rFonts w:ascii="Arial" w:hAnsi="Arial" w:cs="Arial"/>
                <w:b/>
                <w:sz w:val="20"/>
                <w:szCs w:val="20"/>
              </w:rPr>
              <w:t>Capital Fijo suscrito y pagado:</w:t>
            </w:r>
          </w:p>
        </w:tc>
        <w:tc>
          <w:tcPr>
            <w:tcW w:w="279" w:type="dxa"/>
            <w:vAlign w:val="bottom"/>
          </w:tcPr>
          <w:p w:rsidR="00597F90" w:rsidRPr="00784F0E" w:rsidRDefault="00597F90" w:rsidP="004F7953">
            <w:pPr>
              <w:jc w:val="right"/>
              <w:rPr>
                <w:rFonts w:ascii="Arial" w:hAnsi="Arial" w:cs="Arial"/>
                <w:sz w:val="20"/>
                <w:szCs w:val="20"/>
              </w:rPr>
            </w:pPr>
          </w:p>
        </w:tc>
        <w:tc>
          <w:tcPr>
            <w:tcW w:w="1708" w:type="dxa"/>
            <w:vAlign w:val="bottom"/>
          </w:tcPr>
          <w:p w:rsidR="00597F90" w:rsidRPr="00784F0E" w:rsidRDefault="00597F90" w:rsidP="004F7953">
            <w:pPr>
              <w:rPr>
                <w:rFonts w:ascii="Arial" w:hAnsi="Arial" w:cs="Arial"/>
                <w:sz w:val="20"/>
                <w:szCs w:val="20"/>
              </w:rPr>
            </w:pPr>
          </w:p>
        </w:tc>
        <w:tc>
          <w:tcPr>
            <w:tcW w:w="266" w:type="dxa"/>
            <w:vAlign w:val="bottom"/>
          </w:tcPr>
          <w:p w:rsidR="00597F90" w:rsidRPr="00342344" w:rsidRDefault="00597F90" w:rsidP="004F7953">
            <w:pPr>
              <w:rPr>
                <w:rFonts w:ascii="Arial" w:hAnsi="Arial" w:cs="Arial"/>
                <w:sz w:val="20"/>
                <w:szCs w:val="20"/>
              </w:rPr>
            </w:pPr>
          </w:p>
        </w:tc>
        <w:tc>
          <w:tcPr>
            <w:tcW w:w="1708" w:type="dxa"/>
            <w:vAlign w:val="bottom"/>
          </w:tcPr>
          <w:p w:rsidR="00597F90" w:rsidRPr="00784F0E" w:rsidRDefault="00597F90" w:rsidP="004F7953">
            <w:pPr>
              <w:rPr>
                <w:rFonts w:ascii="Arial" w:hAnsi="Arial" w:cs="Arial"/>
                <w:sz w:val="20"/>
                <w:szCs w:val="20"/>
              </w:rPr>
            </w:pPr>
          </w:p>
        </w:tc>
      </w:tr>
      <w:tr w:rsidR="00597F90" w:rsidRPr="00784F0E" w:rsidTr="004F7953">
        <w:trPr>
          <w:trHeight w:val="20"/>
        </w:trPr>
        <w:tc>
          <w:tcPr>
            <w:tcW w:w="4397" w:type="dxa"/>
            <w:vAlign w:val="bottom"/>
          </w:tcPr>
          <w:p w:rsidR="00597F90" w:rsidRPr="00784F0E" w:rsidRDefault="00597F90" w:rsidP="004F7953">
            <w:pPr>
              <w:rPr>
                <w:rFonts w:ascii="Arial" w:hAnsi="Arial" w:cs="Arial"/>
                <w:sz w:val="20"/>
                <w:szCs w:val="20"/>
              </w:rPr>
            </w:pPr>
            <w:r w:rsidRPr="00784F0E">
              <w:rPr>
                <w:rFonts w:ascii="Arial" w:hAnsi="Arial" w:cs="Arial"/>
                <w:sz w:val="20"/>
                <w:szCs w:val="20"/>
              </w:rPr>
              <w:t>Fijo sin derecho a retiro (Serie A-1)</w:t>
            </w:r>
          </w:p>
        </w:tc>
        <w:tc>
          <w:tcPr>
            <w:tcW w:w="279" w:type="dxa"/>
            <w:vAlign w:val="bottom"/>
          </w:tcPr>
          <w:p w:rsidR="00597F90" w:rsidRPr="00784F0E" w:rsidRDefault="00597F90" w:rsidP="004F7953">
            <w:pPr>
              <w:jc w:val="right"/>
              <w:rPr>
                <w:rFonts w:ascii="Arial" w:hAnsi="Arial" w:cs="Arial"/>
                <w:sz w:val="20"/>
                <w:szCs w:val="20"/>
              </w:rPr>
            </w:pPr>
          </w:p>
        </w:tc>
        <w:tc>
          <w:tcPr>
            <w:tcW w:w="1708" w:type="dxa"/>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25,500</w:t>
            </w:r>
          </w:p>
        </w:tc>
        <w:tc>
          <w:tcPr>
            <w:tcW w:w="266" w:type="dxa"/>
            <w:vAlign w:val="bottom"/>
          </w:tcPr>
          <w:p w:rsidR="00597F90" w:rsidRPr="00342344" w:rsidRDefault="00597F90" w:rsidP="004F7953">
            <w:pPr>
              <w:rPr>
                <w:rFonts w:ascii="Arial" w:hAnsi="Arial" w:cs="Arial"/>
                <w:sz w:val="20"/>
                <w:szCs w:val="20"/>
              </w:rPr>
            </w:pPr>
          </w:p>
        </w:tc>
        <w:tc>
          <w:tcPr>
            <w:tcW w:w="1708" w:type="dxa"/>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25,500</w:t>
            </w:r>
          </w:p>
        </w:tc>
      </w:tr>
      <w:tr w:rsidR="00597F90" w:rsidRPr="00784F0E" w:rsidTr="004F7953">
        <w:trPr>
          <w:trHeight w:val="20"/>
        </w:trPr>
        <w:tc>
          <w:tcPr>
            <w:tcW w:w="4397" w:type="dxa"/>
            <w:vAlign w:val="bottom"/>
          </w:tcPr>
          <w:p w:rsidR="00597F90" w:rsidRPr="00784F0E" w:rsidRDefault="00597F90" w:rsidP="004F7953">
            <w:pPr>
              <w:rPr>
                <w:rFonts w:ascii="Arial" w:hAnsi="Arial" w:cs="Arial"/>
                <w:sz w:val="20"/>
                <w:szCs w:val="20"/>
              </w:rPr>
            </w:pPr>
            <w:r w:rsidRPr="00784F0E">
              <w:rPr>
                <w:rFonts w:ascii="Arial" w:hAnsi="Arial" w:cs="Arial"/>
                <w:sz w:val="20"/>
                <w:szCs w:val="20"/>
              </w:rPr>
              <w:t>Fijo sin derecho a retiro (Serie B-1)</w:t>
            </w:r>
          </w:p>
        </w:tc>
        <w:tc>
          <w:tcPr>
            <w:tcW w:w="279" w:type="dxa"/>
            <w:vAlign w:val="bottom"/>
          </w:tcPr>
          <w:p w:rsidR="00597F90" w:rsidRPr="00784F0E" w:rsidRDefault="00597F90" w:rsidP="004F7953">
            <w:pPr>
              <w:jc w:val="right"/>
              <w:rPr>
                <w:rFonts w:ascii="Arial" w:hAnsi="Arial" w:cs="Arial"/>
                <w:sz w:val="20"/>
                <w:szCs w:val="20"/>
              </w:rPr>
            </w:pPr>
          </w:p>
        </w:tc>
        <w:tc>
          <w:tcPr>
            <w:tcW w:w="1708" w:type="dxa"/>
            <w:tcBorders>
              <w:bottom w:val="single" w:sz="4" w:space="0" w:color="auto"/>
            </w:tcBorders>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24,500</w:t>
            </w:r>
          </w:p>
        </w:tc>
        <w:tc>
          <w:tcPr>
            <w:tcW w:w="266" w:type="dxa"/>
            <w:vAlign w:val="bottom"/>
          </w:tcPr>
          <w:p w:rsidR="00597F90" w:rsidRPr="00342344" w:rsidRDefault="00597F90" w:rsidP="004F7953">
            <w:pPr>
              <w:rPr>
                <w:rFonts w:ascii="Arial" w:hAnsi="Arial" w:cs="Arial"/>
                <w:sz w:val="20"/>
                <w:szCs w:val="20"/>
              </w:rPr>
            </w:pPr>
          </w:p>
        </w:tc>
        <w:tc>
          <w:tcPr>
            <w:tcW w:w="1708" w:type="dxa"/>
            <w:tcBorders>
              <w:bottom w:val="single" w:sz="4" w:space="0" w:color="auto"/>
            </w:tcBorders>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24,500</w:t>
            </w:r>
          </w:p>
        </w:tc>
      </w:tr>
      <w:tr w:rsidR="00597F90" w:rsidRPr="00784F0E" w:rsidTr="004F7953">
        <w:trPr>
          <w:trHeight w:val="20"/>
        </w:trPr>
        <w:tc>
          <w:tcPr>
            <w:tcW w:w="4397" w:type="dxa"/>
            <w:vAlign w:val="bottom"/>
          </w:tcPr>
          <w:p w:rsidR="00597F90" w:rsidRPr="00784F0E" w:rsidRDefault="00597F90" w:rsidP="004F7953">
            <w:pPr>
              <w:rPr>
                <w:rFonts w:ascii="Arial" w:hAnsi="Arial" w:cs="Arial"/>
                <w:sz w:val="20"/>
                <w:szCs w:val="20"/>
              </w:rPr>
            </w:pPr>
            <w:r w:rsidRPr="00784F0E">
              <w:rPr>
                <w:rFonts w:ascii="Arial" w:hAnsi="Arial" w:cs="Arial"/>
                <w:sz w:val="20"/>
                <w:szCs w:val="20"/>
              </w:rPr>
              <w:t>Total capital fijo</w:t>
            </w:r>
          </w:p>
        </w:tc>
        <w:tc>
          <w:tcPr>
            <w:tcW w:w="279" w:type="dxa"/>
            <w:vAlign w:val="bottom"/>
          </w:tcPr>
          <w:p w:rsidR="00597F90" w:rsidRPr="00784F0E" w:rsidRDefault="00597F90" w:rsidP="004F7953">
            <w:pPr>
              <w:jc w:val="right"/>
              <w:rPr>
                <w:rFonts w:ascii="Arial" w:hAnsi="Arial" w:cs="Arial"/>
                <w:sz w:val="20"/>
                <w:szCs w:val="20"/>
              </w:rPr>
            </w:pPr>
          </w:p>
        </w:tc>
        <w:tc>
          <w:tcPr>
            <w:tcW w:w="1708" w:type="dxa"/>
            <w:tcBorders>
              <w:top w:val="single" w:sz="4" w:space="0" w:color="auto"/>
              <w:bottom w:val="single" w:sz="4" w:space="0" w:color="auto"/>
            </w:tcBorders>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50,000</w:t>
            </w:r>
          </w:p>
        </w:tc>
        <w:tc>
          <w:tcPr>
            <w:tcW w:w="266" w:type="dxa"/>
            <w:vAlign w:val="bottom"/>
          </w:tcPr>
          <w:p w:rsidR="00597F90" w:rsidRPr="00342344" w:rsidRDefault="00597F90" w:rsidP="004F7953">
            <w:pPr>
              <w:rPr>
                <w:rFonts w:ascii="Arial" w:hAnsi="Arial" w:cs="Arial"/>
                <w:sz w:val="20"/>
                <w:szCs w:val="20"/>
              </w:rPr>
            </w:pPr>
          </w:p>
        </w:tc>
        <w:tc>
          <w:tcPr>
            <w:tcW w:w="1708" w:type="dxa"/>
            <w:tcBorders>
              <w:top w:val="single" w:sz="4" w:space="0" w:color="auto"/>
              <w:bottom w:val="single" w:sz="4" w:space="0" w:color="auto"/>
            </w:tcBorders>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50,000</w:t>
            </w:r>
          </w:p>
        </w:tc>
      </w:tr>
      <w:tr w:rsidR="00597F90" w:rsidRPr="00286F07" w:rsidTr="004F7953">
        <w:trPr>
          <w:trHeight w:val="20"/>
        </w:trPr>
        <w:tc>
          <w:tcPr>
            <w:tcW w:w="4397" w:type="dxa"/>
            <w:vAlign w:val="bottom"/>
          </w:tcPr>
          <w:p w:rsidR="00597F90" w:rsidRPr="00784F0E" w:rsidRDefault="00597F90" w:rsidP="004F7953">
            <w:pPr>
              <w:rPr>
                <w:rFonts w:ascii="Arial" w:hAnsi="Arial" w:cs="Arial"/>
                <w:b/>
                <w:sz w:val="20"/>
                <w:szCs w:val="20"/>
              </w:rPr>
            </w:pPr>
            <w:r w:rsidRPr="00784F0E">
              <w:rPr>
                <w:rFonts w:ascii="Arial" w:hAnsi="Arial" w:cs="Arial"/>
                <w:b/>
                <w:sz w:val="20"/>
                <w:szCs w:val="20"/>
              </w:rPr>
              <w:t>Capital variable suscrito y pagado:</w:t>
            </w:r>
          </w:p>
        </w:tc>
        <w:tc>
          <w:tcPr>
            <w:tcW w:w="279" w:type="dxa"/>
            <w:vAlign w:val="bottom"/>
          </w:tcPr>
          <w:p w:rsidR="00597F90" w:rsidRPr="00784F0E" w:rsidRDefault="00597F90" w:rsidP="004F7953">
            <w:pPr>
              <w:jc w:val="right"/>
              <w:rPr>
                <w:rFonts w:ascii="Arial" w:hAnsi="Arial" w:cs="Arial"/>
                <w:sz w:val="20"/>
                <w:szCs w:val="20"/>
              </w:rPr>
            </w:pPr>
          </w:p>
        </w:tc>
        <w:tc>
          <w:tcPr>
            <w:tcW w:w="1708" w:type="dxa"/>
            <w:tcBorders>
              <w:top w:val="single" w:sz="4" w:space="0" w:color="auto"/>
            </w:tcBorders>
            <w:vAlign w:val="bottom"/>
          </w:tcPr>
          <w:p w:rsidR="00597F90" w:rsidRPr="00784F0E" w:rsidRDefault="00597F90" w:rsidP="004F7953">
            <w:pPr>
              <w:rPr>
                <w:rFonts w:ascii="Arial" w:hAnsi="Arial" w:cs="Arial"/>
                <w:sz w:val="20"/>
                <w:szCs w:val="20"/>
              </w:rPr>
            </w:pPr>
          </w:p>
        </w:tc>
        <w:tc>
          <w:tcPr>
            <w:tcW w:w="266" w:type="dxa"/>
            <w:vAlign w:val="bottom"/>
          </w:tcPr>
          <w:p w:rsidR="00597F90" w:rsidRPr="00342344" w:rsidRDefault="00597F90" w:rsidP="004F7953">
            <w:pPr>
              <w:rPr>
                <w:rFonts w:ascii="Arial" w:hAnsi="Arial" w:cs="Arial"/>
                <w:sz w:val="20"/>
                <w:szCs w:val="20"/>
              </w:rPr>
            </w:pPr>
          </w:p>
        </w:tc>
        <w:tc>
          <w:tcPr>
            <w:tcW w:w="1708" w:type="dxa"/>
            <w:tcBorders>
              <w:top w:val="single" w:sz="4" w:space="0" w:color="auto"/>
            </w:tcBorders>
            <w:vAlign w:val="bottom"/>
          </w:tcPr>
          <w:p w:rsidR="00597F90" w:rsidRPr="00784F0E" w:rsidRDefault="00597F90" w:rsidP="004F7953">
            <w:pPr>
              <w:rPr>
                <w:rFonts w:ascii="Arial" w:hAnsi="Arial" w:cs="Arial"/>
                <w:sz w:val="20"/>
                <w:szCs w:val="20"/>
              </w:rPr>
            </w:pPr>
          </w:p>
        </w:tc>
      </w:tr>
      <w:tr w:rsidR="00597F90" w:rsidRPr="00784F0E" w:rsidTr="004F7953">
        <w:trPr>
          <w:trHeight w:val="20"/>
        </w:trPr>
        <w:tc>
          <w:tcPr>
            <w:tcW w:w="4397" w:type="dxa"/>
            <w:vAlign w:val="bottom"/>
          </w:tcPr>
          <w:p w:rsidR="00597F90" w:rsidRPr="00784F0E" w:rsidRDefault="00597F90" w:rsidP="004F7953">
            <w:pPr>
              <w:rPr>
                <w:rFonts w:ascii="Arial" w:hAnsi="Arial" w:cs="Arial"/>
                <w:sz w:val="20"/>
                <w:szCs w:val="20"/>
              </w:rPr>
            </w:pPr>
            <w:r w:rsidRPr="00784F0E">
              <w:rPr>
                <w:rFonts w:ascii="Arial" w:hAnsi="Arial" w:cs="Arial"/>
                <w:sz w:val="20"/>
                <w:szCs w:val="20"/>
              </w:rPr>
              <w:t>Variable (serie A-2)</w:t>
            </w:r>
          </w:p>
        </w:tc>
        <w:tc>
          <w:tcPr>
            <w:tcW w:w="279" w:type="dxa"/>
            <w:vAlign w:val="bottom"/>
          </w:tcPr>
          <w:p w:rsidR="00597F90" w:rsidRPr="00784F0E" w:rsidRDefault="00597F90" w:rsidP="004F7953">
            <w:pPr>
              <w:jc w:val="right"/>
              <w:rPr>
                <w:rFonts w:ascii="Arial" w:hAnsi="Arial" w:cs="Arial"/>
                <w:sz w:val="20"/>
                <w:szCs w:val="20"/>
              </w:rPr>
            </w:pPr>
          </w:p>
        </w:tc>
        <w:tc>
          <w:tcPr>
            <w:tcW w:w="1708" w:type="dxa"/>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129,276,767</w:t>
            </w:r>
          </w:p>
        </w:tc>
        <w:tc>
          <w:tcPr>
            <w:tcW w:w="266" w:type="dxa"/>
            <w:vAlign w:val="bottom"/>
          </w:tcPr>
          <w:p w:rsidR="00597F90" w:rsidRPr="00342344" w:rsidRDefault="00597F90" w:rsidP="004F7953">
            <w:pPr>
              <w:rPr>
                <w:rFonts w:ascii="Arial" w:hAnsi="Arial" w:cs="Arial"/>
                <w:sz w:val="20"/>
                <w:szCs w:val="20"/>
              </w:rPr>
            </w:pPr>
          </w:p>
        </w:tc>
        <w:tc>
          <w:tcPr>
            <w:tcW w:w="1708" w:type="dxa"/>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129,276,767</w:t>
            </w:r>
          </w:p>
        </w:tc>
      </w:tr>
      <w:tr w:rsidR="00597F90" w:rsidRPr="00784F0E" w:rsidTr="004F7953">
        <w:trPr>
          <w:trHeight w:val="20"/>
        </w:trPr>
        <w:tc>
          <w:tcPr>
            <w:tcW w:w="4397" w:type="dxa"/>
            <w:vAlign w:val="bottom"/>
          </w:tcPr>
          <w:p w:rsidR="00597F90" w:rsidRPr="00784F0E" w:rsidRDefault="00597F90" w:rsidP="004F7953">
            <w:pPr>
              <w:rPr>
                <w:rFonts w:ascii="Arial" w:hAnsi="Arial" w:cs="Arial"/>
                <w:sz w:val="20"/>
                <w:szCs w:val="20"/>
              </w:rPr>
            </w:pPr>
            <w:r w:rsidRPr="00784F0E">
              <w:rPr>
                <w:rFonts w:ascii="Arial" w:hAnsi="Arial" w:cs="Arial"/>
                <w:sz w:val="20"/>
                <w:szCs w:val="20"/>
              </w:rPr>
              <w:t>Variable (serie B-2)</w:t>
            </w:r>
          </w:p>
        </w:tc>
        <w:tc>
          <w:tcPr>
            <w:tcW w:w="279" w:type="dxa"/>
            <w:vAlign w:val="bottom"/>
          </w:tcPr>
          <w:p w:rsidR="00597F90" w:rsidRPr="00784F0E" w:rsidRDefault="00597F90" w:rsidP="004F7953">
            <w:pPr>
              <w:jc w:val="right"/>
              <w:rPr>
                <w:rFonts w:ascii="Arial" w:hAnsi="Arial" w:cs="Arial"/>
                <w:sz w:val="20"/>
                <w:szCs w:val="20"/>
              </w:rPr>
            </w:pPr>
          </w:p>
        </w:tc>
        <w:tc>
          <w:tcPr>
            <w:tcW w:w="1708" w:type="dxa"/>
            <w:tcBorders>
              <w:bottom w:val="single" w:sz="4" w:space="0" w:color="auto"/>
            </w:tcBorders>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124,206,633</w:t>
            </w:r>
          </w:p>
        </w:tc>
        <w:tc>
          <w:tcPr>
            <w:tcW w:w="266" w:type="dxa"/>
            <w:vAlign w:val="bottom"/>
          </w:tcPr>
          <w:p w:rsidR="00597F90" w:rsidRPr="00342344" w:rsidRDefault="00597F90" w:rsidP="004F7953">
            <w:pPr>
              <w:rPr>
                <w:rFonts w:ascii="Arial" w:hAnsi="Arial" w:cs="Arial"/>
                <w:sz w:val="20"/>
                <w:szCs w:val="20"/>
              </w:rPr>
            </w:pPr>
          </w:p>
        </w:tc>
        <w:tc>
          <w:tcPr>
            <w:tcW w:w="1708" w:type="dxa"/>
            <w:tcBorders>
              <w:bottom w:val="single" w:sz="4" w:space="0" w:color="auto"/>
            </w:tcBorders>
            <w:vAlign w:val="bottom"/>
          </w:tcPr>
          <w:p w:rsidR="00597F90" w:rsidRPr="00784F0E" w:rsidRDefault="00597F90" w:rsidP="004F7953">
            <w:pPr>
              <w:rPr>
                <w:rFonts w:ascii="Arial" w:hAnsi="Arial" w:cs="Arial"/>
                <w:sz w:val="20"/>
                <w:szCs w:val="20"/>
              </w:rPr>
            </w:pPr>
            <w:r>
              <w:rPr>
                <w:rFonts w:ascii="Arial" w:hAnsi="Arial" w:cs="Arial"/>
                <w:sz w:val="20"/>
                <w:szCs w:val="20"/>
              </w:rPr>
              <w:t xml:space="preserve">          124,206,633</w:t>
            </w:r>
          </w:p>
        </w:tc>
      </w:tr>
      <w:tr w:rsidR="00597F90" w:rsidRPr="00784F0E" w:rsidTr="004F7953">
        <w:trPr>
          <w:trHeight w:val="20"/>
        </w:trPr>
        <w:tc>
          <w:tcPr>
            <w:tcW w:w="4397" w:type="dxa"/>
            <w:vAlign w:val="bottom"/>
          </w:tcPr>
          <w:p w:rsidR="00597F90" w:rsidRPr="00784F0E" w:rsidRDefault="00597F90" w:rsidP="004F7953">
            <w:pPr>
              <w:jc w:val="center"/>
              <w:rPr>
                <w:rFonts w:ascii="Arial" w:hAnsi="Arial" w:cs="Arial"/>
                <w:sz w:val="20"/>
                <w:szCs w:val="20"/>
              </w:rPr>
            </w:pPr>
            <w:r w:rsidRPr="00784F0E">
              <w:rPr>
                <w:rFonts w:ascii="Arial" w:hAnsi="Arial" w:cs="Arial"/>
                <w:sz w:val="20"/>
                <w:szCs w:val="20"/>
              </w:rPr>
              <w:t>Total capital variable</w:t>
            </w:r>
          </w:p>
        </w:tc>
        <w:tc>
          <w:tcPr>
            <w:tcW w:w="279" w:type="dxa"/>
            <w:vAlign w:val="bottom"/>
          </w:tcPr>
          <w:p w:rsidR="00597F90" w:rsidRPr="00CE0C41" w:rsidRDefault="00597F90" w:rsidP="004F7953">
            <w:pPr>
              <w:jc w:val="right"/>
              <w:rPr>
                <w:rFonts w:ascii="Arial" w:hAnsi="Arial" w:cs="Arial"/>
                <w:sz w:val="20"/>
                <w:szCs w:val="20"/>
              </w:rPr>
            </w:pPr>
          </w:p>
        </w:tc>
        <w:tc>
          <w:tcPr>
            <w:tcW w:w="1708" w:type="dxa"/>
            <w:tcBorders>
              <w:top w:val="single" w:sz="4" w:space="0" w:color="auto"/>
              <w:bottom w:val="single" w:sz="4" w:space="0" w:color="auto"/>
            </w:tcBorders>
            <w:vAlign w:val="bottom"/>
          </w:tcPr>
          <w:p w:rsidR="00597F90" w:rsidRPr="00CE0C41" w:rsidRDefault="00597F90" w:rsidP="004F7953">
            <w:pPr>
              <w:rPr>
                <w:rFonts w:ascii="Arial" w:hAnsi="Arial" w:cs="Arial"/>
                <w:sz w:val="20"/>
                <w:szCs w:val="20"/>
              </w:rPr>
            </w:pPr>
            <w:r w:rsidRPr="00CE0C41">
              <w:rPr>
                <w:rFonts w:ascii="Arial" w:hAnsi="Arial" w:cs="Arial"/>
                <w:sz w:val="20"/>
                <w:szCs w:val="20"/>
              </w:rPr>
              <w:t xml:space="preserve">          253,483,400</w:t>
            </w:r>
          </w:p>
        </w:tc>
        <w:tc>
          <w:tcPr>
            <w:tcW w:w="266" w:type="dxa"/>
            <w:vAlign w:val="bottom"/>
          </w:tcPr>
          <w:p w:rsidR="00597F90" w:rsidRPr="00CE0C41" w:rsidRDefault="00597F90" w:rsidP="004F7953">
            <w:pPr>
              <w:rPr>
                <w:rFonts w:ascii="Arial" w:hAnsi="Arial" w:cs="Arial"/>
                <w:sz w:val="20"/>
                <w:szCs w:val="20"/>
              </w:rPr>
            </w:pPr>
          </w:p>
        </w:tc>
        <w:tc>
          <w:tcPr>
            <w:tcW w:w="1708" w:type="dxa"/>
            <w:tcBorders>
              <w:top w:val="single" w:sz="4" w:space="0" w:color="auto"/>
              <w:bottom w:val="single" w:sz="4" w:space="0" w:color="auto"/>
            </w:tcBorders>
            <w:vAlign w:val="bottom"/>
          </w:tcPr>
          <w:p w:rsidR="00597F90" w:rsidRPr="00CE0C41" w:rsidRDefault="00597F90" w:rsidP="004F7953">
            <w:pPr>
              <w:rPr>
                <w:rFonts w:ascii="Arial" w:hAnsi="Arial" w:cs="Arial"/>
                <w:sz w:val="20"/>
                <w:szCs w:val="20"/>
              </w:rPr>
            </w:pPr>
            <w:r w:rsidRPr="00CE0C41">
              <w:rPr>
                <w:rFonts w:ascii="Arial" w:hAnsi="Arial" w:cs="Arial"/>
                <w:sz w:val="20"/>
                <w:szCs w:val="20"/>
              </w:rPr>
              <w:t xml:space="preserve">          253,483,400</w:t>
            </w:r>
          </w:p>
        </w:tc>
      </w:tr>
      <w:tr w:rsidR="00597F90" w:rsidRPr="00784F0E" w:rsidTr="004F7953">
        <w:trPr>
          <w:trHeight w:val="20"/>
        </w:trPr>
        <w:tc>
          <w:tcPr>
            <w:tcW w:w="4397" w:type="dxa"/>
            <w:vAlign w:val="bottom"/>
          </w:tcPr>
          <w:p w:rsidR="00597F90" w:rsidRPr="00784F0E" w:rsidRDefault="00597F90" w:rsidP="004F7953">
            <w:pPr>
              <w:jc w:val="center"/>
              <w:rPr>
                <w:rFonts w:ascii="Arial" w:hAnsi="Arial" w:cs="Arial"/>
                <w:sz w:val="20"/>
                <w:szCs w:val="20"/>
              </w:rPr>
            </w:pPr>
            <w:r w:rsidRPr="00784F0E">
              <w:rPr>
                <w:rFonts w:ascii="Arial" w:hAnsi="Arial" w:cs="Arial"/>
                <w:sz w:val="20"/>
                <w:szCs w:val="20"/>
              </w:rPr>
              <w:t>Total capital social histórico (1)</w:t>
            </w:r>
          </w:p>
        </w:tc>
        <w:tc>
          <w:tcPr>
            <w:tcW w:w="279" w:type="dxa"/>
            <w:vAlign w:val="bottom"/>
          </w:tcPr>
          <w:p w:rsidR="00597F90" w:rsidRPr="00CE0C41" w:rsidRDefault="00597F90" w:rsidP="004F7953">
            <w:pPr>
              <w:jc w:val="right"/>
              <w:rPr>
                <w:rFonts w:ascii="Arial" w:hAnsi="Arial" w:cs="Arial"/>
                <w:sz w:val="20"/>
                <w:szCs w:val="20"/>
              </w:rPr>
            </w:pPr>
          </w:p>
        </w:tc>
        <w:tc>
          <w:tcPr>
            <w:tcW w:w="1708" w:type="dxa"/>
            <w:tcBorders>
              <w:top w:val="single" w:sz="4" w:space="0" w:color="auto"/>
            </w:tcBorders>
            <w:vAlign w:val="bottom"/>
          </w:tcPr>
          <w:p w:rsidR="00597F90" w:rsidRPr="00CE0C41" w:rsidRDefault="00597F90" w:rsidP="004F7953">
            <w:pPr>
              <w:rPr>
                <w:rFonts w:ascii="Arial" w:hAnsi="Arial" w:cs="Arial"/>
                <w:sz w:val="20"/>
                <w:szCs w:val="20"/>
              </w:rPr>
            </w:pPr>
            <w:r w:rsidRPr="00CE0C41">
              <w:rPr>
                <w:rFonts w:ascii="Arial" w:hAnsi="Arial" w:cs="Arial"/>
                <w:sz w:val="20"/>
                <w:szCs w:val="20"/>
              </w:rPr>
              <w:t xml:space="preserve">          253,533,400</w:t>
            </w:r>
          </w:p>
        </w:tc>
        <w:tc>
          <w:tcPr>
            <w:tcW w:w="266" w:type="dxa"/>
            <w:vAlign w:val="bottom"/>
          </w:tcPr>
          <w:p w:rsidR="00597F90" w:rsidRPr="00CE0C41" w:rsidRDefault="00597F90" w:rsidP="004F7953">
            <w:pPr>
              <w:rPr>
                <w:rFonts w:ascii="Arial" w:hAnsi="Arial" w:cs="Arial"/>
                <w:sz w:val="20"/>
                <w:szCs w:val="20"/>
              </w:rPr>
            </w:pPr>
          </w:p>
        </w:tc>
        <w:tc>
          <w:tcPr>
            <w:tcW w:w="1708" w:type="dxa"/>
            <w:tcBorders>
              <w:top w:val="single" w:sz="4" w:space="0" w:color="auto"/>
            </w:tcBorders>
            <w:vAlign w:val="bottom"/>
          </w:tcPr>
          <w:p w:rsidR="00597F90" w:rsidRPr="00CE0C41" w:rsidRDefault="00597F90" w:rsidP="004F7953">
            <w:pPr>
              <w:rPr>
                <w:rFonts w:ascii="Arial" w:hAnsi="Arial" w:cs="Arial"/>
                <w:sz w:val="20"/>
                <w:szCs w:val="20"/>
              </w:rPr>
            </w:pPr>
            <w:r w:rsidRPr="00CE0C41">
              <w:rPr>
                <w:rFonts w:ascii="Arial" w:hAnsi="Arial" w:cs="Arial"/>
                <w:sz w:val="20"/>
                <w:szCs w:val="20"/>
              </w:rPr>
              <w:t xml:space="preserve">          253,533,400</w:t>
            </w:r>
          </w:p>
        </w:tc>
      </w:tr>
      <w:tr w:rsidR="00597F90" w:rsidRPr="00784F0E" w:rsidTr="004F7953">
        <w:trPr>
          <w:trHeight w:val="20"/>
        </w:trPr>
        <w:tc>
          <w:tcPr>
            <w:tcW w:w="4397" w:type="dxa"/>
            <w:vAlign w:val="bottom"/>
          </w:tcPr>
          <w:p w:rsidR="00597F90" w:rsidRPr="00784F0E" w:rsidRDefault="00597F90" w:rsidP="004F7953">
            <w:pPr>
              <w:rPr>
                <w:rFonts w:ascii="Arial" w:hAnsi="Arial" w:cs="Arial"/>
                <w:sz w:val="20"/>
                <w:szCs w:val="20"/>
              </w:rPr>
            </w:pPr>
            <w:proofErr w:type="spellStart"/>
            <w:r w:rsidRPr="00784F0E">
              <w:rPr>
                <w:rFonts w:ascii="Arial" w:hAnsi="Arial" w:cs="Arial"/>
                <w:sz w:val="20"/>
                <w:szCs w:val="20"/>
              </w:rPr>
              <w:t>Reexpresión</w:t>
            </w:r>
            <w:proofErr w:type="spellEnd"/>
            <w:r w:rsidRPr="00784F0E">
              <w:rPr>
                <w:rFonts w:ascii="Arial" w:hAnsi="Arial" w:cs="Arial"/>
                <w:sz w:val="20"/>
                <w:szCs w:val="20"/>
              </w:rPr>
              <w:t xml:space="preserve"> </w:t>
            </w:r>
          </w:p>
        </w:tc>
        <w:tc>
          <w:tcPr>
            <w:tcW w:w="279" w:type="dxa"/>
            <w:vAlign w:val="bottom"/>
          </w:tcPr>
          <w:p w:rsidR="00597F90" w:rsidRPr="00CE0C41" w:rsidRDefault="00597F90" w:rsidP="004F7953">
            <w:pPr>
              <w:jc w:val="right"/>
              <w:rPr>
                <w:rFonts w:ascii="Arial" w:hAnsi="Arial" w:cs="Arial"/>
                <w:sz w:val="20"/>
                <w:szCs w:val="20"/>
              </w:rPr>
            </w:pPr>
          </w:p>
        </w:tc>
        <w:tc>
          <w:tcPr>
            <w:tcW w:w="1708" w:type="dxa"/>
            <w:tcBorders>
              <w:bottom w:val="single" w:sz="4" w:space="0" w:color="auto"/>
            </w:tcBorders>
            <w:vAlign w:val="bottom"/>
          </w:tcPr>
          <w:p w:rsidR="00597F90" w:rsidRPr="00CE0C41" w:rsidRDefault="00597F90" w:rsidP="004F7953">
            <w:pPr>
              <w:rPr>
                <w:rFonts w:ascii="Arial" w:hAnsi="Arial" w:cs="Arial"/>
                <w:sz w:val="20"/>
                <w:szCs w:val="20"/>
              </w:rPr>
            </w:pPr>
            <w:r w:rsidRPr="00CE0C41">
              <w:rPr>
                <w:rFonts w:ascii="Arial" w:hAnsi="Arial" w:cs="Arial"/>
                <w:sz w:val="20"/>
                <w:szCs w:val="20"/>
              </w:rPr>
              <w:t xml:space="preserve">              8,868,768</w:t>
            </w:r>
          </w:p>
        </w:tc>
        <w:tc>
          <w:tcPr>
            <w:tcW w:w="266" w:type="dxa"/>
            <w:vAlign w:val="bottom"/>
          </w:tcPr>
          <w:p w:rsidR="00597F90" w:rsidRPr="00CE0C41" w:rsidRDefault="00597F90" w:rsidP="004F7953">
            <w:pPr>
              <w:rPr>
                <w:rFonts w:ascii="Arial" w:hAnsi="Arial" w:cs="Arial"/>
                <w:sz w:val="20"/>
                <w:szCs w:val="20"/>
              </w:rPr>
            </w:pPr>
          </w:p>
        </w:tc>
        <w:tc>
          <w:tcPr>
            <w:tcW w:w="1708" w:type="dxa"/>
            <w:tcBorders>
              <w:bottom w:val="single" w:sz="4" w:space="0" w:color="auto"/>
            </w:tcBorders>
            <w:vAlign w:val="bottom"/>
          </w:tcPr>
          <w:p w:rsidR="00597F90" w:rsidRPr="00CE0C41" w:rsidRDefault="00597F90" w:rsidP="004F7953">
            <w:pPr>
              <w:rPr>
                <w:rFonts w:ascii="Arial" w:hAnsi="Arial" w:cs="Arial"/>
                <w:sz w:val="20"/>
                <w:szCs w:val="20"/>
              </w:rPr>
            </w:pPr>
            <w:r w:rsidRPr="00CE0C41">
              <w:rPr>
                <w:rFonts w:ascii="Arial" w:hAnsi="Arial" w:cs="Arial"/>
                <w:sz w:val="20"/>
                <w:szCs w:val="20"/>
              </w:rPr>
              <w:t xml:space="preserve">              8,868,768</w:t>
            </w:r>
          </w:p>
        </w:tc>
      </w:tr>
      <w:tr w:rsidR="00597F90" w:rsidRPr="00893AB0" w:rsidTr="004F7953">
        <w:trPr>
          <w:trHeight w:val="20"/>
        </w:trPr>
        <w:tc>
          <w:tcPr>
            <w:tcW w:w="4397" w:type="dxa"/>
            <w:vAlign w:val="bottom"/>
          </w:tcPr>
          <w:p w:rsidR="00597F90" w:rsidRPr="00784F0E" w:rsidRDefault="00597F90" w:rsidP="004F7953">
            <w:pPr>
              <w:jc w:val="center"/>
              <w:rPr>
                <w:rFonts w:ascii="Arial" w:hAnsi="Arial" w:cs="Arial"/>
                <w:b/>
                <w:sz w:val="20"/>
                <w:szCs w:val="20"/>
              </w:rPr>
            </w:pPr>
            <w:r w:rsidRPr="00784F0E">
              <w:rPr>
                <w:rFonts w:ascii="Arial" w:hAnsi="Arial" w:cs="Arial"/>
                <w:b/>
                <w:sz w:val="20"/>
                <w:szCs w:val="20"/>
              </w:rPr>
              <w:t>Total capital social actualizado</w:t>
            </w:r>
          </w:p>
        </w:tc>
        <w:tc>
          <w:tcPr>
            <w:tcW w:w="279" w:type="dxa"/>
            <w:vAlign w:val="bottom"/>
          </w:tcPr>
          <w:p w:rsidR="00597F90" w:rsidRPr="00CE0C41" w:rsidRDefault="00597F90" w:rsidP="004F7953">
            <w:pPr>
              <w:jc w:val="right"/>
              <w:rPr>
                <w:rFonts w:ascii="Arial" w:hAnsi="Arial" w:cs="Arial"/>
                <w:b/>
                <w:sz w:val="20"/>
                <w:szCs w:val="20"/>
              </w:rPr>
            </w:pPr>
          </w:p>
        </w:tc>
        <w:tc>
          <w:tcPr>
            <w:tcW w:w="1708" w:type="dxa"/>
            <w:tcBorders>
              <w:top w:val="single" w:sz="4" w:space="0" w:color="auto"/>
              <w:bottom w:val="double" w:sz="6" w:space="0" w:color="auto"/>
            </w:tcBorders>
            <w:vAlign w:val="bottom"/>
          </w:tcPr>
          <w:p w:rsidR="00597F90" w:rsidRPr="00CE0C41" w:rsidRDefault="00597F90" w:rsidP="004F7953">
            <w:pPr>
              <w:rPr>
                <w:rFonts w:ascii="Arial" w:hAnsi="Arial" w:cs="Arial"/>
                <w:b/>
                <w:sz w:val="20"/>
                <w:szCs w:val="20"/>
              </w:rPr>
            </w:pPr>
            <w:r w:rsidRPr="00CE0C41">
              <w:rPr>
                <w:rFonts w:ascii="Arial" w:hAnsi="Arial" w:cs="Arial"/>
                <w:b/>
                <w:sz w:val="20"/>
                <w:szCs w:val="20"/>
              </w:rPr>
              <w:t>$        262,402,168</w:t>
            </w:r>
          </w:p>
        </w:tc>
        <w:tc>
          <w:tcPr>
            <w:tcW w:w="266" w:type="dxa"/>
            <w:vAlign w:val="bottom"/>
          </w:tcPr>
          <w:p w:rsidR="00597F90" w:rsidRPr="00CE0C41" w:rsidRDefault="00597F90" w:rsidP="004F7953">
            <w:pPr>
              <w:rPr>
                <w:rFonts w:ascii="Arial" w:hAnsi="Arial" w:cs="Arial"/>
                <w:sz w:val="20"/>
                <w:szCs w:val="20"/>
              </w:rPr>
            </w:pPr>
          </w:p>
        </w:tc>
        <w:tc>
          <w:tcPr>
            <w:tcW w:w="1708" w:type="dxa"/>
            <w:tcBorders>
              <w:top w:val="single" w:sz="4" w:space="0" w:color="auto"/>
              <w:bottom w:val="double" w:sz="6" w:space="0" w:color="auto"/>
            </w:tcBorders>
            <w:vAlign w:val="bottom"/>
          </w:tcPr>
          <w:p w:rsidR="00597F90" w:rsidRPr="00CE0C41" w:rsidRDefault="00597F90" w:rsidP="004F7953">
            <w:pPr>
              <w:rPr>
                <w:rFonts w:ascii="Arial" w:hAnsi="Arial" w:cs="Arial"/>
                <w:b/>
                <w:sz w:val="20"/>
                <w:szCs w:val="20"/>
              </w:rPr>
            </w:pPr>
            <w:r w:rsidRPr="00CE0C41">
              <w:rPr>
                <w:rFonts w:ascii="Arial" w:hAnsi="Arial" w:cs="Arial"/>
                <w:b/>
                <w:sz w:val="20"/>
                <w:szCs w:val="20"/>
              </w:rPr>
              <w:t>$        262,402,168</w:t>
            </w:r>
          </w:p>
        </w:tc>
      </w:tr>
    </w:tbl>
    <w:p w:rsidR="00597F90"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1F2885" w:rsidRDefault="00597F90" w:rsidP="00597F90">
      <w:pPr>
        <w:pStyle w:val="Prrafodelista"/>
        <w:numPr>
          <w:ilvl w:val="0"/>
          <w:numId w:val="19"/>
        </w:numPr>
        <w:tabs>
          <w:tab w:val="left" w:pos="1276"/>
        </w:tabs>
        <w:spacing w:after="160" w:line="259" w:lineRule="auto"/>
        <w:ind w:left="1276" w:hanging="283"/>
        <w:jc w:val="both"/>
        <w:rPr>
          <w:rFonts w:ascii="Arial" w:hAnsi="Arial" w:cs="Arial"/>
          <w:sz w:val="20"/>
          <w:szCs w:val="20"/>
        </w:rPr>
      </w:pPr>
      <w:r w:rsidRPr="001F2885">
        <w:rPr>
          <w:rFonts w:ascii="Arial" w:hAnsi="Arial" w:cs="Arial"/>
          <w:sz w:val="20"/>
          <w:szCs w:val="20"/>
        </w:rPr>
        <w:t xml:space="preserve">En la Trigésima novena asamblea de accionistas, mediante resolución AO/EXXXIX-6 se aprobó la capitalización de transferencias recibidas de la Federación por </w:t>
      </w:r>
      <w:r w:rsidRPr="001F2885">
        <w:rPr>
          <w:rFonts w:ascii="Arial" w:hAnsi="Arial" w:cs="Arial"/>
          <w:spacing w:val="50"/>
          <w:sz w:val="20"/>
          <w:szCs w:val="20"/>
        </w:rPr>
        <w:t>$</w:t>
      </w:r>
      <w:r w:rsidRPr="001F2885">
        <w:rPr>
          <w:rFonts w:ascii="Arial" w:hAnsi="Arial" w:cs="Arial"/>
          <w:sz w:val="20"/>
          <w:szCs w:val="20"/>
        </w:rPr>
        <w:t>125,800,000 y se decretó el aumento de capital en la parte variable y emitir 1,258,000 acciones (resolución AO/EXXXIX-7), sin embargo, no se ha registrado el aumento del capital social, ya que se está reconsiderando dicho aumento, en virtud de que corresponde a la obra denominada Construcción de 1a. etapa camino de acceso al puerto, que se transferirá la S.C.T cuando ésta se termine.</w:t>
      </w:r>
    </w:p>
    <w:p w:rsidR="00597F90" w:rsidRPr="00264189" w:rsidRDefault="00597F90" w:rsidP="00597F90">
      <w:pPr>
        <w:pStyle w:val="Prrafodelista"/>
        <w:tabs>
          <w:tab w:val="left" w:pos="1276"/>
        </w:tabs>
        <w:spacing w:after="160" w:line="259" w:lineRule="auto"/>
        <w:ind w:left="1276"/>
        <w:jc w:val="both"/>
        <w:rPr>
          <w:rFonts w:ascii="Arial" w:hAnsi="Arial" w:cs="Arial"/>
          <w:sz w:val="20"/>
          <w:szCs w:val="20"/>
          <w:highlight w:val="yellow"/>
        </w:rPr>
      </w:pPr>
    </w:p>
    <w:p w:rsidR="00597F90" w:rsidRPr="001F2885" w:rsidRDefault="00597F90" w:rsidP="00597F90">
      <w:pPr>
        <w:pStyle w:val="Prrafodelista"/>
        <w:numPr>
          <w:ilvl w:val="0"/>
          <w:numId w:val="19"/>
        </w:numPr>
        <w:tabs>
          <w:tab w:val="left" w:pos="1276"/>
        </w:tabs>
        <w:spacing w:after="0" w:line="240" w:lineRule="auto"/>
        <w:ind w:left="1276" w:hanging="283"/>
        <w:jc w:val="both"/>
        <w:rPr>
          <w:rFonts w:ascii="Arial" w:hAnsi="Arial" w:cs="Arial"/>
          <w:sz w:val="20"/>
          <w:szCs w:val="20"/>
        </w:rPr>
      </w:pPr>
      <w:r w:rsidRPr="001F2885">
        <w:rPr>
          <w:rFonts w:ascii="Arial" w:hAnsi="Arial" w:cs="Arial"/>
          <w:sz w:val="20"/>
          <w:szCs w:val="20"/>
        </w:rPr>
        <w:t>En la Cuadragésima Séptima Asamblea de Accionistas del 02 de junio de 2011 mediante resolución AO-XLVII-3. Se aprueba que la pérdida contable del ejercicio 2010, por la cantidad de $(3</w:t>
      </w:r>
      <w:proofErr w:type="gramStart"/>
      <w:r w:rsidRPr="001F2885">
        <w:rPr>
          <w:rFonts w:ascii="Arial" w:hAnsi="Arial" w:cs="Arial"/>
          <w:sz w:val="20"/>
          <w:szCs w:val="20"/>
        </w:rPr>
        <w:t>,013,048</w:t>
      </w:r>
      <w:proofErr w:type="gramEnd"/>
      <w:r w:rsidRPr="001F2885">
        <w:rPr>
          <w:rFonts w:ascii="Arial" w:hAnsi="Arial" w:cs="Arial"/>
          <w:sz w:val="20"/>
          <w:szCs w:val="20"/>
        </w:rPr>
        <w:t>), se lleve al renglón de la contabilidad denominado resultados de ejercicios anteriores.</w:t>
      </w:r>
    </w:p>
    <w:p w:rsidR="00597F90" w:rsidRPr="00264189" w:rsidRDefault="00597F90" w:rsidP="00597F90">
      <w:pPr>
        <w:pStyle w:val="Prrafodelista"/>
        <w:tabs>
          <w:tab w:val="left" w:pos="1276"/>
        </w:tabs>
        <w:ind w:left="1276"/>
        <w:jc w:val="both"/>
        <w:rPr>
          <w:rFonts w:ascii="Arial" w:hAnsi="Arial" w:cs="Arial"/>
          <w:sz w:val="20"/>
          <w:szCs w:val="20"/>
          <w:highlight w:val="yellow"/>
        </w:rPr>
      </w:pPr>
    </w:p>
    <w:p w:rsidR="00597F90" w:rsidRPr="001F2885" w:rsidRDefault="00597F90" w:rsidP="00597F90">
      <w:pPr>
        <w:pStyle w:val="Prrafodelista"/>
        <w:numPr>
          <w:ilvl w:val="0"/>
          <w:numId w:val="19"/>
        </w:numPr>
        <w:tabs>
          <w:tab w:val="left" w:pos="1276"/>
        </w:tabs>
        <w:spacing w:after="0" w:line="240" w:lineRule="auto"/>
        <w:ind w:left="1276" w:hanging="283"/>
        <w:jc w:val="both"/>
        <w:rPr>
          <w:rFonts w:ascii="Arial" w:hAnsi="Arial" w:cs="Arial"/>
          <w:sz w:val="20"/>
          <w:szCs w:val="20"/>
        </w:rPr>
      </w:pPr>
      <w:r w:rsidRPr="001F2885">
        <w:rPr>
          <w:rFonts w:ascii="Arial" w:hAnsi="Arial" w:cs="Arial"/>
          <w:sz w:val="20"/>
          <w:szCs w:val="20"/>
        </w:rPr>
        <w:t>En la Quincuagésima Asamblea de Accionistas del 31 de mayo de 2012 mediante resolución AO/E-L-3 (31-V-12). Se aprueba que la utilidad del ejercicio 2011, por la cantidad de $1</w:t>
      </w:r>
      <w:proofErr w:type="gramStart"/>
      <w:r w:rsidRPr="001F2885">
        <w:rPr>
          <w:rFonts w:ascii="Arial" w:hAnsi="Arial" w:cs="Arial"/>
          <w:sz w:val="20"/>
          <w:szCs w:val="20"/>
        </w:rPr>
        <w:t>,817,008</w:t>
      </w:r>
      <w:proofErr w:type="gramEnd"/>
      <w:r w:rsidRPr="001F2885">
        <w:rPr>
          <w:rFonts w:ascii="Arial" w:hAnsi="Arial" w:cs="Arial"/>
          <w:sz w:val="20"/>
          <w:szCs w:val="20"/>
        </w:rPr>
        <w:t>, se lleve al renglón de la contabilidad denominado resultados de ejercicios anteriores por $1,726,158 y se realiza la respectiva separación la reserva legal por $90,850.</w:t>
      </w:r>
    </w:p>
    <w:p w:rsidR="00597F90" w:rsidRPr="002C231E" w:rsidRDefault="00597F90" w:rsidP="00597F90">
      <w:pPr>
        <w:pStyle w:val="Prrafodelista"/>
        <w:tabs>
          <w:tab w:val="left" w:pos="1276"/>
        </w:tabs>
        <w:ind w:left="1276"/>
        <w:jc w:val="both"/>
        <w:rPr>
          <w:rFonts w:ascii="Arial" w:hAnsi="Arial" w:cs="Arial"/>
          <w:sz w:val="20"/>
          <w:szCs w:val="20"/>
        </w:rPr>
      </w:pPr>
    </w:p>
    <w:p w:rsidR="00597F90" w:rsidRDefault="00597F90" w:rsidP="00597F90">
      <w:pPr>
        <w:pStyle w:val="Prrafodelista"/>
        <w:numPr>
          <w:ilvl w:val="0"/>
          <w:numId w:val="19"/>
        </w:numPr>
        <w:tabs>
          <w:tab w:val="left" w:pos="1276"/>
        </w:tabs>
        <w:spacing w:after="0" w:line="240" w:lineRule="auto"/>
        <w:ind w:left="1276" w:hanging="283"/>
        <w:jc w:val="both"/>
        <w:rPr>
          <w:rFonts w:ascii="Arial" w:hAnsi="Arial" w:cs="Arial"/>
          <w:sz w:val="20"/>
          <w:szCs w:val="20"/>
        </w:rPr>
      </w:pPr>
      <w:r w:rsidRPr="001F2885">
        <w:rPr>
          <w:rFonts w:ascii="Arial" w:hAnsi="Arial" w:cs="Arial"/>
          <w:sz w:val="20"/>
          <w:szCs w:val="20"/>
        </w:rPr>
        <w:t xml:space="preserve">En la Quincuagésima Sexta Asamblea de Accionistas del 15 de julio de 2014 mediante resolución AO-LVI-3 (15-VII-14). Se aprueba que la utilidad del ejercicio 2013, por la cantidad </w:t>
      </w:r>
      <w:r w:rsidRPr="001F2885">
        <w:rPr>
          <w:rFonts w:ascii="Arial" w:hAnsi="Arial" w:cs="Arial"/>
          <w:sz w:val="20"/>
          <w:szCs w:val="20"/>
        </w:rPr>
        <w:lastRenderedPageBreak/>
        <w:t>de $19</w:t>
      </w:r>
      <w:proofErr w:type="gramStart"/>
      <w:r w:rsidRPr="001F2885">
        <w:rPr>
          <w:rFonts w:ascii="Arial" w:hAnsi="Arial" w:cs="Arial"/>
          <w:sz w:val="20"/>
          <w:szCs w:val="20"/>
        </w:rPr>
        <w:t>,184,197</w:t>
      </w:r>
      <w:proofErr w:type="gramEnd"/>
      <w:r w:rsidRPr="001F2885">
        <w:rPr>
          <w:rFonts w:ascii="Arial" w:hAnsi="Arial" w:cs="Arial"/>
          <w:sz w:val="20"/>
          <w:szCs w:val="20"/>
        </w:rPr>
        <w:t>, se lleve al renglón de la contabilidad denominado resultados de ejercicios anteriores por $18,224,987 y realiza la respectiva separación la reserva legal por $959,210.</w:t>
      </w:r>
    </w:p>
    <w:p w:rsidR="00597F90" w:rsidRPr="001F2885" w:rsidRDefault="00597F90" w:rsidP="00597F90">
      <w:pPr>
        <w:pStyle w:val="Prrafodelista"/>
        <w:rPr>
          <w:rFonts w:ascii="Arial" w:hAnsi="Arial" w:cs="Arial"/>
          <w:sz w:val="20"/>
          <w:szCs w:val="20"/>
        </w:rPr>
      </w:pPr>
    </w:p>
    <w:p w:rsidR="00597F90" w:rsidRPr="001F2885" w:rsidRDefault="00597F90" w:rsidP="00597F90">
      <w:pPr>
        <w:pStyle w:val="Prrafodelista"/>
        <w:numPr>
          <w:ilvl w:val="0"/>
          <w:numId w:val="19"/>
        </w:numPr>
        <w:tabs>
          <w:tab w:val="left" w:pos="1276"/>
        </w:tabs>
        <w:spacing w:after="0" w:line="240" w:lineRule="auto"/>
        <w:ind w:left="1276" w:hanging="283"/>
        <w:jc w:val="both"/>
        <w:rPr>
          <w:rFonts w:ascii="Arial" w:hAnsi="Arial" w:cs="Arial"/>
          <w:sz w:val="20"/>
          <w:szCs w:val="20"/>
        </w:rPr>
      </w:pPr>
      <w:r>
        <w:rPr>
          <w:rFonts w:ascii="Arial" w:hAnsi="Arial" w:cs="Arial"/>
          <w:sz w:val="20"/>
          <w:szCs w:val="20"/>
        </w:rPr>
        <w:t>En la Sexagésima Quinta Asamblea Ordinaria de Accionistas del 20 de julio de 2020, mediante resolución AO-LXV-1 (20-VII-2020). Se aprueba que la utilidad del ejercicio 2019, por la cantidad de $ 83</w:t>
      </w:r>
      <w:proofErr w:type="gramStart"/>
      <w:r>
        <w:rPr>
          <w:rFonts w:ascii="Arial" w:hAnsi="Arial" w:cs="Arial"/>
          <w:sz w:val="20"/>
          <w:szCs w:val="20"/>
        </w:rPr>
        <w:t>,880,496.00</w:t>
      </w:r>
      <w:proofErr w:type="gramEnd"/>
      <w:r>
        <w:rPr>
          <w:rFonts w:ascii="Arial" w:hAnsi="Arial" w:cs="Arial"/>
          <w:sz w:val="20"/>
          <w:szCs w:val="20"/>
        </w:rPr>
        <w:t xml:space="preserve">, se registre en la contabilidad en la cuenta denominada resultado de ejercicios anteriores por $79,686,471.00 y se realiza la separación a la reserva legal por $4,194,024.80.  </w:t>
      </w:r>
    </w:p>
    <w:p w:rsidR="00597F90" w:rsidRPr="002C231E" w:rsidRDefault="00597F90" w:rsidP="00597F90">
      <w:pPr>
        <w:jc w:val="both"/>
        <w:rPr>
          <w:rFonts w:ascii="Arial" w:hAnsi="Arial" w:cs="Arial"/>
          <w:sz w:val="20"/>
          <w:szCs w:val="20"/>
        </w:rPr>
      </w:pPr>
    </w:p>
    <w:p w:rsidR="00597F90" w:rsidRPr="002C231E" w:rsidRDefault="00597F90" w:rsidP="00597F90">
      <w:pPr>
        <w:pStyle w:val="Prrafodelista"/>
        <w:numPr>
          <w:ilvl w:val="0"/>
          <w:numId w:val="19"/>
        </w:numPr>
        <w:tabs>
          <w:tab w:val="left" w:pos="1276"/>
        </w:tabs>
        <w:spacing w:after="0" w:line="240" w:lineRule="auto"/>
        <w:ind w:left="1276" w:hanging="283"/>
        <w:jc w:val="both"/>
        <w:rPr>
          <w:rFonts w:ascii="Arial" w:hAnsi="Arial" w:cs="Arial"/>
          <w:sz w:val="20"/>
          <w:szCs w:val="20"/>
        </w:rPr>
      </w:pPr>
      <w:r w:rsidRPr="002C231E">
        <w:rPr>
          <w:rFonts w:ascii="Arial" w:hAnsi="Arial" w:cs="Arial"/>
          <w:sz w:val="20"/>
          <w:szCs w:val="20"/>
        </w:rPr>
        <w:t>Las acciones de la serie "A", solo podrán ser suscritas por los Gobiernos Federal, Estatal y Municipal, Organismos Descentralizados, Empresas de Participación Estatal Mayoritaria o Sociedades Mexicanas con cláusula de exclusión de extranjeros, o bien por individuos mexicanos. Las acciones de la serie "B" formarán el 49% restante de las que se encuentren en circulación, y podrán ser libremente suscritas o adquiridas por cualquier persona física o moral. Cabe señalar que el 100% del capital social es propiedad del Gobierno Federal.</w:t>
      </w:r>
    </w:p>
    <w:p w:rsidR="00597F90" w:rsidRPr="002C231E" w:rsidRDefault="00597F90" w:rsidP="00597F90">
      <w:pPr>
        <w:rPr>
          <w:rFonts w:ascii="Arial" w:hAnsi="Arial" w:cs="Arial"/>
          <w:sz w:val="20"/>
          <w:szCs w:val="20"/>
        </w:rPr>
      </w:pPr>
    </w:p>
    <w:p w:rsidR="00597F90" w:rsidRPr="002C231E"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rPr>
      </w:pPr>
      <w:r w:rsidRPr="002C231E">
        <w:rPr>
          <w:rFonts w:ascii="Arial" w:hAnsi="Arial" w:cs="Arial"/>
          <w:sz w:val="20"/>
          <w:szCs w:val="20"/>
          <w:u w:val="single"/>
        </w:rPr>
        <w:t>Hacienda Pública / Patrimonio Contribuido</w:t>
      </w:r>
    </w:p>
    <w:p w:rsidR="00597F90" w:rsidRPr="002C231E" w:rsidRDefault="00597F90" w:rsidP="00597F90">
      <w:pPr>
        <w:jc w:val="both"/>
        <w:rPr>
          <w:rFonts w:ascii="Arial" w:hAnsi="Arial" w:cs="Arial"/>
          <w:sz w:val="20"/>
          <w:szCs w:val="20"/>
        </w:rPr>
      </w:pPr>
    </w:p>
    <w:p w:rsidR="00597F90" w:rsidRPr="00784F0E" w:rsidRDefault="00597F90" w:rsidP="00597F90">
      <w:pPr>
        <w:ind w:left="993"/>
        <w:jc w:val="both"/>
        <w:rPr>
          <w:rFonts w:ascii="Arial" w:hAnsi="Arial" w:cs="Arial"/>
          <w:sz w:val="20"/>
          <w:szCs w:val="20"/>
        </w:rPr>
      </w:pPr>
      <w:r w:rsidRPr="002C231E">
        <w:rPr>
          <w:rFonts w:ascii="Arial" w:hAnsi="Arial" w:cs="Arial"/>
          <w:sz w:val="20"/>
          <w:szCs w:val="20"/>
        </w:rPr>
        <w:t>La actualización del capital contable se distribuyó en cada uno de los renglones que lo componen, consecuentemente los saldos pres</w:t>
      </w:r>
      <w:r w:rsidRPr="00784F0E">
        <w:rPr>
          <w:rFonts w:ascii="Arial" w:hAnsi="Arial" w:cs="Arial"/>
          <w:sz w:val="20"/>
          <w:szCs w:val="20"/>
        </w:rPr>
        <w:t xml:space="preserve">entados en el balance general </w:t>
      </w:r>
      <w:r>
        <w:rPr>
          <w:rFonts w:ascii="Arial" w:hAnsi="Arial" w:cs="Arial"/>
          <w:sz w:val="20"/>
          <w:szCs w:val="20"/>
        </w:rPr>
        <w:t xml:space="preserve">al 31 de diciembre de 2020 y  2019 </w:t>
      </w:r>
      <w:r w:rsidRPr="00784F0E">
        <w:rPr>
          <w:rFonts w:ascii="Arial" w:hAnsi="Arial" w:cs="Arial"/>
          <w:sz w:val="20"/>
          <w:szCs w:val="20"/>
        </w:rPr>
        <w:t>se integran como sigue:</w:t>
      </w:r>
    </w:p>
    <w:p w:rsidR="00597F90" w:rsidRPr="00784F0E" w:rsidRDefault="00597F90" w:rsidP="00597F90">
      <w:pPr>
        <w:rPr>
          <w:rFonts w:ascii="Arial" w:hAnsi="Arial" w:cs="Arial"/>
          <w:sz w:val="20"/>
          <w:szCs w:val="20"/>
        </w:rPr>
      </w:pPr>
    </w:p>
    <w:tbl>
      <w:tblPr>
        <w:tblW w:w="8363" w:type="dxa"/>
        <w:tblInd w:w="1063" w:type="dxa"/>
        <w:tblCellMar>
          <w:left w:w="70" w:type="dxa"/>
          <w:right w:w="70" w:type="dxa"/>
        </w:tblCellMar>
        <w:tblLook w:val="0000" w:firstRow="0" w:lastRow="0" w:firstColumn="0" w:lastColumn="0" w:noHBand="0" w:noVBand="0"/>
      </w:tblPr>
      <w:tblGrid>
        <w:gridCol w:w="3041"/>
        <w:gridCol w:w="219"/>
        <w:gridCol w:w="1461"/>
        <w:gridCol w:w="240"/>
        <w:gridCol w:w="1701"/>
        <w:gridCol w:w="242"/>
        <w:gridCol w:w="1459"/>
      </w:tblGrid>
      <w:tr w:rsidR="00597F90" w:rsidRPr="00541E4F" w:rsidTr="004F7953">
        <w:trPr>
          <w:trHeight w:val="20"/>
        </w:trPr>
        <w:tc>
          <w:tcPr>
            <w:tcW w:w="3041" w:type="dxa"/>
            <w:tcBorders>
              <w:top w:val="nil"/>
              <w:left w:val="nil"/>
              <w:bottom w:val="single" w:sz="4" w:space="0" w:color="auto"/>
              <w:right w:val="nil"/>
            </w:tcBorders>
            <w:shd w:val="clear" w:color="auto" w:fill="auto"/>
            <w:vAlign w:val="bottom"/>
          </w:tcPr>
          <w:p w:rsidR="00597F90" w:rsidRPr="00541E4F" w:rsidRDefault="00597F90" w:rsidP="004F7953">
            <w:pPr>
              <w:ind w:left="-70" w:right="-54"/>
              <w:jc w:val="center"/>
              <w:rPr>
                <w:rFonts w:ascii="Arial" w:hAnsi="Arial" w:cs="Arial"/>
                <w:b/>
                <w:bCs/>
                <w:sz w:val="18"/>
                <w:szCs w:val="18"/>
              </w:rPr>
            </w:pPr>
            <w:r>
              <w:rPr>
                <w:rFonts w:ascii="Arial" w:hAnsi="Arial" w:cs="Arial"/>
                <w:b/>
                <w:bCs/>
                <w:sz w:val="18"/>
                <w:szCs w:val="18"/>
              </w:rPr>
              <w:t>2020</w:t>
            </w:r>
          </w:p>
        </w:tc>
        <w:tc>
          <w:tcPr>
            <w:tcW w:w="219" w:type="dxa"/>
            <w:tcBorders>
              <w:top w:val="nil"/>
              <w:left w:val="nil"/>
              <w:bottom w:val="nil"/>
              <w:right w:val="nil"/>
            </w:tcBorders>
            <w:shd w:val="clear" w:color="auto" w:fill="auto"/>
            <w:vAlign w:val="bottom"/>
          </w:tcPr>
          <w:p w:rsidR="00597F90" w:rsidRPr="00541E4F" w:rsidRDefault="00597F90" w:rsidP="004F7953">
            <w:pPr>
              <w:jc w:val="center"/>
              <w:rPr>
                <w:rFonts w:ascii="Arial" w:hAnsi="Arial" w:cs="Arial"/>
                <w:bCs/>
                <w:sz w:val="18"/>
                <w:szCs w:val="18"/>
              </w:rPr>
            </w:pPr>
          </w:p>
        </w:tc>
        <w:tc>
          <w:tcPr>
            <w:tcW w:w="1461" w:type="dxa"/>
            <w:tcBorders>
              <w:top w:val="nil"/>
              <w:left w:val="nil"/>
              <w:bottom w:val="single" w:sz="4" w:space="0" w:color="auto"/>
              <w:right w:val="nil"/>
            </w:tcBorders>
            <w:shd w:val="clear" w:color="auto" w:fill="auto"/>
            <w:vAlign w:val="bottom"/>
          </w:tcPr>
          <w:p w:rsidR="00597F90" w:rsidRPr="00541E4F" w:rsidRDefault="00597F90" w:rsidP="004F7953">
            <w:pPr>
              <w:ind w:left="-62" w:right="-76"/>
              <w:jc w:val="center"/>
              <w:rPr>
                <w:rFonts w:ascii="Arial" w:hAnsi="Arial" w:cs="Arial"/>
                <w:b/>
                <w:bCs/>
                <w:sz w:val="18"/>
                <w:szCs w:val="18"/>
              </w:rPr>
            </w:pPr>
            <w:r w:rsidRPr="00541E4F">
              <w:rPr>
                <w:rFonts w:ascii="Arial" w:hAnsi="Arial" w:cs="Arial"/>
                <w:b/>
                <w:bCs/>
                <w:sz w:val="18"/>
                <w:szCs w:val="18"/>
              </w:rPr>
              <w:t>Inversión</w:t>
            </w:r>
            <w:r>
              <w:rPr>
                <w:rFonts w:ascii="Arial" w:hAnsi="Arial" w:cs="Arial"/>
                <w:b/>
                <w:bCs/>
                <w:sz w:val="18"/>
                <w:szCs w:val="18"/>
              </w:rPr>
              <w:t xml:space="preserve"> a</w:t>
            </w:r>
          </w:p>
          <w:p w:rsidR="00597F90" w:rsidRPr="00541E4F" w:rsidRDefault="00597F90" w:rsidP="004F7953">
            <w:pPr>
              <w:ind w:left="-62" w:right="-76"/>
              <w:jc w:val="center"/>
              <w:rPr>
                <w:rFonts w:ascii="Arial" w:hAnsi="Arial" w:cs="Arial"/>
                <w:sz w:val="18"/>
                <w:szCs w:val="18"/>
              </w:rPr>
            </w:pPr>
            <w:r w:rsidRPr="00541E4F">
              <w:rPr>
                <w:rFonts w:ascii="Arial" w:hAnsi="Arial" w:cs="Arial"/>
                <w:b/>
                <w:bCs/>
                <w:sz w:val="18"/>
                <w:szCs w:val="18"/>
              </w:rPr>
              <w:t>valor</w:t>
            </w:r>
            <w:r>
              <w:rPr>
                <w:rFonts w:ascii="Arial" w:hAnsi="Arial" w:cs="Arial"/>
                <w:b/>
                <w:bCs/>
                <w:sz w:val="18"/>
                <w:szCs w:val="18"/>
              </w:rPr>
              <w:t xml:space="preserve"> </w:t>
            </w:r>
            <w:r w:rsidRPr="00541E4F">
              <w:rPr>
                <w:rFonts w:ascii="Arial" w:hAnsi="Arial" w:cs="Arial"/>
                <w:b/>
                <w:bCs/>
                <w:sz w:val="18"/>
                <w:szCs w:val="18"/>
              </w:rPr>
              <w:t>histórico</w:t>
            </w:r>
          </w:p>
        </w:tc>
        <w:tc>
          <w:tcPr>
            <w:tcW w:w="240" w:type="dxa"/>
            <w:tcBorders>
              <w:top w:val="nil"/>
              <w:left w:val="nil"/>
              <w:bottom w:val="nil"/>
              <w:right w:val="nil"/>
            </w:tcBorders>
            <w:shd w:val="clear" w:color="auto" w:fill="auto"/>
            <w:vAlign w:val="bottom"/>
          </w:tcPr>
          <w:p w:rsidR="00597F90" w:rsidRPr="00541E4F" w:rsidRDefault="00597F90" w:rsidP="004F7953">
            <w:pPr>
              <w:jc w:val="center"/>
              <w:rPr>
                <w:rFonts w:ascii="Arial" w:hAnsi="Arial" w:cs="Arial"/>
                <w:bCs/>
                <w:sz w:val="18"/>
                <w:szCs w:val="18"/>
              </w:rPr>
            </w:pPr>
          </w:p>
        </w:tc>
        <w:tc>
          <w:tcPr>
            <w:tcW w:w="1701" w:type="dxa"/>
            <w:tcBorders>
              <w:top w:val="nil"/>
              <w:left w:val="nil"/>
              <w:bottom w:val="single" w:sz="4" w:space="0" w:color="auto"/>
              <w:right w:val="nil"/>
            </w:tcBorders>
            <w:shd w:val="clear" w:color="auto" w:fill="auto"/>
            <w:vAlign w:val="bottom"/>
          </w:tcPr>
          <w:p w:rsidR="00597F90" w:rsidRPr="00541E4F" w:rsidRDefault="00597F90" w:rsidP="004F7953">
            <w:pPr>
              <w:ind w:left="-70" w:right="-71"/>
              <w:jc w:val="center"/>
              <w:rPr>
                <w:rFonts w:ascii="Arial" w:hAnsi="Arial" w:cs="Arial"/>
                <w:b/>
                <w:bCs/>
                <w:sz w:val="18"/>
                <w:szCs w:val="18"/>
              </w:rPr>
            </w:pPr>
            <w:r w:rsidRPr="00541E4F">
              <w:rPr>
                <w:rFonts w:ascii="Arial" w:hAnsi="Arial" w:cs="Arial"/>
                <w:b/>
                <w:bCs/>
                <w:sz w:val="18"/>
                <w:szCs w:val="18"/>
              </w:rPr>
              <w:t>Complemento</w:t>
            </w:r>
          </w:p>
          <w:p w:rsidR="00597F90" w:rsidRPr="00541E4F" w:rsidRDefault="00597F90" w:rsidP="004F7953">
            <w:pPr>
              <w:ind w:left="-70" w:right="-71"/>
              <w:jc w:val="center"/>
              <w:rPr>
                <w:rFonts w:ascii="Arial" w:hAnsi="Arial" w:cs="Arial"/>
                <w:b/>
                <w:bCs/>
                <w:sz w:val="18"/>
                <w:szCs w:val="18"/>
              </w:rPr>
            </w:pPr>
            <w:r w:rsidRPr="00541E4F">
              <w:rPr>
                <w:rFonts w:ascii="Arial" w:hAnsi="Arial" w:cs="Arial"/>
                <w:b/>
                <w:bCs/>
                <w:sz w:val="18"/>
                <w:szCs w:val="18"/>
              </w:rPr>
              <w:t>por</w:t>
            </w:r>
            <w:r>
              <w:rPr>
                <w:rFonts w:ascii="Arial" w:hAnsi="Arial" w:cs="Arial"/>
                <w:b/>
                <w:bCs/>
                <w:sz w:val="18"/>
                <w:szCs w:val="18"/>
              </w:rPr>
              <w:t xml:space="preserve"> </w:t>
            </w:r>
            <w:r w:rsidRPr="00541E4F">
              <w:rPr>
                <w:rFonts w:ascii="Arial" w:hAnsi="Arial" w:cs="Arial"/>
                <w:b/>
                <w:bCs/>
                <w:sz w:val="18"/>
                <w:szCs w:val="18"/>
              </w:rPr>
              <w:t>Actualización</w:t>
            </w:r>
          </w:p>
        </w:tc>
        <w:tc>
          <w:tcPr>
            <w:tcW w:w="242" w:type="dxa"/>
            <w:tcBorders>
              <w:top w:val="nil"/>
              <w:left w:val="nil"/>
              <w:bottom w:val="nil"/>
              <w:right w:val="nil"/>
            </w:tcBorders>
            <w:shd w:val="clear" w:color="auto" w:fill="auto"/>
            <w:vAlign w:val="bottom"/>
          </w:tcPr>
          <w:p w:rsidR="00597F90" w:rsidRPr="00541E4F" w:rsidRDefault="00597F90" w:rsidP="004F7953">
            <w:pPr>
              <w:jc w:val="center"/>
              <w:rPr>
                <w:rFonts w:ascii="Arial" w:hAnsi="Arial" w:cs="Arial"/>
                <w:bCs/>
                <w:sz w:val="18"/>
                <w:szCs w:val="18"/>
              </w:rPr>
            </w:pPr>
          </w:p>
        </w:tc>
        <w:tc>
          <w:tcPr>
            <w:tcW w:w="1459" w:type="dxa"/>
            <w:tcBorders>
              <w:top w:val="nil"/>
              <w:left w:val="nil"/>
              <w:bottom w:val="single" w:sz="4" w:space="0" w:color="auto"/>
              <w:right w:val="nil"/>
            </w:tcBorders>
            <w:shd w:val="clear" w:color="auto" w:fill="auto"/>
            <w:noWrap/>
            <w:vAlign w:val="bottom"/>
          </w:tcPr>
          <w:p w:rsidR="00597F90" w:rsidRPr="00541E4F" w:rsidRDefault="00597F90" w:rsidP="004F7953">
            <w:pPr>
              <w:ind w:left="-70" w:right="-61"/>
              <w:jc w:val="center"/>
              <w:rPr>
                <w:rFonts w:ascii="Arial" w:hAnsi="Arial" w:cs="Arial"/>
                <w:b/>
                <w:bCs/>
                <w:sz w:val="18"/>
                <w:szCs w:val="18"/>
              </w:rPr>
            </w:pPr>
            <w:r w:rsidRPr="00541E4F">
              <w:rPr>
                <w:rFonts w:ascii="Arial" w:hAnsi="Arial" w:cs="Arial"/>
                <w:b/>
                <w:bCs/>
                <w:sz w:val="18"/>
                <w:szCs w:val="18"/>
              </w:rPr>
              <w:t>Inversión</w:t>
            </w:r>
          </w:p>
          <w:p w:rsidR="00597F90" w:rsidRPr="00541E4F" w:rsidRDefault="00597F90" w:rsidP="004F7953">
            <w:pPr>
              <w:ind w:left="-70" w:right="-61"/>
              <w:jc w:val="center"/>
              <w:rPr>
                <w:rFonts w:ascii="Arial" w:hAnsi="Arial" w:cs="Arial"/>
                <w:sz w:val="18"/>
                <w:szCs w:val="18"/>
              </w:rPr>
            </w:pPr>
            <w:r w:rsidRPr="00541E4F">
              <w:rPr>
                <w:rFonts w:ascii="Arial" w:hAnsi="Arial" w:cs="Arial"/>
                <w:b/>
                <w:bCs/>
                <w:sz w:val="18"/>
                <w:szCs w:val="18"/>
              </w:rPr>
              <w:t>actualizada</w:t>
            </w:r>
          </w:p>
        </w:tc>
      </w:tr>
      <w:tr w:rsidR="00597F90" w:rsidRPr="00541E4F" w:rsidTr="004F7953">
        <w:trPr>
          <w:trHeight w:val="20"/>
        </w:trPr>
        <w:tc>
          <w:tcPr>
            <w:tcW w:w="3041" w:type="dxa"/>
            <w:tcBorders>
              <w:top w:val="single" w:sz="4" w:space="0" w:color="auto"/>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Capital social</w:t>
            </w:r>
          </w:p>
        </w:tc>
        <w:tc>
          <w:tcPr>
            <w:tcW w:w="219" w:type="dxa"/>
            <w:tcBorders>
              <w:top w:val="nil"/>
              <w:left w:val="nil"/>
              <w:bottom w:val="nil"/>
              <w:right w:val="nil"/>
            </w:tcBorders>
            <w:shd w:val="clear" w:color="auto" w:fill="auto"/>
            <w:vAlign w:val="bottom"/>
          </w:tcPr>
          <w:p w:rsidR="00597F90" w:rsidRPr="00541E4F" w:rsidRDefault="00597F90" w:rsidP="004F7953">
            <w:pPr>
              <w:jc w:val="right"/>
              <w:rPr>
                <w:rFonts w:ascii="Arial" w:hAnsi="Arial" w:cs="Arial"/>
                <w:sz w:val="18"/>
                <w:szCs w:val="18"/>
              </w:rPr>
            </w:pPr>
          </w:p>
        </w:tc>
        <w:tc>
          <w:tcPr>
            <w:tcW w:w="1461" w:type="dxa"/>
            <w:tcBorders>
              <w:top w:val="single" w:sz="4" w:space="0" w:color="auto"/>
              <w:left w:val="nil"/>
              <w:bottom w:val="nil"/>
              <w:right w:val="nil"/>
            </w:tcBorders>
            <w:shd w:val="clear" w:color="auto" w:fill="auto"/>
            <w:vAlign w:val="bottom"/>
          </w:tcPr>
          <w:p w:rsidR="00597F90" w:rsidRPr="00541E4F" w:rsidRDefault="00597F90" w:rsidP="004F7953">
            <w:pPr>
              <w:ind w:left="-75" w:right="-76"/>
              <w:jc w:val="center"/>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253,533,400</w:t>
            </w:r>
          </w:p>
        </w:tc>
        <w:tc>
          <w:tcPr>
            <w:tcW w:w="240"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single" w:sz="4" w:space="0" w:color="auto"/>
              <w:left w:val="nil"/>
              <w:bottom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8,868,768</w:t>
            </w:r>
          </w:p>
        </w:tc>
        <w:tc>
          <w:tcPr>
            <w:tcW w:w="242"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single" w:sz="4" w:space="0" w:color="auto"/>
              <w:left w:val="nil"/>
              <w:bottom w:val="nil"/>
              <w:right w:val="nil"/>
            </w:tcBorders>
            <w:shd w:val="clear" w:color="auto" w:fill="auto"/>
            <w:noWrap/>
            <w:vAlign w:val="bottom"/>
          </w:tcPr>
          <w:p w:rsidR="00597F90" w:rsidRPr="00541E4F" w:rsidRDefault="00597F90" w:rsidP="004F7953">
            <w:pPr>
              <w:ind w:left="-70" w:right="-76"/>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 xml:space="preserve"> 262,402,168</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jc w:val="both"/>
              <w:rPr>
                <w:rFonts w:ascii="Arial" w:hAnsi="Arial" w:cs="Arial"/>
                <w:sz w:val="18"/>
                <w:szCs w:val="18"/>
              </w:rPr>
            </w:pPr>
            <w:r w:rsidRPr="00541E4F">
              <w:rPr>
                <w:rFonts w:ascii="Arial" w:hAnsi="Arial" w:cs="Arial"/>
                <w:sz w:val="18"/>
                <w:szCs w:val="18"/>
              </w:rPr>
              <w:t>Aportaciones Gobierno Federal</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top w:val="nil"/>
              <w:left w:val="nil"/>
              <w:right w:val="nil"/>
            </w:tcBorders>
            <w:shd w:val="clear" w:color="auto" w:fill="auto"/>
            <w:vAlign w:val="bottom"/>
          </w:tcPr>
          <w:p w:rsidR="00597F90" w:rsidRPr="00541E4F" w:rsidRDefault="00597F90" w:rsidP="004F7953">
            <w:pPr>
              <w:ind w:left="-75" w:right="-76"/>
              <w:jc w:val="center"/>
              <w:rPr>
                <w:rFonts w:ascii="Arial" w:hAnsi="Arial" w:cs="Arial"/>
                <w:sz w:val="18"/>
                <w:szCs w:val="18"/>
              </w:rPr>
            </w:pPr>
            <w:r>
              <w:rPr>
                <w:rFonts w:ascii="Arial" w:hAnsi="Arial" w:cs="Arial"/>
                <w:sz w:val="18"/>
                <w:szCs w:val="18"/>
              </w:rPr>
              <w:t>-</w:t>
            </w:r>
          </w:p>
        </w:tc>
        <w:tc>
          <w:tcPr>
            <w:tcW w:w="240"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nil"/>
              <w:left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nil"/>
              <w:left w:val="nil"/>
              <w:right w:val="nil"/>
            </w:tcBorders>
            <w:shd w:val="clear" w:color="auto" w:fill="auto"/>
            <w:noWrap/>
            <w:vAlign w:val="bottom"/>
          </w:tcPr>
          <w:p w:rsidR="00597F90" w:rsidRPr="00541E4F" w:rsidRDefault="00597F90" w:rsidP="004F7953">
            <w:pPr>
              <w:ind w:left="-70" w:right="-76"/>
              <w:rPr>
                <w:rFonts w:ascii="Arial" w:hAnsi="Arial" w:cs="Arial"/>
                <w:sz w:val="18"/>
                <w:szCs w:val="18"/>
              </w:rPr>
            </w:pPr>
            <w:r>
              <w:rPr>
                <w:rFonts w:ascii="Arial" w:hAnsi="Arial" w:cs="Arial"/>
                <w:sz w:val="18"/>
                <w:szCs w:val="18"/>
              </w:rPr>
              <w:t xml:space="preserve">                 -</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Reserva legal</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top w:val="nil"/>
              <w:left w:val="nil"/>
              <w:right w:val="nil"/>
            </w:tcBorders>
            <w:shd w:val="clear" w:color="auto" w:fill="auto"/>
            <w:vAlign w:val="bottom"/>
          </w:tcPr>
          <w:p w:rsidR="00597F90" w:rsidRPr="00541E4F" w:rsidRDefault="00597F90" w:rsidP="004F7953">
            <w:pPr>
              <w:ind w:left="-75" w:right="-76"/>
              <w:jc w:val="right"/>
              <w:rPr>
                <w:rFonts w:ascii="Arial" w:hAnsi="Arial" w:cs="Arial"/>
                <w:sz w:val="18"/>
                <w:szCs w:val="18"/>
              </w:rPr>
            </w:pPr>
            <w:r>
              <w:rPr>
                <w:rFonts w:ascii="Arial" w:hAnsi="Arial" w:cs="Arial"/>
                <w:sz w:val="18"/>
                <w:szCs w:val="18"/>
              </w:rPr>
              <w:t>10</w:t>
            </w:r>
            <w:r w:rsidRPr="00541E4F">
              <w:rPr>
                <w:rFonts w:ascii="Arial" w:hAnsi="Arial" w:cs="Arial"/>
                <w:sz w:val="18"/>
                <w:szCs w:val="18"/>
              </w:rPr>
              <w:t>,</w:t>
            </w:r>
            <w:r>
              <w:rPr>
                <w:rFonts w:ascii="Arial" w:hAnsi="Arial" w:cs="Arial"/>
                <w:sz w:val="18"/>
                <w:szCs w:val="18"/>
              </w:rPr>
              <w:t>373,902</w:t>
            </w:r>
          </w:p>
        </w:tc>
        <w:tc>
          <w:tcPr>
            <w:tcW w:w="240"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nil"/>
              <w:left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292,769</w:t>
            </w:r>
          </w:p>
        </w:tc>
        <w:tc>
          <w:tcPr>
            <w:tcW w:w="242"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nil"/>
              <w:left w:val="nil"/>
              <w:right w:val="nil"/>
            </w:tcBorders>
            <w:shd w:val="clear" w:color="auto" w:fill="auto"/>
            <w:noWrap/>
            <w:vAlign w:val="bottom"/>
          </w:tcPr>
          <w:p w:rsidR="00597F90" w:rsidRPr="00541E4F" w:rsidRDefault="00597F90" w:rsidP="004F7953">
            <w:pPr>
              <w:ind w:left="-70" w:right="-76"/>
              <w:rPr>
                <w:rFonts w:ascii="Arial" w:hAnsi="Arial" w:cs="Arial"/>
                <w:sz w:val="18"/>
                <w:szCs w:val="18"/>
              </w:rPr>
            </w:pPr>
            <w:r>
              <w:rPr>
                <w:rFonts w:ascii="Arial" w:hAnsi="Arial" w:cs="Arial"/>
                <w:sz w:val="18"/>
                <w:szCs w:val="18"/>
              </w:rPr>
              <w:t xml:space="preserve">          10</w:t>
            </w:r>
            <w:r w:rsidRPr="00541E4F">
              <w:rPr>
                <w:rFonts w:ascii="Arial" w:hAnsi="Arial" w:cs="Arial"/>
                <w:sz w:val="18"/>
                <w:szCs w:val="18"/>
              </w:rPr>
              <w:t>,</w:t>
            </w:r>
            <w:r>
              <w:rPr>
                <w:rFonts w:ascii="Arial" w:hAnsi="Arial" w:cs="Arial"/>
                <w:sz w:val="18"/>
                <w:szCs w:val="18"/>
              </w:rPr>
              <w:t>666</w:t>
            </w:r>
            <w:r w:rsidRPr="00541E4F">
              <w:rPr>
                <w:rFonts w:ascii="Arial" w:hAnsi="Arial" w:cs="Arial"/>
                <w:sz w:val="18"/>
                <w:szCs w:val="18"/>
              </w:rPr>
              <w:t>,</w:t>
            </w:r>
            <w:r>
              <w:rPr>
                <w:rFonts w:ascii="Arial" w:hAnsi="Arial" w:cs="Arial"/>
                <w:sz w:val="18"/>
                <w:szCs w:val="18"/>
              </w:rPr>
              <w:t>671</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Resultados de ejercicios anteriores</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top w:val="nil"/>
              <w:left w:val="nil"/>
              <w:right w:val="nil"/>
            </w:tcBorders>
            <w:shd w:val="clear" w:color="auto" w:fill="auto"/>
            <w:vAlign w:val="bottom"/>
          </w:tcPr>
          <w:p w:rsidR="00597F90" w:rsidRPr="00541E4F" w:rsidRDefault="00597F90" w:rsidP="004F7953">
            <w:pPr>
              <w:ind w:left="-75" w:right="-76"/>
              <w:jc w:val="right"/>
              <w:rPr>
                <w:rFonts w:ascii="Arial" w:hAnsi="Arial" w:cs="Arial"/>
                <w:sz w:val="18"/>
                <w:szCs w:val="18"/>
              </w:rPr>
            </w:pPr>
            <w:r>
              <w:rPr>
                <w:rFonts w:ascii="Arial" w:hAnsi="Arial" w:cs="Arial"/>
                <w:sz w:val="18"/>
                <w:szCs w:val="18"/>
              </w:rPr>
              <w:t>197,449,270</w:t>
            </w:r>
          </w:p>
        </w:tc>
        <w:tc>
          <w:tcPr>
            <w:tcW w:w="240"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nil"/>
              <w:left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nil"/>
              <w:left w:val="nil"/>
              <w:right w:val="nil"/>
            </w:tcBorders>
            <w:shd w:val="clear" w:color="auto" w:fill="auto"/>
            <w:noWrap/>
            <w:vAlign w:val="bottom"/>
          </w:tcPr>
          <w:p w:rsidR="00597F90" w:rsidRPr="00541E4F" w:rsidRDefault="00597F90" w:rsidP="004F7953">
            <w:pPr>
              <w:ind w:left="-70" w:right="-76"/>
              <w:rPr>
                <w:rFonts w:ascii="Arial" w:hAnsi="Arial" w:cs="Arial"/>
                <w:sz w:val="18"/>
                <w:szCs w:val="18"/>
              </w:rPr>
            </w:pPr>
            <w:r>
              <w:rPr>
                <w:rFonts w:ascii="Arial" w:hAnsi="Arial" w:cs="Arial"/>
                <w:sz w:val="18"/>
                <w:szCs w:val="18"/>
              </w:rPr>
              <w:t xml:space="preserve">        197,449,270</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Resultado del ejercicio</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top w:val="nil"/>
              <w:left w:val="nil"/>
              <w:right w:val="nil"/>
            </w:tcBorders>
            <w:shd w:val="clear" w:color="auto" w:fill="auto"/>
            <w:vAlign w:val="bottom"/>
          </w:tcPr>
          <w:p w:rsidR="00597F90" w:rsidRPr="00541E4F" w:rsidRDefault="00597F90" w:rsidP="004F7953">
            <w:pPr>
              <w:ind w:left="-75" w:right="-76"/>
              <w:jc w:val="right"/>
              <w:rPr>
                <w:rFonts w:ascii="Arial" w:hAnsi="Arial" w:cs="Arial"/>
                <w:sz w:val="18"/>
                <w:szCs w:val="18"/>
                <w:highlight w:val="yellow"/>
              </w:rPr>
            </w:pPr>
            <w:r>
              <w:rPr>
                <w:rFonts w:ascii="Arial" w:hAnsi="Arial" w:cs="Arial"/>
                <w:sz w:val="18"/>
                <w:szCs w:val="18"/>
              </w:rPr>
              <w:t>93,405,687</w:t>
            </w:r>
          </w:p>
        </w:tc>
        <w:tc>
          <w:tcPr>
            <w:tcW w:w="240"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highlight w:val="yellow"/>
              </w:rPr>
            </w:pPr>
          </w:p>
        </w:tc>
        <w:tc>
          <w:tcPr>
            <w:tcW w:w="1701" w:type="dxa"/>
            <w:tcBorders>
              <w:top w:val="nil"/>
              <w:left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highlight w:val="yellow"/>
              </w:rPr>
            </w:pPr>
          </w:p>
        </w:tc>
        <w:tc>
          <w:tcPr>
            <w:tcW w:w="1459" w:type="dxa"/>
            <w:tcBorders>
              <w:top w:val="nil"/>
              <w:left w:val="nil"/>
              <w:right w:val="nil"/>
            </w:tcBorders>
            <w:shd w:val="clear" w:color="auto" w:fill="auto"/>
            <w:noWrap/>
            <w:vAlign w:val="bottom"/>
          </w:tcPr>
          <w:p w:rsidR="00597F90" w:rsidRPr="00541E4F" w:rsidRDefault="00597F90" w:rsidP="004F7953">
            <w:pPr>
              <w:ind w:left="-70" w:right="-76"/>
              <w:rPr>
                <w:rFonts w:ascii="Arial" w:hAnsi="Arial" w:cs="Arial"/>
                <w:sz w:val="18"/>
                <w:szCs w:val="18"/>
                <w:highlight w:val="yellow"/>
              </w:rPr>
            </w:pPr>
            <w:r>
              <w:rPr>
                <w:rFonts w:ascii="Arial" w:hAnsi="Arial" w:cs="Arial"/>
                <w:sz w:val="18"/>
                <w:szCs w:val="18"/>
              </w:rPr>
              <w:t xml:space="preserve">         93,209,752</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Pr>
                <w:rFonts w:ascii="Arial" w:hAnsi="Arial" w:cs="Arial"/>
                <w:sz w:val="18"/>
                <w:szCs w:val="18"/>
              </w:rPr>
              <w:t>Retiro de Capital Invertido</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left w:val="nil"/>
              <w:bottom w:val="single" w:sz="8" w:space="0" w:color="auto"/>
              <w:right w:val="nil"/>
            </w:tcBorders>
            <w:shd w:val="clear" w:color="auto" w:fill="auto"/>
            <w:vAlign w:val="bottom"/>
          </w:tcPr>
          <w:p w:rsidR="00597F90" w:rsidRPr="00541E4F" w:rsidRDefault="00597F90" w:rsidP="004F7953">
            <w:pPr>
              <w:ind w:left="-75" w:right="-76"/>
              <w:jc w:val="right"/>
              <w:rPr>
                <w:rFonts w:ascii="Arial" w:hAnsi="Arial" w:cs="Arial"/>
                <w:sz w:val="18"/>
                <w:szCs w:val="18"/>
              </w:rPr>
            </w:pPr>
            <w:r>
              <w:rPr>
                <w:rFonts w:ascii="Arial" w:hAnsi="Arial" w:cs="Arial"/>
                <w:sz w:val="18"/>
                <w:szCs w:val="18"/>
              </w:rPr>
              <w:t>(98,214,650)</w:t>
            </w:r>
          </w:p>
        </w:tc>
        <w:tc>
          <w:tcPr>
            <w:tcW w:w="240" w:type="dxa"/>
            <w:tcBorders>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left w:val="nil"/>
              <w:bottom w:val="single" w:sz="8" w:space="0" w:color="auto"/>
              <w:right w:val="nil"/>
            </w:tcBorders>
            <w:shd w:val="clear" w:color="auto" w:fill="auto"/>
            <w:vAlign w:val="bottom"/>
          </w:tcPr>
          <w:p w:rsidR="00597F90" w:rsidRDefault="00597F90" w:rsidP="004F7953">
            <w:pPr>
              <w:ind w:left="-70" w:right="-71"/>
              <w:rPr>
                <w:rFonts w:ascii="Arial" w:hAnsi="Arial" w:cs="Arial"/>
                <w:sz w:val="18"/>
                <w:szCs w:val="18"/>
              </w:rPr>
            </w:pPr>
          </w:p>
        </w:tc>
        <w:tc>
          <w:tcPr>
            <w:tcW w:w="242" w:type="dxa"/>
            <w:tcBorders>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left w:val="nil"/>
              <w:bottom w:val="single" w:sz="4" w:space="0" w:color="auto"/>
              <w:right w:val="nil"/>
            </w:tcBorders>
            <w:shd w:val="clear" w:color="auto" w:fill="auto"/>
            <w:noWrap/>
            <w:vAlign w:val="bottom"/>
          </w:tcPr>
          <w:p w:rsidR="00597F90" w:rsidRDefault="00597F90" w:rsidP="004F7953">
            <w:pPr>
              <w:ind w:left="-70" w:right="-76"/>
              <w:rPr>
                <w:rFonts w:ascii="Arial" w:hAnsi="Arial" w:cs="Arial"/>
                <w:sz w:val="18"/>
                <w:szCs w:val="18"/>
              </w:rPr>
            </w:pPr>
            <w:r>
              <w:rPr>
                <w:rFonts w:ascii="Arial" w:hAnsi="Arial" w:cs="Arial"/>
                <w:sz w:val="18"/>
                <w:szCs w:val="18"/>
              </w:rPr>
              <w:t xml:space="preserve">       (98,214,650)</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Efecto acumulado de ISR diferido</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left w:val="nil"/>
              <w:bottom w:val="single" w:sz="8" w:space="0" w:color="auto"/>
              <w:right w:val="nil"/>
            </w:tcBorders>
            <w:shd w:val="clear" w:color="auto" w:fill="auto"/>
            <w:vAlign w:val="bottom"/>
          </w:tcPr>
          <w:p w:rsidR="00597F90" w:rsidRPr="00541E4F" w:rsidRDefault="00597F90" w:rsidP="004F7953">
            <w:pPr>
              <w:ind w:left="-75" w:right="-76"/>
              <w:jc w:val="right"/>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101,030)</w:t>
            </w:r>
          </w:p>
        </w:tc>
        <w:tc>
          <w:tcPr>
            <w:tcW w:w="240" w:type="dxa"/>
            <w:tcBorders>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left w:val="nil"/>
              <w:bottom w:val="single" w:sz="8" w:space="0" w:color="auto"/>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47,629)</w:t>
            </w:r>
          </w:p>
        </w:tc>
        <w:tc>
          <w:tcPr>
            <w:tcW w:w="242" w:type="dxa"/>
            <w:tcBorders>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left w:val="nil"/>
              <w:bottom w:val="single" w:sz="4" w:space="0" w:color="auto"/>
              <w:right w:val="nil"/>
            </w:tcBorders>
            <w:shd w:val="clear" w:color="auto" w:fill="auto"/>
            <w:noWrap/>
            <w:vAlign w:val="bottom"/>
          </w:tcPr>
          <w:p w:rsidR="00597F90" w:rsidRPr="00541E4F" w:rsidRDefault="00597F90" w:rsidP="004F7953">
            <w:pPr>
              <w:ind w:left="-70" w:right="-76"/>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148,659)</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jc w:val="center"/>
              <w:rPr>
                <w:rFonts w:ascii="Arial" w:hAnsi="Arial" w:cs="Arial"/>
                <w:b/>
                <w:sz w:val="18"/>
                <w:szCs w:val="18"/>
              </w:rPr>
            </w:pPr>
            <w:r w:rsidRPr="00541E4F">
              <w:rPr>
                <w:rFonts w:ascii="Arial" w:hAnsi="Arial" w:cs="Arial"/>
                <w:b/>
                <w:sz w:val="18"/>
                <w:szCs w:val="18"/>
              </w:rPr>
              <w:t>Total</w:t>
            </w:r>
          </w:p>
        </w:tc>
        <w:tc>
          <w:tcPr>
            <w:tcW w:w="219" w:type="dxa"/>
            <w:tcBorders>
              <w:top w:val="nil"/>
              <w:left w:val="nil"/>
              <w:bottom w:val="nil"/>
              <w:right w:val="nil"/>
            </w:tcBorders>
            <w:shd w:val="clear" w:color="auto" w:fill="auto"/>
            <w:vAlign w:val="bottom"/>
          </w:tcPr>
          <w:p w:rsidR="00597F90" w:rsidRPr="00541E4F" w:rsidRDefault="00597F90" w:rsidP="004F7953">
            <w:pPr>
              <w:jc w:val="right"/>
              <w:rPr>
                <w:rFonts w:ascii="Arial" w:hAnsi="Arial" w:cs="Arial"/>
                <w:sz w:val="18"/>
                <w:szCs w:val="18"/>
              </w:rPr>
            </w:pPr>
          </w:p>
        </w:tc>
        <w:tc>
          <w:tcPr>
            <w:tcW w:w="1461" w:type="dxa"/>
            <w:tcBorders>
              <w:top w:val="nil"/>
              <w:left w:val="nil"/>
              <w:bottom w:val="double" w:sz="6" w:space="0" w:color="auto"/>
              <w:right w:val="nil"/>
            </w:tcBorders>
            <w:shd w:val="clear" w:color="auto" w:fill="auto"/>
            <w:vAlign w:val="bottom"/>
          </w:tcPr>
          <w:p w:rsidR="00597F90" w:rsidRPr="00541E4F" w:rsidRDefault="00597F90" w:rsidP="004F7953">
            <w:pPr>
              <w:ind w:left="-75" w:right="-76"/>
              <w:jc w:val="right"/>
              <w:rPr>
                <w:rFonts w:ascii="Arial" w:hAnsi="Arial" w:cs="Arial"/>
                <w:b/>
                <w:sz w:val="18"/>
                <w:szCs w:val="18"/>
              </w:rPr>
            </w:pPr>
            <w:r w:rsidRPr="00541E4F">
              <w:rPr>
                <w:rFonts w:ascii="Arial" w:hAnsi="Arial" w:cs="Arial"/>
                <w:b/>
                <w:sz w:val="18"/>
                <w:szCs w:val="18"/>
              </w:rPr>
              <w:t xml:space="preserve">$   </w:t>
            </w:r>
            <w:r>
              <w:rPr>
                <w:rFonts w:ascii="Arial" w:hAnsi="Arial" w:cs="Arial"/>
                <w:b/>
                <w:sz w:val="18"/>
                <w:szCs w:val="18"/>
              </w:rPr>
              <w:t xml:space="preserve">  456,446,579</w:t>
            </w:r>
          </w:p>
        </w:tc>
        <w:tc>
          <w:tcPr>
            <w:tcW w:w="240"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nil"/>
              <w:left w:val="nil"/>
              <w:bottom w:val="double" w:sz="6" w:space="0" w:color="auto"/>
              <w:right w:val="nil"/>
            </w:tcBorders>
            <w:shd w:val="clear" w:color="auto" w:fill="auto"/>
            <w:vAlign w:val="bottom"/>
          </w:tcPr>
          <w:p w:rsidR="00597F90" w:rsidRPr="00541E4F" w:rsidRDefault="00597F90" w:rsidP="004F7953">
            <w:pPr>
              <w:ind w:left="-70" w:right="-71"/>
              <w:rPr>
                <w:rFonts w:ascii="Arial" w:hAnsi="Arial" w:cs="Arial"/>
                <w:b/>
                <w:sz w:val="18"/>
                <w:szCs w:val="18"/>
              </w:rPr>
            </w:pPr>
            <w:r w:rsidRPr="00541E4F">
              <w:rPr>
                <w:rFonts w:ascii="Arial" w:hAnsi="Arial" w:cs="Arial"/>
                <w:b/>
                <w:sz w:val="18"/>
                <w:szCs w:val="18"/>
              </w:rPr>
              <w:t>$</w:t>
            </w:r>
            <w:r>
              <w:rPr>
                <w:rFonts w:ascii="Arial" w:hAnsi="Arial" w:cs="Arial"/>
                <w:b/>
                <w:sz w:val="18"/>
                <w:szCs w:val="18"/>
              </w:rPr>
              <w:t xml:space="preserve">      </w:t>
            </w:r>
            <w:r w:rsidRPr="00541E4F">
              <w:rPr>
                <w:rFonts w:ascii="Arial" w:hAnsi="Arial" w:cs="Arial"/>
                <w:b/>
                <w:sz w:val="18"/>
                <w:szCs w:val="18"/>
              </w:rPr>
              <w:t xml:space="preserve">       9,113,908</w:t>
            </w:r>
          </w:p>
        </w:tc>
        <w:tc>
          <w:tcPr>
            <w:tcW w:w="242"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nil"/>
              <w:left w:val="nil"/>
              <w:bottom w:val="double" w:sz="6" w:space="0" w:color="auto"/>
              <w:right w:val="nil"/>
            </w:tcBorders>
            <w:shd w:val="clear" w:color="auto" w:fill="auto"/>
            <w:vAlign w:val="bottom"/>
          </w:tcPr>
          <w:p w:rsidR="00597F90" w:rsidRPr="00541E4F" w:rsidRDefault="00597F90" w:rsidP="004F7953">
            <w:pPr>
              <w:ind w:left="-70" w:right="-76"/>
              <w:rPr>
                <w:rFonts w:ascii="Arial" w:hAnsi="Arial" w:cs="Arial"/>
                <w:b/>
                <w:sz w:val="18"/>
                <w:szCs w:val="18"/>
              </w:rPr>
            </w:pPr>
            <w:r w:rsidRPr="00541E4F">
              <w:rPr>
                <w:rFonts w:ascii="Arial" w:hAnsi="Arial" w:cs="Arial"/>
                <w:b/>
                <w:bCs/>
                <w:sz w:val="18"/>
                <w:szCs w:val="18"/>
              </w:rPr>
              <w:t xml:space="preserve">$     </w:t>
            </w:r>
            <w:r>
              <w:rPr>
                <w:rFonts w:ascii="Arial" w:hAnsi="Arial" w:cs="Arial"/>
                <w:b/>
                <w:bCs/>
                <w:sz w:val="18"/>
                <w:szCs w:val="18"/>
              </w:rPr>
              <w:t xml:space="preserve"> 465,560,485</w:t>
            </w:r>
          </w:p>
        </w:tc>
      </w:tr>
      <w:tr w:rsidR="00597F90" w:rsidRPr="004641B5" w:rsidTr="004F7953">
        <w:trPr>
          <w:trHeight w:val="35"/>
        </w:trPr>
        <w:tc>
          <w:tcPr>
            <w:tcW w:w="3041" w:type="dxa"/>
            <w:tcBorders>
              <w:top w:val="nil"/>
              <w:left w:val="nil"/>
              <w:bottom w:val="nil"/>
              <w:right w:val="nil"/>
            </w:tcBorders>
            <w:shd w:val="clear" w:color="auto" w:fill="auto"/>
            <w:vAlign w:val="bottom"/>
          </w:tcPr>
          <w:p w:rsidR="00597F90" w:rsidRPr="004641B5" w:rsidRDefault="00597F90" w:rsidP="004F7953">
            <w:pPr>
              <w:ind w:left="-70" w:right="-54"/>
              <w:jc w:val="center"/>
              <w:rPr>
                <w:rFonts w:ascii="Arial" w:hAnsi="Arial" w:cs="Arial"/>
                <w:sz w:val="16"/>
                <w:szCs w:val="16"/>
              </w:rPr>
            </w:pPr>
          </w:p>
        </w:tc>
        <w:tc>
          <w:tcPr>
            <w:tcW w:w="219" w:type="dxa"/>
            <w:tcBorders>
              <w:top w:val="nil"/>
              <w:left w:val="nil"/>
              <w:bottom w:val="nil"/>
              <w:right w:val="nil"/>
            </w:tcBorders>
            <w:shd w:val="clear" w:color="auto" w:fill="auto"/>
            <w:vAlign w:val="bottom"/>
          </w:tcPr>
          <w:p w:rsidR="00597F90" w:rsidRPr="004641B5" w:rsidRDefault="00597F90" w:rsidP="004F7953">
            <w:pPr>
              <w:jc w:val="center"/>
              <w:rPr>
                <w:rFonts w:ascii="Arial" w:hAnsi="Arial" w:cs="Arial"/>
                <w:sz w:val="16"/>
                <w:szCs w:val="16"/>
              </w:rPr>
            </w:pPr>
          </w:p>
        </w:tc>
        <w:tc>
          <w:tcPr>
            <w:tcW w:w="1461" w:type="dxa"/>
            <w:tcBorders>
              <w:top w:val="nil"/>
              <w:left w:val="nil"/>
              <w:bottom w:val="nil"/>
              <w:right w:val="nil"/>
            </w:tcBorders>
            <w:shd w:val="clear" w:color="auto" w:fill="auto"/>
            <w:vAlign w:val="bottom"/>
          </w:tcPr>
          <w:p w:rsidR="00597F90" w:rsidRPr="004641B5" w:rsidRDefault="00597F90" w:rsidP="004F7953">
            <w:pPr>
              <w:ind w:left="-62" w:right="-76"/>
              <w:jc w:val="right"/>
              <w:rPr>
                <w:rFonts w:ascii="Arial" w:hAnsi="Arial" w:cs="Arial"/>
                <w:sz w:val="16"/>
                <w:szCs w:val="16"/>
              </w:rPr>
            </w:pPr>
          </w:p>
        </w:tc>
        <w:tc>
          <w:tcPr>
            <w:tcW w:w="240" w:type="dxa"/>
            <w:tcBorders>
              <w:top w:val="nil"/>
              <w:left w:val="nil"/>
              <w:bottom w:val="nil"/>
              <w:right w:val="nil"/>
            </w:tcBorders>
            <w:shd w:val="clear" w:color="auto" w:fill="auto"/>
            <w:vAlign w:val="bottom"/>
          </w:tcPr>
          <w:p w:rsidR="00597F90" w:rsidRPr="004641B5" w:rsidRDefault="00597F90" w:rsidP="004F7953">
            <w:pPr>
              <w:jc w:val="right"/>
              <w:rPr>
                <w:rFonts w:ascii="Arial" w:hAnsi="Arial" w:cs="Arial"/>
                <w:sz w:val="16"/>
                <w:szCs w:val="16"/>
              </w:rPr>
            </w:pPr>
          </w:p>
        </w:tc>
        <w:tc>
          <w:tcPr>
            <w:tcW w:w="1701" w:type="dxa"/>
            <w:tcBorders>
              <w:top w:val="nil"/>
              <w:left w:val="nil"/>
              <w:bottom w:val="nil"/>
              <w:right w:val="nil"/>
            </w:tcBorders>
            <w:shd w:val="clear" w:color="auto" w:fill="auto"/>
            <w:vAlign w:val="bottom"/>
          </w:tcPr>
          <w:p w:rsidR="00597F90" w:rsidRPr="004641B5" w:rsidRDefault="00597F90" w:rsidP="004F7953">
            <w:pPr>
              <w:ind w:left="-70" w:right="-71"/>
              <w:jc w:val="right"/>
              <w:rPr>
                <w:rFonts w:ascii="Arial" w:hAnsi="Arial" w:cs="Arial"/>
                <w:sz w:val="16"/>
                <w:szCs w:val="16"/>
              </w:rPr>
            </w:pPr>
          </w:p>
        </w:tc>
        <w:tc>
          <w:tcPr>
            <w:tcW w:w="242" w:type="dxa"/>
            <w:tcBorders>
              <w:top w:val="nil"/>
              <w:left w:val="nil"/>
              <w:bottom w:val="nil"/>
              <w:right w:val="nil"/>
            </w:tcBorders>
            <w:shd w:val="clear" w:color="auto" w:fill="auto"/>
            <w:vAlign w:val="bottom"/>
          </w:tcPr>
          <w:p w:rsidR="00597F90" w:rsidRPr="004641B5" w:rsidRDefault="00597F90" w:rsidP="004F7953">
            <w:pPr>
              <w:jc w:val="right"/>
              <w:rPr>
                <w:rFonts w:ascii="Arial" w:hAnsi="Arial" w:cs="Arial"/>
                <w:sz w:val="16"/>
                <w:szCs w:val="16"/>
              </w:rPr>
            </w:pPr>
          </w:p>
        </w:tc>
        <w:tc>
          <w:tcPr>
            <w:tcW w:w="1459" w:type="dxa"/>
            <w:tcBorders>
              <w:top w:val="nil"/>
              <w:left w:val="nil"/>
              <w:bottom w:val="nil"/>
              <w:right w:val="nil"/>
            </w:tcBorders>
            <w:shd w:val="clear" w:color="auto" w:fill="auto"/>
            <w:noWrap/>
            <w:vAlign w:val="bottom"/>
          </w:tcPr>
          <w:p w:rsidR="00597F90" w:rsidRPr="004641B5" w:rsidRDefault="00597F90" w:rsidP="004F7953">
            <w:pPr>
              <w:ind w:left="-70" w:right="-76"/>
              <w:jc w:val="right"/>
              <w:rPr>
                <w:rFonts w:ascii="Arial" w:hAnsi="Arial" w:cs="Arial"/>
                <w:b/>
                <w:bCs/>
                <w:sz w:val="16"/>
                <w:szCs w:val="16"/>
              </w:rPr>
            </w:pPr>
          </w:p>
        </w:tc>
      </w:tr>
      <w:tr w:rsidR="00597F90" w:rsidRPr="00541E4F" w:rsidTr="004F7953">
        <w:trPr>
          <w:trHeight w:val="20"/>
        </w:trPr>
        <w:tc>
          <w:tcPr>
            <w:tcW w:w="3041" w:type="dxa"/>
            <w:tcBorders>
              <w:top w:val="nil"/>
              <w:left w:val="nil"/>
              <w:bottom w:val="single" w:sz="4" w:space="0" w:color="auto"/>
              <w:right w:val="nil"/>
            </w:tcBorders>
            <w:shd w:val="clear" w:color="auto" w:fill="auto"/>
            <w:vAlign w:val="bottom"/>
          </w:tcPr>
          <w:p w:rsidR="00597F90" w:rsidRPr="00541E4F" w:rsidRDefault="00597F90" w:rsidP="004F7953">
            <w:pPr>
              <w:ind w:left="-70" w:right="-54"/>
              <w:jc w:val="center"/>
              <w:rPr>
                <w:rFonts w:ascii="Arial" w:hAnsi="Arial" w:cs="Arial"/>
                <w:b/>
                <w:bCs/>
                <w:sz w:val="18"/>
                <w:szCs w:val="18"/>
              </w:rPr>
            </w:pPr>
            <w:r w:rsidRPr="00541E4F">
              <w:rPr>
                <w:rFonts w:ascii="Arial" w:hAnsi="Arial" w:cs="Arial"/>
                <w:b/>
                <w:bCs/>
                <w:sz w:val="18"/>
                <w:szCs w:val="18"/>
              </w:rPr>
              <w:t>201</w:t>
            </w:r>
            <w:r>
              <w:rPr>
                <w:rFonts w:ascii="Arial" w:hAnsi="Arial" w:cs="Arial"/>
                <w:b/>
                <w:bCs/>
                <w:sz w:val="18"/>
                <w:szCs w:val="18"/>
              </w:rPr>
              <w:t>9</w:t>
            </w:r>
          </w:p>
        </w:tc>
        <w:tc>
          <w:tcPr>
            <w:tcW w:w="219" w:type="dxa"/>
            <w:tcBorders>
              <w:top w:val="nil"/>
              <w:left w:val="nil"/>
              <w:bottom w:val="nil"/>
              <w:right w:val="nil"/>
            </w:tcBorders>
            <w:shd w:val="clear" w:color="auto" w:fill="auto"/>
            <w:vAlign w:val="bottom"/>
          </w:tcPr>
          <w:p w:rsidR="00597F90" w:rsidRPr="00541E4F" w:rsidRDefault="00597F90" w:rsidP="004F7953">
            <w:pPr>
              <w:jc w:val="center"/>
              <w:rPr>
                <w:rFonts w:ascii="Arial" w:hAnsi="Arial" w:cs="Arial"/>
                <w:bCs/>
                <w:sz w:val="18"/>
                <w:szCs w:val="18"/>
              </w:rPr>
            </w:pPr>
          </w:p>
        </w:tc>
        <w:tc>
          <w:tcPr>
            <w:tcW w:w="1461" w:type="dxa"/>
            <w:tcBorders>
              <w:top w:val="nil"/>
              <w:left w:val="nil"/>
              <w:bottom w:val="single" w:sz="4" w:space="0" w:color="auto"/>
              <w:right w:val="nil"/>
            </w:tcBorders>
            <w:shd w:val="clear" w:color="auto" w:fill="auto"/>
            <w:vAlign w:val="bottom"/>
          </w:tcPr>
          <w:p w:rsidR="00597F90" w:rsidRPr="00541E4F" w:rsidRDefault="00597F90" w:rsidP="004F7953">
            <w:pPr>
              <w:ind w:left="-62" w:right="-76"/>
              <w:jc w:val="center"/>
              <w:rPr>
                <w:rFonts w:ascii="Arial" w:hAnsi="Arial" w:cs="Arial"/>
                <w:b/>
                <w:bCs/>
                <w:sz w:val="18"/>
                <w:szCs w:val="18"/>
              </w:rPr>
            </w:pPr>
            <w:r w:rsidRPr="00541E4F">
              <w:rPr>
                <w:rFonts w:ascii="Arial" w:hAnsi="Arial" w:cs="Arial"/>
                <w:b/>
                <w:bCs/>
                <w:sz w:val="18"/>
                <w:szCs w:val="18"/>
              </w:rPr>
              <w:t xml:space="preserve">Inversión a </w:t>
            </w:r>
          </w:p>
          <w:p w:rsidR="00597F90" w:rsidRPr="00541E4F" w:rsidRDefault="00597F90" w:rsidP="004F7953">
            <w:pPr>
              <w:ind w:left="-62" w:right="-76"/>
              <w:jc w:val="center"/>
              <w:rPr>
                <w:rFonts w:ascii="Arial" w:hAnsi="Arial" w:cs="Arial"/>
                <w:sz w:val="18"/>
                <w:szCs w:val="18"/>
              </w:rPr>
            </w:pPr>
            <w:r w:rsidRPr="00541E4F">
              <w:rPr>
                <w:rFonts w:ascii="Arial" w:hAnsi="Arial" w:cs="Arial"/>
                <w:b/>
                <w:bCs/>
                <w:sz w:val="18"/>
                <w:szCs w:val="18"/>
              </w:rPr>
              <w:t>valor histórico</w:t>
            </w:r>
          </w:p>
        </w:tc>
        <w:tc>
          <w:tcPr>
            <w:tcW w:w="240" w:type="dxa"/>
            <w:tcBorders>
              <w:top w:val="nil"/>
              <w:left w:val="nil"/>
              <w:bottom w:val="nil"/>
              <w:right w:val="nil"/>
            </w:tcBorders>
            <w:shd w:val="clear" w:color="auto" w:fill="auto"/>
            <w:vAlign w:val="bottom"/>
          </w:tcPr>
          <w:p w:rsidR="00597F90" w:rsidRPr="00541E4F" w:rsidRDefault="00597F90" w:rsidP="004F7953">
            <w:pPr>
              <w:jc w:val="center"/>
              <w:rPr>
                <w:rFonts w:ascii="Arial" w:hAnsi="Arial" w:cs="Arial"/>
                <w:bCs/>
                <w:sz w:val="18"/>
                <w:szCs w:val="18"/>
              </w:rPr>
            </w:pPr>
          </w:p>
        </w:tc>
        <w:tc>
          <w:tcPr>
            <w:tcW w:w="1701" w:type="dxa"/>
            <w:tcBorders>
              <w:top w:val="nil"/>
              <w:left w:val="nil"/>
              <w:bottom w:val="single" w:sz="4" w:space="0" w:color="auto"/>
              <w:right w:val="nil"/>
            </w:tcBorders>
            <w:shd w:val="clear" w:color="auto" w:fill="auto"/>
            <w:vAlign w:val="bottom"/>
          </w:tcPr>
          <w:p w:rsidR="00597F90" w:rsidRPr="00541E4F" w:rsidRDefault="00597F90" w:rsidP="004F7953">
            <w:pPr>
              <w:ind w:left="-70" w:right="-71"/>
              <w:jc w:val="center"/>
              <w:rPr>
                <w:rFonts w:ascii="Arial" w:hAnsi="Arial" w:cs="Arial"/>
                <w:b/>
                <w:bCs/>
                <w:sz w:val="18"/>
                <w:szCs w:val="18"/>
              </w:rPr>
            </w:pPr>
            <w:r w:rsidRPr="00541E4F">
              <w:rPr>
                <w:rFonts w:ascii="Arial" w:hAnsi="Arial" w:cs="Arial"/>
                <w:b/>
                <w:bCs/>
                <w:sz w:val="18"/>
                <w:szCs w:val="18"/>
              </w:rPr>
              <w:t>Complemento</w:t>
            </w:r>
          </w:p>
          <w:p w:rsidR="00597F90" w:rsidRPr="00541E4F" w:rsidRDefault="00597F90" w:rsidP="004F7953">
            <w:pPr>
              <w:ind w:left="-70" w:right="-71"/>
              <w:jc w:val="center"/>
              <w:rPr>
                <w:rFonts w:ascii="Arial" w:hAnsi="Arial" w:cs="Arial"/>
                <w:b/>
                <w:bCs/>
                <w:sz w:val="18"/>
                <w:szCs w:val="18"/>
              </w:rPr>
            </w:pPr>
            <w:r>
              <w:rPr>
                <w:rFonts w:ascii="Arial" w:hAnsi="Arial" w:cs="Arial"/>
                <w:b/>
                <w:bCs/>
                <w:sz w:val="18"/>
                <w:szCs w:val="18"/>
              </w:rPr>
              <w:t>p</w:t>
            </w:r>
            <w:r w:rsidRPr="00541E4F">
              <w:rPr>
                <w:rFonts w:ascii="Arial" w:hAnsi="Arial" w:cs="Arial"/>
                <w:b/>
                <w:bCs/>
                <w:sz w:val="18"/>
                <w:szCs w:val="18"/>
              </w:rPr>
              <w:t>or</w:t>
            </w:r>
            <w:r>
              <w:rPr>
                <w:rFonts w:ascii="Arial" w:hAnsi="Arial" w:cs="Arial"/>
                <w:b/>
                <w:bCs/>
                <w:sz w:val="18"/>
                <w:szCs w:val="18"/>
              </w:rPr>
              <w:t xml:space="preserve"> </w:t>
            </w:r>
            <w:r w:rsidRPr="00541E4F">
              <w:rPr>
                <w:rFonts w:ascii="Arial" w:hAnsi="Arial" w:cs="Arial"/>
                <w:b/>
                <w:bCs/>
                <w:sz w:val="18"/>
                <w:szCs w:val="18"/>
              </w:rPr>
              <w:t>Actualización</w:t>
            </w:r>
          </w:p>
        </w:tc>
        <w:tc>
          <w:tcPr>
            <w:tcW w:w="242" w:type="dxa"/>
            <w:tcBorders>
              <w:top w:val="nil"/>
              <w:left w:val="nil"/>
              <w:bottom w:val="nil"/>
              <w:right w:val="nil"/>
            </w:tcBorders>
            <w:shd w:val="clear" w:color="auto" w:fill="auto"/>
            <w:vAlign w:val="bottom"/>
          </w:tcPr>
          <w:p w:rsidR="00597F90" w:rsidRPr="00541E4F" w:rsidRDefault="00597F90" w:rsidP="004F7953">
            <w:pPr>
              <w:jc w:val="center"/>
              <w:rPr>
                <w:rFonts w:ascii="Arial" w:hAnsi="Arial" w:cs="Arial"/>
                <w:bCs/>
                <w:sz w:val="18"/>
                <w:szCs w:val="18"/>
              </w:rPr>
            </w:pPr>
          </w:p>
        </w:tc>
        <w:tc>
          <w:tcPr>
            <w:tcW w:w="1459" w:type="dxa"/>
            <w:tcBorders>
              <w:top w:val="nil"/>
              <w:left w:val="nil"/>
              <w:bottom w:val="single" w:sz="4" w:space="0" w:color="auto"/>
              <w:right w:val="nil"/>
            </w:tcBorders>
            <w:shd w:val="clear" w:color="auto" w:fill="auto"/>
            <w:noWrap/>
            <w:vAlign w:val="bottom"/>
          </w:tcPr>
          <w:p w:rsidR="00597F90" w:rsidRPr="00541E4F" w:rsidRDefault="00597F90" w:rsidP="004F7953">
            <w:pPr>
              <w:ind w:left="-70" w:right="-76"/>
              <w:jc w:val="center"/>
              <w:rPr>
                <w:rFonts w:ascii="Arial" w:hAnsi="Arial" w:cs="Arial"/>
                <w:b/>
                <w:bCs/>
                <w:sz w:val="18"/>
                <w:szCs w:val="18"/>
              </w:rPr>
            </w:pPr>
            <w:r w:rsidRPr="00541E4F">
              <w:rPr>
                <w:rFonts w:ascii="Arial" w:hAnsi="Arial" w:cs="Arial"/>
                <w:b/>
                <w:bCs/>
                <w:sz w:val="18"/>
                <w:szCs w:val="18"/>
              </w:rPr>
              <w:t>Inversión</w:t>
            </w:r>
          </w:p>
          <w:p w:rsidR="00597F90" w:rsidRPr="00541E4F" w:rsidRDefault="00597F90" w:rsidP="004F7953">
            <w:pPr>
              <w:ind w:left="-70" w:right="-76"/>
              <w:jc w:val="center"/>
              <w:rPr>
                <w:rFonts w:ascii="Arial" w:hAnsi="Arial" w:cs="Arial"/>
                <w:sz w:val="18"/>
                <w:szCs w:val="18"/>
              </w:rPr>
            </w:pPr>
            <w:r w:rsidRPr="00541E4F">
              <w:rPr>
                <w:rFonts w:ascii="Arial" w:hAnsi="Arial" w:cs="Arial"/>
                <w:b/>
                <w:bCs/>
                <w:sz w:val="18"/>
                <w:szCs w:val="18"/>
              </w:rPr>
              <w:t>actualizada</w:t>
            </w:r>
          </w:p>
        </w:tc>
      </w:tr>
      <w:tr w:rsidR="00597F90" w:rsidRPr="00541E4F" w:rsidTr="004F7953">
        <w:trPr>
          <w:trHeight w:val="20"/>
        </w:trPr>
        <w:tc>
          <w:tcPr>
            <w:tcW w:w="3041" w:type="dxa"/>
            <w:tcBorders>
              <w:top w:val="single" w:sz="4" w:space="0" w:color="auto"/>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Capital social</w:t>
            </w:r>
          </w:p>
        </w:tc>
        <w:tc>
          <w:tcPr>
            <w:tcW w:w="219" w:type="dxa"/>
            <w:tcBorders>
              <w:top w:val="nil"/>
              <w:left w:val="nil"/>
              <w:bottom w:val="nil"/>
              <w:right w:val="nil"/>
            </w:tcBorders>
            <w:shd w:val="clear" w:color="auto" w:fill="auto"/>
            <w:vAlign w:val="bottom"/>
          </w:tcPr>
          <w:p w:rsidR="00597F90" w:rsidRPr="00541E4F" w:rsidRDefault="00597F90" w:rsidP="004F7953">
            <w:pPr>
              <w:jc w:val="right"/>
              <w:rPr>
                <w:rFonts w:ascii="Arial" w:hAnsi="Arial" w:cs="Arial"/>
                <w:sz w:val="18"/>
                <w:szCs w:val="18"/>
              </w:rPr>
            </w:pPr>
          </w:p>
        </w:tc>
        <w:tc>
          <w:tcPr>
            <w:tcW w:w="1461" w:type="dxa"/>
            <w:tcBorders>
              <w:top w:val="single" w:sz="4" w:space="0" w:color="auto"/>
              <w:left w:val="nil"/>
              <w:bottom w:val="nil"/>
              <w:right w:val="nil"/>
            </w:tcBorders>
            <w:shd w:val="clear" w:color="auto" w:fill="auto"/>
            <w:vAlign w:val="bottom"/>
          </w:tcPr>
          <w:p w:rsidR="00597F90" w:rsidRPr="00541E4F" w:rsidRDefault="00597F90" w:rsidP="004F7953">
            <w:pPr>
              <w:ind w:left="-75" w:right="-76"/>
              <w:rPr>
                <w:rFonts w:ascii="Arial" w:hAnsi="Arial" w:cs="Arial"/>
                <w:sz w:val="18"/>
                <w:szCs w:val="18"/>
              </w:rPr>
            </w:pPr>
            <w:r>
              <w:rPr>
                <w:rFonts w:ascii="Arial" w:hAnsi="Arial" w:cs="Arial"/>
                <w:sz w:val="18"/>
                <w:szCs w:val="18"/>
              </w:rPr>
              <w:t>$     253,533,400</w:t>
            </w:r>
          </w:p>
        </w:tc>
        <w:tc>
          <w:tcPr>
            <w:tcW w:w="240"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single" w:sz="4" w:space="0" w:color="auto"/>
              <w:left w:val="nil"/>
              <w:bottom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8,868,768</w:t>
            </w:r>
          </w:p>
        </w:tc>
        <w:tc>
          <w:tcPr>
            <w:tcW w:w="242"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single" w:sz="4" w:space="0" w:color="auto"/>
              <w:left w:val="nil"/>
              <w:bottom w:val="nil"/>
              <w:right w:val="nil"/>
            </w:tcBorders>
            <w:shd w:val="clear" w:color="auto" w:fill="auto"/>
            <w:noWrap/>
            <w:vAlign w:val="bottom"/>
          </w:tcPr>
          <w:p w:rsidR="00597F90" w:rsidRPr="00541E4F" w:rsidRDefault="00597F90" w:rsidP="004F7953">
            <w:pPr>
              <w:ind w:left="-70" w:right="-76"/>
              <w:rPr>
                <w:rFonts w:ascii="Arial" w:hAnsi="Arial" w:cs="Arial"/>
                <w:sz w:val="18"/>
                <w:szCs w:val="18"/>
              </w:rPr>
            </w:pP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 xml:space="preserve"> 262,452,168</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jc w:val="both"/>
              <w:rPr>
                <w:rFonts w:ascii="Arial" w:hAnsi="Arial" w:cs="Arial"/>
                <w:sz w:val="18"/>
                <w:szCs w:val="18"/>
              </w:rPr>
            </w:pPr>
            <w:r w:rsidRPr="00541E4F">
              <w:rPr>
                <w:rFonts w:ascii="Arial" w:hAnsi="Arial" w:cs="Arial"/>
                <w:sz w:val="18"/>
                <w:szCs w:val="18"/>
              </w:rPr>
              <w:t>Aportaciones Gobierno Federal</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top w:val="nil"/>
              <w:left w:val="nil"/>
              <w:right w:val="nil"/>
            </w:tcBorders>
            <w:shd w:val="clear" w:color="auto" w:fill="auto"/>
            <w:vAlign w:val="bottom"/>
          </w:tcPr>
          <w:p w:rsidR="00597F90" w:rsidRPr="00541E4F" w:rsidRDefault="00597F90" w:rsidP="004F7953">
            <w:pPr>
              <w:ind w:left="-75" w:right="-76"/>
              <w:rPr>
                <w:rFonts w:ascii="Arial" w:hAnsi="Arial" w:cs="Arial"/>
                <w:sz w:val="18"/>
                <w:szCs w:val="18"/>
              </w:rPr>
            </w:pPr>
            <w:r>
              <w:rPr>
                <w:rFonts w:ascii="Arial" w:hAnsi="Arial" w:cs="Arial"/>
                <w:sz w:val="18"/>
                <w:szCs w:val="18"/>
              </w:rPr>
              <w:t xml:space="preserve">                -</w:t>
            </w:r>
          </w:p>
        </w:tc>
        <w:tc>
          <w:tcPr>
            <w:tcW w:w="240"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nil"/>
              <w:left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nil"/>
              <w:left w:val="nil"/>
              <w:right w:val="nil"/>
            </w:tcBorders>
            <w:shd w:val="clear" w:color="auto" w:fill="auto"/>
            <w:noWrap/>
            <w:vAlign w:val="bottom"/>
          </w:tcPr>
          <w:p w:rsidR="00597F90" w:rsidRPr="00541E4F" w:rsidRDefault="00597F90" w:rsidP="004F7953">
            <w:pPr>
              <w:ind w:left="-70" w:right="-76"/>
              <w:rPr>
                <w:rFonts w:ascii="Arial" w:hAnsi="Arial" w:cs="Arial"/>
                <w:sz w:val="18"/>
                <w:szCs w:val="18"/>
              </w:rPr>
            </w:pPr>
            <w:r>
              <w:rPr>
                <w:rFonts w:ascii="Arial" w:hAnsi="Arial" w:cs="Arial"/>
                <w:sz w:val="18"/>
                <w:szCs w:val="18"/>
              </w:rPr>
              <w:t xml:space="preserve">               -</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Reserva legal</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top w:val="nil"/>
              <w:left w:val="nil"/>
              <w:right w:val="nil"/>
            </w:tcBorders>
            <w:shd w:val="clear" w:color="auto" w:fill="auto"/>
            <w:vAlign w:val="bottom"/>
          </w:tcPr>
          <w:p w:rsidR="00597F90" w:rsidRPr="00541E4F" w:rsidRDefault="00597F90" w:rsidP="004F7953">
            <w:pPr>
              <w:ind w:left="-75" w:right="-76"/>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6</w:t>
            </w:r>
            <w:r w:rsidRPr="00541E4F">
              <w:rPr>
                <w:rFonts w:ascii="Arial" w:hAnsi="Arial" w:cs="Arial"/>
                <w:sz w:val="18"/>
                <w:szCs w:val="18"/>
              </w:rPr>
              <w:t>,</w:t>
            </w:r>
            <w:r>
              <w:rPr>
                <w:rFonts w:ascii="Arial" w:hAnsi="Arial" w:cs="Arial"/>
                <w:sz w:val="18"/>
                <w:szCs w:val="18"/>
              </w:rPr>
              <w:t>179,877</w:t>
            </w:r>
          </w:p>
        </w:tc>
        <w:tc>
          <w:tcPr>
            <w:tcW w:w="240"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nil"/>
              <w:left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292,769</w:t>
            </w:r>
          </w:p>
        </w:tc>
        <w:tc>
          <w:tcPr>
            <w:tcW w:w="242"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nil"/>
              <w:left w:val="nil"/>
              <w:right w:val="nil"/>
            </w:tcBorders>
            <w:shd w:val="clear" w:color="auto" w:fill="auto"/>
            <w:noWrap/>
            <w:vAlign w:val="bottom"/>
          </w:tcPr>
          <w:p w:rsidR="00597F90" w:rsidRPr="00541E4F" w:rsidRDefault="00597F90" w:rsidP="004F7953">
            <w:pPr>
              <w:ind w:left="-70" w:right="-76"/>
              <w:rPr>
                <w:rFonts w:ascii="Arial" w:hAnsi="Arial" w:cs="Arial"/>
                <w:sz w:val="18"/>
                <w:szCs w:val="18"/>
              </w:rPr>
            </w:pPr>
            <w:r>
              <w:rPr>
                <w:rFonts w:ascii="Arial" w:hAnsi="Arial" w:cs="Arial"/>
                <w:sz w:val="18"/>
                <w:szCs w:val="18"/>
              </w:rPr>
              <w:t xml:space="preserve">           6</w:t>
            </w:r>
            <w:r w:rsidRPr="00541E4F">
              <w:rPr>
                <w:rFonts w:ascii="Arial" w:hAnsi="Arial" w:cs="Arial"/>
                <w:sz w:val="18"/>
                <w:szCs w:val="18"/>
              </w:rPr>
              <w:t>,</w:t>
            </w:r>
            <w:r>
              <w:rPr>
                <w:rFonts w:ascii="Arial" w:hAnsi="Arial" w:cs="Arial"/>
                <w:sz w:val="18"/>
                <w:szCs w:val="18"/>
              </w:rPr>
              <w:t>4</w:t>
            </w:r>
            <w:r w:rsidRPr="00541E4F">
              <w:rPr>
                <w:rFonts w:ascii="Arial" w:hAnsi="Arial" w:cs="Arial"/>
                <w:sz w:val="18"/>
                <w:szCs w:val="18"/>
              </w:rPr>
              <w:t>7</w:t>
            </w:r>
            <w:r>
              <w:rPr>
                <w:rFonts w:ascii="Arial" w:hAnsi="Arial" w:cs="Arial"/>
                <w:sz w:val="18"/>
                <w:szCs w:val="18"/>
              </w:rPr>
              <w:t>2</w:t>
            </w:r>
            <w:r w:rsidRPr="00541E4F">
              <w:rPr>
                <w:rFonts w:ascii="Arial" w:hAnsi="Arial" w:cs="Arial"/>
                <w:sz w:val="18"/>
                <w:szCs w:val="18"/>
              </w:rPr>
              <w:t>,</w:t>
            </w:r>
            <w:r>
              <w:rPr>
                <w:rFonts w:ascii="Arial" w:hAnsi="Arial" w:cs="Arial"/>
                <w:sz w:val="18"/>
                <w:szCs w:val="18"/>
              </w:rPr>
              <w:t>6</w:t>
            </w:r>
            <w:r w:rsidRPr="00541E4F">
              <w:rPr>
                <w:rFonts w:ascii="Arial" w:hAnsi="Arial" w:cs="Arial"/>
                <w:sz w:val="18"/>
                <w:szCs w:val="18"/>
              </w:rPr>
              <w:t>4</w:t>
            </w:r>
            <w:r>
              <w:rPr>
                <w:rFonts w:ascii="Arial" w:hAnsi="Arial" w:cs="Arial"/>
                <w:sz w:val="18"/>
                <w:szCs w:val="18"/>
              </w:rPr>
              <w:t>6</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Resultados de ejercicios anteriores</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top w:val="nil"/>
              <w:left w:val="nil"/>
              <w:right w:val="nil"/>
            </w:tcBorders>
            <w:shd w:val="clear" w:color="auto" w:fill="auto"/>
            <w:vAlign w:val="bottom"/>
          </w:tcPr>
          <w:p w:rsidR="00597F90" w:rsidRPr="00541E4F" w:rsidRDefault="00597F90" w:rsidP="004F7953">
            <w:pPr>
              <w:ind w:left="-75" w:right="-76"/>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w:t>
            </w:r>
            <w:r>
              <w:rPr>
                <w:rFonts w:ascii="Arial" w:hAnsi="Arial" w:cs="Arial"/>
                <w:sz w:val="18"/>
                <w:szCs w:val="18"/>
              </w:rPr>
              <w:t xml:space="preserve"> 95,212,101</w:t>
            </w:r>
          </w:p>
        </w:tc>
        <w:tc>
          <w:tcPr>
            <w:tcW w:w="240"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nil"/>
              <w:left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p>
        </w:tc>
        <w:tc>
          <w:tcPr>
            <w:tcW w:w="242"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nil"/>
              <w:left w:val="nil"/>
              <w:right w:val="nil"/>
            </w:tcBorders>
            <w:shd w:val="clear" w:color="auto" w:fill="auto"/>
            <w:noWrap/>
            <w:vAlign w:val="bottom"/>
          </w:tcPr>
          <w:p w:rsidR="00597F90" w:rsidRPr="00541E4F" w:rsidRDefault="00597F90" w:rsidP="004F7953">
            <w:pPr>
              <w:ind w:left="-70" w:right="-76"/>
              <w:rPr>
                <w:rFonts w:ascii="Arial" w:hAnsi="Arial" w:cs="Arial"/>
                <w:sz w:val="18"/>
                <w:szCs w:val="18"/>
              </w:rPr>
            </w:pPr>
            <w:r>
              <w:rPr>
                <w:rFonts w:ascii="Arial" w:hAnsi="Arial" w:cs="Arial"/>
                <w:sz w:val="18"/>
                <w:szCs w:val="18"/>
              </w:rPr>
              <w:t xml:space="preserve">         95,212,101</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Resultado del ejercicio</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left w:val="nil"/>
              <w:right w:val="nil"/>
            </w:tcBorders>
            <w:shd w:val="clear" w:color="auto" w:fill="auto"/>
            <w:vAlign w:val="bottom"/>
          </w:tcPr>
          <w:p w:rsidR="00597F90" w:rsidRPr="00541E4F" w:rsidRDefault="00597F90" w:rsidP="004F7953">
            <w:pPr>
              <w:ind w:left="-75" w:right="-76"/>
              <w:rPr>
                <w:rFonts w:ascii="Arial" w:hAnsi="Arial" w:cs="Arial"/>
                <w:sz w:val="18"/>
                <w:szCs w:val="18"/>
                <w:highlight w:val="yellow"/>
              </w:rPr>
            </w:pPr>
            <w:r>
              <w:rPr>
                <w:rFonts w:ascii="Arial" w:hAnsi="Arial" w:cs="Arial"/>
                <w:sz w:val="18"/>
                <w:szCs w:val="18"/>
              </w:rPr>
              <w:t xml:space="preserve">          83,880,496</w:t>
            </w:r>
          </w:p>
        </w:tc>
        <w:tc>
          <w:tcPr>
            <w:tcW w:w="240" w:type="dxa"/>
            <w:tcBorders>
              <w:left w:val="nil"/>
              <w:right w:val="nil"/>
            </w:tcBorders>
            <w:shd w:val="clear" w:color="auto" w:fill="auto"/>
            <w:vAlign w:val="bottom"/>
          </w:tcPr>
          <w:p w:rsidR="00597F90" w:rsidRPr="00541E4F" w:rsidRDefault="00597F90" w:rsidP="004F7953">
            <w:pPr>
              <w:rPr>
                <w:rFonts w:ascii="Arial" w:hAnsi="Arial" w:cs="Arial"/>
                <w:sz w:val="18"/>
                <w:szCs w:val="18"/>
                <w:highlight w:val="yellow"/>
              </w:rPr>
            </w:pPr>
          </w:p>
        </w:tc>
        <w:tc>
          <w:tcPr>
            <w:tcW w:w="1701" w:type="dxa"/>
            <w:tcBorders>
              <w:left w:val="nil"/>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p>
        </w:tc>
        <w:tc>
          <w:tcPr>
            <w:tcW w:w="242" w:type="dxa"/>
            <w:tcBorders>
              <w:left w:val="nil"/>
              <w:right w:val="nil"/>
            </w:tcBorders>
            <w:shd w:val="clear" w:color="auto" w:fill="auto"/>
            <w:vAlign w:val="bottom"/>
          </w:tcPr>
          <w:p w:rsidR="00597F90" w:rsidRPr="00541E4F" w:rsidRDefault="00597F90" w:rsidP="004F7953">
            <w:pPr>
              <w:rPr>
                <w:rFonts w:ascii="Arial" w:hAnsi="Arial" w:cs="Arial"/>
                <w:sz w:val="18"/>
                <w:szCs w:val="18"/>
                <w:highlight w:val="yellow"/>
              </w:rPr>
            </w:pPr>
          </w:p>
        </w:tc>
        <w:tc>
          <w:tcPr>
            <w:tcW w:w="1459" w:type="dxa"/>
            <w:tcBorders>
              <w:left w:val="nil"/>
              <w:right w:val="nil"/>
            </w:tcBorders>
            <w:shd w:val="clear" w:color="auto" w:fill="auto"/>
            <w:noWrap/>
            <w:vAlign w:val="bottom"/>
          </w:tcPr>
          <w:p w:rsidR="00597F90" w:rsidRPr="00541E4F" w:rsidRDefault="00597F90" w:rsidP="004F7953">
            <w:pPr>
              <w:ind w:left="-70" w:right="-76"/>
              <w:rPr>
                <w:rFonts w:ascii="Arial" w:hAnsi="Arial" w:cs="Arial"/>
                <w:sz w:val="18"/>
                <w:szCs w:val="18"/>
                <w:highlight w:val="yellow"/>
              </w:rPr>
            </w:pPr>
            <w:r>
              <w:rPr>
                <w:rFonts w:ascii="Arial" w:hAnsi="Arial" w:cs="Arial"/>
                <w:sz w:val="18"/>
                <w:szCs w:val="18"/>
              </w:rPr>
              <w:t xml:space="preserve">        83,880,496</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rPr>
                <w:rFonts w:ascii="Arial" w:hAnsi="Arial" w:cs="Arial"/>
                <w:sz w:val="18"/>
                <w:szCs w:val="18"/>
              </w:rPr>
            </w:pPr>
            <w:r w:rsidRPr="00541E4F">
              <w:rPr>
                <w:rFonts w:ascii="Arial" w:hAnsi="Arial" w:cs="Arial"/>
                <w:sz w:val="18"/>
                <w:szCs w:val="18"/>
              </w:rPr>
              <w:t>Efecto acumulado de ISR diferido</w:t>
            </w:r>
          </w:p>
        </w:tc>
        <w:tc>
          <w:tcPr>
            <w:tcW w:w="219" w:type="dxa"/>
            <w:tcBorders>
              <w:top w:val="nil"/>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61" w:type="dxa"/>
            <w:tcBorders>
              <w:top w:val="nil"/>
              <w:left w:val="nil"/>
              <w:bottom w:val="single" w:sz="4" w:space="0" w:color="auto"/>
              <w:right w:val="nil"/>
            </w:tcBorders>
            <w:shd w:val="clear" w:color="auto" w:fill="auto"/>
            <w:vAlign w:val="bottom"/>
          </w:tcPr>
          <w:p w:rsidR="00597F90" w:rsidRPr="00541E4F" w:rsidRDefault="00597F90" w:rsidP="004F7953">
            <w:pPr>
              <w:ind w:left="-75" w:right="-76"/>
              <w:rPr>
                <w:rFonts w:ascii="Arial" w:hAnsi="Arial" w:cs="Arial"/>
                <w:sz w:val="18"/>
                <w:szCs w:val="18"/>
              </w:rPr>
            </w:pPr>
            <w:r w:rsidRPr="00541E4F">
              <w:rPr>
                <w:rFonts w:ascii="Arial" w:hAnsi="Arial" w:cs="Arial"/>
                <w:sz w:val="18"/>
                <w:szCs w:val="18"/>
              </w:rPr>
              <w:t xml:space="preserve">   (</w:t>
            </w:r>
            <w:r>
              <w:rPr>
                <w:rFonts w:ascii="Arial" w:hAnsi="Arial" w:cs="Arial"/>
                <w:sz w:val="18"/>
                <w:szCs w:val="18"/>
              </w:rPr>
              <w:t xml:space="preserve">  </w:t>
            </w:r>
            <w:r w:rsidRPr="00541E4F">
              <w:rPr>
                <w:rFonts w:ascii="Arial" w:hAnsi="Arial" w:cs="Arial"/>
                <w:sz w:val="18"/>
                <w:szCs w:val="18"/>
              </w:rPr>
              <w:t xml:space="preserve">        101,030)</w:t>
            </w:r>
          </w:p>
        </w:tc>
        <w:tc>
          <w:tcPr>
            <w:tcW w:w="240"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nil"/>
              <w:left w:val="nil"/>
              <w:bottom w:val="single" w:sz="4" w:space="0" w:color="auto"/>
              <w:right w:val="nil"/>
            </w:tcBorders>
            <w:shd w:val="clear" w:color="auto" w:fill="auto"/>
            <w:vAlign w:val="bottom"/>
          </w:tcPr>
          <w:p w:rsidR="00597F90" w:rsidRPr="00541E4F" w:rsidRDefault="00597F90" w:rsidP="004F7953">
            <w:pPr>
              <w:ind w:left="-70" w:right="-71"/>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47,629)</w:t>
            </w:r>
          </w:p>
        </w:tc>
        <w:tc>
          <w:tcPr>
            <w:tcW w:w="242" w:type="dxa"/>
            <w:tcBorders>
              <w:top w:val="nil"/>
              <w:left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nil"/>
              <w:left w:val="nil"/>
              <w:bottom w:val="single" w:sz="4" w:space="0" w:color="auto"/>
              <w:right w:val="nil"/>
            </w:tcBorders>
            <w:shd w:val="clear" w:color="auto" w:fill="auto"/>
            <w:vAlign w:val="bottom"/>
          </w:tcPr>
          <w:p w:rsidR="00597F90" w:rsidRPr="00541E4F" w:rsidRDefault="00597F90" w:rsidP="004F7953">
            <w:pPr>
              <w:ind w:left="-70" w:right="-76"/>
              <w:rPr>
                <w:rFonts w:ascii="Arial" w:hAnsi="Arial" w:cs="Arial"/>
                <w:sz w:val="18"/>
                <w:szCs w:val="18"/>
              </w:rPr>
            </w:pPr>
            <w:r>
              <w:rPr>
                <w:rFonts w:ascii="Arial" w:hAnsi="Arial" w:cs="Arial"/>
                <w:sz w:val="18"/>
                <w:szCs w:val="18"/>
              </w:rPr>
              <w:t xml:space="preserve">   </w:t>
            </w:r>
            <w:r w:rsidRPr="00541E4F">
              <w:rPr>
                <w:rFonts w:ascii="Arial" w:hAnsi="Arial" w:cs="Arial"/>
                <w:sz w:val="18"/>
                <w:szCs w:val="18"/>
              </w:rPr>
              <w:t>(</w:t>
            </w:r>
            <w:r>
              <w:rPr>
                <w:rFonts w:ascii="Arial" w:hAnsi="Arial" w:cs="Arial"/>
                <w:sz w:val="18"/>
                <w:szCs w:val="18"/>
              </w:rPr>
              <w:t xml:space="preserve">         </w:t>
            </w:r>
            <w:r w:rsidRPr="00541E4F">
              <w:rPr>
                <w:rFonts w:ascii="Arial" w:hAnsi="Arial" w:cs="Arial"/>
                <w:sz w:val="18"/>
                <w:szCs w:val="18"/>
              </w:rPr>
              <w:t>148,659)</w:t>
            </w:r>
          </w:p>
        </w:tc>
      </w:tr>
      <w:tr w:rsidR="00597F90" w:rsidRPr="00541E4F" w:rsidTr="004F7953">
        <w:trPr>
          <w:trHeight w:val="20"/>
        </w:trPr>
        <w:tc>
          <w:tcPr>
            <w:tcW w:w="3041" w:type="dxa"/>
            <w:tcBorders>
              <w:top w:val="nil"/>
              <w:left w:val="nil"/>
              <w:bottom w:val="nil"/>
              <w:right w:val="nil"/>
            </w:tcBorders>
            <w:shd w:val="clear" w:color="auto" w:fill="auto"/>
            <w:vAlign w:val="bottom"/>
          </w:tcPr>
          <w:p w:rsidR="00597F90" w:rsidRPr="00541E4F" w:rsidRDefault="00597F90" w:rsidP="004F7953">
            <w:pPr>
              <w:ind w:left="-70" w:right="-54"/>
              <w:jc w:val="center"/>
              <w:rPr>
                <w:rFonts w:ascii="Arial" w:hAnsi="Arial" w:cs="Arial"/>
                <w:b/>
                <w:sz w:val="18"/>
                <w:szCs w:val="18"/>
              </w:rPr>
            </w:pPr>
            <w:r w:rsidRPr="00541E4F">
              <w:rPr>
                <w:rFonts w:ascii="Arial" w:hAnsi="Arial" w:cs="Arial"/>
                <w:b/>
                <w:sz w:val="18"/>
                <w:szCs w:val="18"/>
              </w:rPr>
              <w:t>Total</w:t>
            </w:r>
          </w:p>
        </w:tc>
        <w:tc>
          <w:tcPr>
            <w:tcW w:w="219" w:type="dxa"/>
            <w:tcBorders>
              <w:top w:val="nil"/>
              <w:left w:val="nil"/>
              <w:bottom w:val="nil"/>
              <w:right w:val="nil"/>
            </w:tcBorders>
            <w:shd w:val="clear" w:color="auto" w:fill="auto"/>
            <w:vAlign w:val="bottom"/>
          </w:tcPr>
          <w:p w:rsidR="00597F90" w:rsidRPr="00541E4F" w:rsidRDefault="00597F90" w:rsidP="004F7953">
            <w:pPr>
              <w:jc w:val="right"/>
              <w:rPr>
                <w:rFonts w:ascii="Arial" w:hAnsi="Arial" w:cs="Arial"/>
                <w:sz w:val="18"/>
                <w:szCs w:val="18"/>
              </w:rPr>
            </w:pPr>
          </w:p>
        </w:tc>
        <w:tc>
          <w:tcPr>
            <w:tcW w:w="1461" w:type="dxa"/>
            <w:tcBorders>
              <w:top w:val="single" w:sz="4" w:space="0" w:color="auto"/>
              <w:left w:val="nil"/>
              <w:bottom w:val="double" w:sz="4" w:space="0" w:color="auto"/>
              <w:right w:val="nil"/>
            </w:tcBorders>
            <w:shd w:val="clear" w:color="auto" w:fill="auto"/>
            <w:vAlign w:val="bottom"/>
          </w:tcPr>
          <w:p w:rsidR="00597F90" w:rsidRPr="00541E4F" w:rsidRDefault="00597F90" w:rsidP="004F7953">
            <w:pPr>
              <w:ind w:left="-75" w:right="-76"/>
              <w:rPr>
                <w:rFonts w:ascii="Arial" w:hAnsi="Arial" w:cs="Arial"/>
                <w:b/>
                <w:sz w:val="18"/>
                <w:szCs w:val="18"/>
              </w:rPr>
            </w:pPr>
            <w:r w:rsidRPr="00541E4F">
              <w:rPr>
                <w:rFonts w:ascii="Arial" w:hAnsi="Arial" w:cs="Arial"/>
                <w:b/>
                <w:sz w:val="18"/>
                <w:szCs w:val="18"/>
              </w:rPr>
              <w:t xml:space="preserve">$   </w:t>
            </w:r>
            <w:r>
              <w:rPr>
                <w:rFonts w:ascii="Arial" w:hAnsi="Arial" w:cs="Arial"/>
                <w:b/>
                <w:sz w:val="18"/>
                <w:szCs w:val="18"/>
              </w:rPr>
              <w:t xml:space="preserve"> 438,704,844</w:t>
            </w:r>
          </w:p>
        </w:tc>
        <w:tc>
          <w:tcPr>
            <w:tcW w:w="240" w:type="dxa"/>
            <w:tcBorders>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701" w:type="dxa"/>
            <w:tcBorders>
              <w:top w:val="single" w:sz="4" w:space="0" w:color="auto"/>
              <w:left w:val="nil"/>
              <w:bottom w:val="double" w:sz="4" w:space="0" w:color="auto"/>
              <w:right w:val="nil"/>
            </w:tcBorders>
            <w:shd w:val="clear" w:color="auto" w:fill="auto"/>
            <w:vAlign w:val="bottom"/>
          </w:tcPr>
          <w:p w:rsidR="00597F90" w:rsidRPr="00541E4F" w:rsidRDefault="00597F90" w:rsidP="004F7953">
            <w:pPr>
              <w:ind w:left="-70" w:right="-71"/>
              <w:rPr>
                <w:rFonts w:ascii="Arial" w:hAnsi="Arial" w:cs="Arial"/>
                <w:b/>
                <w:sz w:val="18"/>
                <w:szCs w:val="18"/>
              </w:rPr>
            </w:pPr>
            <w:r w:rsidRPr="00541E4F">
              <w:rPr>
                <w:rFonts w:ascii="Arial" w:hAnsi="Arial" w:cs="Arial"/>
                <w:b/>
                <w:sz w:val="18"/>
                <w:szCs w:val="18"/>
              </w:rPr>
              <w:t>$</w:t>
            </w:r>
            <w:r>
              <w:rPr>
                <w:rFonts w:ascii="Arial" w:hAnsi="Arial" w:cs="Arial"/>
                <w:b/>
                <w:sz w:val="18"/>
                <w:szCs w:val="18"/>
              </w:rPr>
              <w:t xml:space="preserve">      </w:t>
            </w:r>
            <w:r w:rsidRPr="00541E4F">
              <w:rPr>
                <w:rFonts w:ascii="Arial" w:hAnsi="Arial" w:cs="Arial"/>
                <w:b/>
                <w:sz w:val="18"/>
                <w:szCs w:val="18"/>
              </w:rPr>
              <w:t xml:space="preserve">       9,113,908</w:t>
            </w:r>
          </w:p>
        </w:tc>
        <w:tc>
          <w:tcPr>
            <w:tcW w:w="242" w:type="dxa"/>
            <w:tcBorders>
              <w:left w:val="nil"/>
              <w:bottom w:val="nil"/>
              <w:right w:val="nil"/>
            </w:tcBorders>
            <w:shd w:val="clear" w:color="auto" w:fill="auto"/>
            <w:vAlign w:val="bottom"/>
          </w:tcPr>
          <w:p w:rsidR="00597F90" w:rsidRPr="00541E4F" w:rsidRDefault="00597F90" w:rsidP="004F7953">
            <w:pPr>
              <w:rPr>
                <w:rFonts w:ascii="Arial" w:hAnsi="Arial" w:cs="Arial"/>
                <w:sz w:val="18"/>
                <w:szCs w:val="18"/>
              </w:rPr>
            </w:pPr>
          </w:p>
        </w:tc>
        <w:tc>
          <w:tcPr>
            <w:tcW w:w="1459" w:type="dxa"/>
            <w:tcBorders>
              <w:top w:val="single" w:sz="4" w:space="0" w:color="auto"/>
              <w:left w:val="nil"/>
              <w:bottom w:val="double" w:sz="4" w:space="0" w:color="auto"/>
              <w:right w:val="nil"/>
            </w:tcBorders>
            <w:shd w:val="clear" w:color="auto" w:fill="auto"/>
            <w:noWrap/>
            <w:vAlign w:val="bottom"/>
          </w:tcPr>
          <w:p w:rsidR="00597F90" w:rsidRPr="00541E4F" w:rsidRDefault="00597F90" w:rsidP="004F7953">
            <w:pPr>
              <w:ind w:left="-70" w:right="-76"/>
              <w:rPr>
                <w:rFonts w:ascii="Arial" w:hAnsi="Arial" w:cs="Arial"/>
                <w:b/>
                <w:sz w:val="18"/>
                <w:szCs w:val="18"/>
              </w:rPr>
            </w:pPr>
            <w:r w:rsidRPr="00541E4F">
              <w:rPr>
                <w:rFonts w:ascii="Arial" w:hAnsi="Arial" w:cs="Arial"/>
                <w:b/>
                <w:bCs/>
                <w:sz w:val="18"/>
                <w:szCs w:val="18"/>
              </w:rPr>
              <w:t xml:space="preserve">$     </w:t>
            </w:r>
            <w:r>
              <w:rPr>
                <w:rFonts w:ascii="Arial" w:hAnsi="Arial" w:cs="Arial"/>
                <w:b/>
                <w:bCs/>
                <w:sz w:val="18"/>
                <w:szCs w:val="18"/>
              </w:rPr>
              <w:t xml:space="preserve"> 447,818,752</w:t>
            </w:r>
          </w:p>
        </w:tc>
      </w:tr>
    </w:tbl>
    <w:p w:rsidR="00597F90" w:rsidRDefault="00597F90" w:rsidP="00597F90">
      <w:pPr>
        <w:spacing w:after="160" w:line="259" w:lineRule="auto"/>
        <w:rPr>
          <w:rFonts w:ascii="Arial" w:hAnsi="Arial" w:cs="Arial"/>
          <w:sz w:val="20"/>
          <w:szCs w:val="20"/>
        </w:rPr>
      </w:pPr>
    </w:p>
    <w:p w:rsidR="00597F90" w:rsidRPr="00784F0E" w:rsidRDefault="00597F90" w:rsidP="00597F90">
      <w:pPr>
        <w:spacing w:after="160" w:line="259" w:lineRule="auto"/>
        <w:rPr>
          <w:rFonts w:ascii="Arial" w:hAnsi="Arial" w:cs="Arial"/>
          <w:sz w:val="20"/>
          <w:szCs w:val="20"/>
        </w:rPr>
      </w:pPr>
    </w:p>
    <w:p w:rsidR="00597F90" w:rsidRPr="000C5C62" w:rsidRDefault="00597F90" w:rsidP="00597F90">
      <w:pPr>
        <w:pStyle w:val="Prrafodelista"/>
        <w:numPr>
          <w:ilvl w:val="1"/>
          <w:numId w:val="23"/>
        </w:numPr>
        <w:tabs>
          <w:tab w:val="left" w:pos="993"/>
        </w:tabs>
        <w:spacing w:after="0" w:line="240" w:lineRule="auto"/>
        <w:ind w:left="993" w:hanging="567"/>
        <w:jc w:val="both"/>
        <w:rPr>
          <w:rFonts w:ascii="Arial" w:hAnsi="Arial" w:cs="Arial"/>
          <w:bCs/>
          <w:sz w:val="20"/>
          <w:szCs w:val="20"/>
          <w:u w:val="single"/>
        </w:rPr>
      </w:pPr>
      <w:r w:rsidRPr="000C5C62">
        <w:rPr>
          <w:rFonts w:ascii="Arial" w:hAnsi="Arial" w:cs="Arial"/>
          <w:bCs/>
          <w:sz w:val="20"/>
          <w:szCs w:val="20"/>
          <w:u w:val="single"/>
        </w:rPr>
        <w:t>Retiro del patrimonio invertido</w:t>
      </w:r>
    </w:p>
    <w:p w:rsidR="00597F90" w:rsidRPr="000C5C62" w:rsidRDefault="00597F90" w:rsidP="00597F90">
      <w:pPr>
        <w:jc w:val="both"/>
        <w:rPr>
          <w:rFonts w:ascii="Arial" w:hAnsi="Arial" w:cs="Arial"/>
          <w:sz w:val="20"/>
          <w:szCs w:val="20"/>
        </w:rPr>
      </w:pPr>
    </w:p>
    <w:p w:rsidR="00597F90" w:rsidRDefault="00597F90" w:rsidP="00597F90">
      <w:pPr>
        <w:ind w:left="993"/>
        <w:jc w:val="both"/>
        <w:rPr>
          <w:rFonts w:ascii="Arial" w:hAnsi="Arial" w:cs="Arial"/>
          <w:sz w:val="20"/>
          <w:szCs w:val="20"/>
        </w:rPr>
      </w:pPr>
      <w:r w:rsidRPr="007708BB">
        <w:rPr>
          <w:rFonts w:ascii="Arial" w:hAnsi="Arial" w:cs="Arial"/>
          <w:sz w:val="20"/>
          <w:szCs w:val="20"/>
        </w:rPr>
        <w:t xml:space="preserve">En atención al oficio No. </w:t>
      </w:r>
      <w:r>
        <w:rPr>
          <w:rFonts w:ascii="Arial" w:hAnsi="Arial" w:cs="Arial"/>
          <w:sz w:val="20"/>
          <w:szCs w:val="20"/>
        </w:rPr>
        <w:t>349-B-</w:t>
      </w:r>
      <w:r w:rsidRPr="00BF1051">
        <w:rPr>
          <w:rFonts w:ascii="Arial" w:hAnsi="Arial" w:cs="Arial"/>
          <w:sz w:val="20"/>
          <w:szCs w:val="20"/>
        </w:rPr>
        <w:t>010 de fecha 07 de enero de 2020</w:t>
      </w:r>
      <w:r w:rsidRPr="007708BB">
        <w:rPr>
          <w:rFonts w:ascii="Arial" w:hAnsi="Arial" w:cs="Arial"/>
          <w:sz w:val="20"/>
          <w:szCs w:val="20"/>
        </w:rPr>
        <w:t xml:space="preserve"> emitido por la Subsecretaria de Ingresos de la Secretaria de Hacienda y Crédito Público (SHCP) y con la finalidad de realizar un manejo más eficiente de los activos financieros del sector público federal, la SHCP fijó un aprovechamiento a cargo del patrimonio de “la Entidad” por un monto de $</w:t>
      </w:r>
      <w:r>
        <w:rPr>
          <w:rFonts w:ascii="Arial" w:hAnsi="Arial" w:cs="Arial"/>
          <w:sz w:val="20"/>
          <w:szCs w:val="20"/>
        </w:rPr>
        <w:t>98</w:t>
      </w:r>
      <w:proofErr w:type="gramStart"/>
      <w:r w:rsidRPr="007708BB">
        <w:rPr>
          <w:rFonts w:ascii="Arial" w:hAnsi="Arial" w:cs="Arial"/>
          <w:sz w:val="20"/>
          <w:szCs w:val="20"/>
        </w:rPr>
        <w:t>,</w:t>
      </w:r>
      <w:r>
        <w:rPr>
          <w:rFonts w:ascii="Arial" w:hAnsi="Arial" w:cs="Arial"/>
          <w:sz w:val="20"/>
          <w:szCs w:val="20"/>
        </w:rPr>
        <w:t>214</w:t>
      </w:r>
      <w:r w:rsidRPr="007708BB">
        <w:rPr>
          <w:rFonts w:ascii="Arial" w:hAnsi="Arial" w:cs="Arial"/>
          <w:sz w:val="20"/>
          <w:szCs w:val="20"/>
        </w:rPr>
        <w:t>,</w:t>
      </w:r>
      <w:r>
        <w:rPr>
          <w:rFonts w:ascii="Arial" w:hAnsi="Arial" w:cs="Arial"/>
          <w:sz w:val="20"/>
          <w:szCs w:val="20"/>
        </w:rPr>
        <w:t>650</w:t>
      </w:r>
      <w:proofErr w:type="gramEnd"/>
      <w:r w:rsidRPr="007708BB">
        <w:rPr>
          <w:rFonts w:ascii="Arial" w:hAnsi="Arial" w:cs="Arial"/>
          <w:sz w:val="20"/>
          <w:szCs w:val="20"/>
        </w:rPr>
        <w:t>, el cual se realizó mediante una transferencia bancaria a favor de la Tesorería de la Federación.</w:t>
      </w:r>
    </w:p>
    <w:p w:rsidR="00597F90" w:rsidRPr="00784F0E" w:rsidRDefault="00597F90" w:rsidP="00597F90">
      <w:pPr>
        <w:ind w:left="993"/>
        <w:jc w:val="both"/>
        <w:rPr>
          <w:rFonts w:ascii="Arial" w:hAnsi="Arial" w:cs="Arial"/>
          <w:sz w:val="20"/>
          <w:szCs w:val="20"/>
        </w:rPr>
      </w:pPr>
    </w:p>
    <w:p w:rsidR="00597F90" w:rsidRPr="00784F0E" w:rsidRDefault="00597F90" w:rsidP="00597F90">
      <w:pPr>
        <w:rPr>
          <w:rFonts w:ascii="Arial" w:hAnsi="Arial" w:cs="Arial"/>
          <w:sz w:val="20"/>
          <w:szCs w:val="20"/>
          <w:u w:val="single"/>
        </w:rPr>
      </w:pPr>
    </w:p>
    <w:p w:rsidR="00597F90" w:rsidRPr="00784F0E" w:rsidRDefault="00597F90" w:rsidP="00597F90">
      <w:pPr>
        <w:pStyle w:val="Prrafodelista"/>
        <w:numPr>
          <w:ilvl w:val="0"/>
          <w:numId w:val="23"/>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NOTAS AL ESTADO DE ACTIVIDADES</w:t>
      </w:r>
      <w:r>
        <w:rPr>
          <w:rFonts w:ascii="Arial" w:hAnsi="Arial" w:cs="Arial"/>
          <w:b/>
          <w:sz w:val="20"/>
          <w:szCs w:val="20"/>
          <w:u w:val="single"/>
        </w:rPr>
        <w:t>.</w:t>
      </w:r>
    </w:p>
    <w:p w:rsidR="00597F90" w:rsidRPr="00784F0E"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p w:rsidR="00597F90" w:rsidRPr="00730385"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rPr>
      </w:pPr>
      <w:r>
        <w:rPr>
          <w:rFonts w:ascii="Arial" w:hAnsi="Arial" w:cs="Arial"/>
          <w:sz w:val="20"/>
          <w:szCs w:val="20"/>
          <w:u w:val="single"/>
        </w:rPr>
        <w:t>Ingresos de la Gestión</w:t>
      </w:r>
    </w:p>
    <w:p w:rsidR="00597F90" w:rsidRPr="00784F0E" w:rsidRDefault="00597F90" w:rsidP="00597F90">
      <w:pPr>
        <w:rPr>
          <w:rFonts w:ascii="Arial" w:hAnsi="Arial" w:cs="Arial"/>
          <w:sz w:val="20"/>
          <w:szCs w:val="20"/>
        </w:rPr>
      </w:pPr>
    </w:p>
    <w:p w:rsidR="00597F90" w:rsidRPr="00784F0E" w:rsidRDefault="00597F90" w:rsidP="00597F90">
      <w:pPr>
        <w:ind w:left="993"/>
        <w:jc w:val="both"/>
        <w:rPr>
          <w:rFonts w:ascii="Arial" w:hAnsi="Arial" w:cs="Arial"/>
          <w:sz w:val="20"/>
          <w:szCs w:val="20"/>
        </w:rPr>
      </w:pPr>
      <w:r w:rsidRPr="00784F0E">
        <w:rPr>
          <w:rFonts w:ascii="Arial" w:hAnsi="Arial" w:cs="Arial"/>
          <w:sz w:val="20"/>
          <w:szCs w:val="20"/>
        </w:rPr>
        <w:t>Los ingresos por servicios otorgados al 3</w:t>
      </w:r>
      <w:r>
        <w:rPr>
          <w:rFonts w:ascii="Arial" w:hAnsi="Arial" w:cs="Arial"/>
          <w:sz w:val="20"/>
          <w:szCs w:val="20"/>
        </w:rPr>
        <w:t>1</w:t>
      </w:r>
      <w:r w:rsidRPr="00784F0E">
        <w:rPr>
          <w:rFonts w:ascii="Arial" w:hAnsi="Arial" w:cs="Arial"/>
          <w:sz w:val="20"/>
          <w:szCs w:val="20"/>
        </w:rPr>
        <w:t xml:space="preserve"> de </w:t>
      </w:r>
      <w:r>
        <w:rPr>
          <w:rFonts w:ascii="Arial" w:hAnsi="Arial" w:cs="Arial"/>
          <w:sz w:val="20"/>
          <w:szCs w:val="20"/>
        </w:rPr>
        <w:t xml:space="preserve">diciembre </w:t>
      </w:r>
      <w:r w:rsidRPr="00784F0E">
        <w:rPr>
          <w:rFonts w:ascii="Arial" w:hAnsi="Arial" w:cs="Arial"/>
          <w:sz w:val="20"/>
          <w:szCs w:val="20"/>
        </w:rPr>
        <w:t>de 20</w:t>
      </w:r>
      <w:r>
        <w:rPr>
          <w:rFonts w:ascii="Arial" w:hAnsi="Arial" w:cs="Arial"/>
          <w:sz w:val="20"/>
          <w:szCs w:val="20"/>
        </w:rPr>
        <w:t>20</w:t>
      </w:r>
      <w:r w:rsidRPr="00784F0E">
        <w:rPr>
          <w:rFonts w:ascii="Arial" w:hAnsi="Arial" w:cs="Arial"/>
          <w:sz w:val="20"/>
          <w:szCs w:val="20"/>
        </w:rPr>
        <w:t xml:space="preserve"> y</w:t>
      </w:r>
      <w:r>
        <w:rPr>
          <w:rFonts w:ascii="Arial" w:hAnsi="Arial" w:cs="Arial"/>
          <w:sz w:val="20"/>
          <w:szCs w:val="20"/>
        </w:rPr>
        <w:t xml:space="preserve"> 2019,</w:t>
      </w:r>
      <w:r w:rsidRPr="00784F0E">
        <w:rPr>
          <w:rFonts w:ascii="Arial" w:hAnsi="Arial" w:cs="Arial"/>
          <w:sz w:val="20"/>
          <w:szCs w:val="20"/>
        </w:rPr>
        <w:t xml:space="preserve"> se integran como sigue:</w:t>
      </w:r>
    </w:p>
    <w:p w:rsidR="00597F90"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tbl>
      <w:tblPr>
        <w:tblW w:w="0" w:type="auto"/>
        <w:tblInd w:w="1101" w:type="dxa"/>
        <w:tblLook w:val="04A0" w:firstRow="1" w:lastRow="0" w:firstColumn="1" w:lastColumn="0" w:noHBand="0" w:noVBand="1"/>
      </w:tblPr>
      <w:tblGrid>
        <w:gridCol w:w="4394"/>
        <w:gridCol w:w="283"/>
        <w:gridCol w:w="1707"/>
        <w:gridCol w:w="266"/>
        <w:gridCol w:w="1708"/>
      </w:tblGrid>
      <w:tr w:rsidR="00597F90" w:rsidRPr="00BC2F6B" w:rsidTr="004F7953">
        <w:tc>
          <w:tcPr>
            <w:tcW w:w="4394" w:type="dxa"/>
            <w:tcBorders>
              <w:bottom w:val="single" w:sz="4" w:space="0" w:color="auto"/>
            </w:tcBorders>
            <w:shd w:val="clear" w:color="auto" w:fill="auto"/>
          </w:tcPr>
          <w:p w:rsidR="00597F90" w:rsidRPr="00784F0E" w:rsidRDefault="00597F90" w:rsidP="004F7953">
            <w:pPr>
              <w:ind w:left="-112" w:right="-107"/>
              <w:jc w:val="center"/>
              <w:rPr>
                <w:rFonts w:ascii="Arial" w:hAnsi="Arial" w:cs="Arial"/>
                <w:b/>
                <w:sz w:val="20"/>
                <w:szCs w:val="20"/>
              </w:rPr>
            </w:pPr>
            <w:r w:rsidRPr="00784F0E">
              <w:rPr>
                <w:rFonts w:ascii="Arial" w:hAnsi="Arial" w:cs="Arial"/>
                <w:b/>
                <w:sz w:val="20"/>
                <w:szCs w:val="20"/>
              </w:rPr>
              <w:t>Concepto</w:t>
            </w:r>
          </w:p>
        </w:tc>
        <w:tc>
          <w:tcPr>
            <w:tcW w:w="283" w:type="dxa"/>
            <w:shd w:val="clear" w:color="auto" w:fill="auto"/>
          </w:tcPr>
          <w:p w:rsidR="00597F90" w:rsidRPr="00784F0E" w:rsidRDefault="00597F90" w:rsidP="004F7953">
            <w:pPr>
              <w:jc w:val="both"/>
              <w:rPr>
                <w:rFonts w:ascii="Arial" w:hAnsi="Arial" w:cs="Arial"/>
                <w:sz w:val="20"/>
                <w:szCs w:val="20"/>
              </w:rPr>
            </w:pPr>
          </w:p>
        </w:tc>
        <w:tc>
          <w:tcPr>
            <w:tcW w:w="1707" w:type="dxa"/>
            <w:tcBorders>
              <w:bottom w:val="single" w:sz="4" w:space="0" w:color="auto"/>
            </w:tcBorders>
            <w:shd w:val="clear" w:color="auto" w:fill="auto"/>
          </w:tcPr>
          <w:p w:rsidR="00597F90" w:rsidRPr="00784F0E" w:rsidRDefault="00597F90" w:rsidP="004F7953">
            <w:pPr>
              <w:ind w:left="-108" w:right="-108"/>
              <w:jc w:val="center"/>
              <w:rPr>
                <w:rFonts w:ascii="Arial" w:hAnsi="Arial" w:cs="Arial"/>
                <w:sz w:val="20"/>
                <w:szCs w:val="20"/>
              </w:rPr>
            </w:pPr>
            <w:r>
              <w:rPr>
                <w:rFonts w:ascii="Arial" w:hAnsi="Arial" w:cs="Arial"/>
                <w:b/>
                <w:sz w:val="20"/>
                <w:szCs w:val="20"/>
              </w:rPr>
              <w:t>2020</w:t>
            </w:r>
          </w:p>
        </w:tc>
        <w:tc>
          <w:tcPr>
            <w:tcW w:w="266" w:type="dxa"/>
            <w:shd w:val="clear" w:color="auto" w:fill="auto"/>
          </w:tcPr>
          <w:p w:rsidR="00597F90" w:rsidRPr="00784F0E" w:rsidRDefault="00597F90" w:rsidP="004F7953">
            <w:pPr>
              <w:jc w:val="both"/>
              <w:rPr>
                <w:rFonts w:ascii="Arial" w:hAnsi="Arial" w:cs="Arial"/>
                <w:sz w:val="20"/>
                <w:szCs w:val="20"/>
              </w:rPr>
            </w:pPr>
          </w:p>
        </w:tc>
        <w:tc>
          <w:tcPr>
            <w:tcW w:w="1708" w:type="dxa"/>
            <w:tcBorders>
              <w:bottom w:val="single" w:sz="4" w:space="0" w:color="auto"/>
            </w:tcBorders>
            <w:shd w:val="clear" w:color="auto" w:fill="auto"/>
          </w:tcPr>
          <w:p w:rsidR="00597F90" w:rsidRPr="00533CD2" w:rsidRDefault="00597F90" w:rsidP="004F7953">
            <w:pPr>
              <w:jc w:val="center"/>
              <w:rPr>
                <w:rFonts w:ascii="Arial" w:hAnsi="Arial" w:cs="Arial"/>
                <w:sz w:val="20"/>
                <w:szCs w:val="20"/>
              </w:rPr>
            </w:pPr>
            <w:r w:rsidRPr="00533CD2">
              <w:rPr>
                <w:rFonts w:ascii="Arial" w:hAnsi="Arial" w:cs="Arial"/>
                <w:b/>
                <w:sz w:val="20"/>
                <w:szCs w:val="20"/>
              </w:rPr>
              <w:t>201</w:t>
            </w:r>
            <w:r>
              <w:rPr>
                <w:rFonts w:ascii="Arial" w:hAnsi="Arial" w:cs="Arial"/>
                <w:b/>
                <w:sz w:val="20"/>
                <w:szCs w:val="20"/>
              </w:rPr>
              <w:t>9</w:t>
            </w:r>
          </w:p>
        </w:tc>
      </w:tr>
      <w:tr w:rsidR="00597F90" w:rsidRPr="00BC2F6B" w:rsidTr="004F7953">
        <w:tc>
          <w:tcPr>
            <w:tcW w:w="4394" w:type="dxa"/>
            <w:tcBorders>
              <w:top w:val="single" w:sz="4" w:space="0" w:color="auto"/>
            </w:tcBorders>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Puerto Fijo</w:t>
            </w:r>
          </w:p>
        </w:tc>
        <w:tc>
          <w:tcPr>
            <w:tcW w:w="283" w:type="dxa"/>
            <w:shd w:val="clear" w:color="auto" w:fill="auto"/>
          </w:tcPr>
          <w:p w:rsidR="00597F90" w:rsidRPr="00784F0E" w:rsidRDefault="00597F90" w:rsidP="004F7953">
            <w:pPr>
              <w:jc w:val="both"/>
              <w:rPr>
                <w:rFonts w:ascii="Arial" w:hAnsi="Arial" w:cs="Arial"/>
                <w:sz w:val="20"/>
                <w:szCs w:val="20"/>
              </w:rPr>
            </w:pPr>
          </w:p>
        </w:tc>
        <w:tc>
          <w:tcPr>
            <w:tcW w:w="1707" w:type="dxa"/>
            <w:tcBorders>
              <w:top w:val="single" w:sz="4" w:space="0" w:color="auto"/>
            </w:tcBorders>
            <w:shd w:val="clear" w:color="auto" w:fill="auto"/>
          </w:tcPr>
          <w:p w:rsidR="00597F90" w:rsidRPr="00784F0E" w:rsidRDefault="00597F90" w:rsidP="004F7953">
            <w:pPr>
              <w:ind w:left="-108" w:right="-108"/>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18,088,909</w:t>
            </w:r>
          </w:p>
        </w:tc>
        <w:tc>
          <w:tcPr>
            <w:tcW w:w="266" w:type="dxa"/>
            <w:shd w:val="clear" w:color="auto" w:fill="auto"/>
          </w:tcPr>
          <w:p w:rsidR="00597F90" w:rsidRPr="00784F0E" w:rsidRDefault="00597F90" w:rsidP="004F7953">
            <w:pPr>
              <w:jc w:val="right"/>
              <w:rPr>
                <w:rFonts w:ascii="Arial" w:hAnsi="Arial" w:cs="Arial"/>
                <w:sz w:val="20"/>
                <w:szCs w:val="20"/>
              </w:rPr>
            </w:pPr>
          </w:p>
        </w:tc>
        <w:tc>
          <w:tcPr>
            <w:tcW w:w="1708" w:type="dxa"/>
            <w:tcBorders>
              <w:top w:val="single" w:sz="4" w:space="0" w:color="auto"/>
            </w:tcBorders>
            <w:shd w:val="clear" w:color="auto" w:fill="auto"/>
          </w:tcPr>
          <w:p w:rsidR="00597F90" w:rsidRPr="00533CD2" w:rsidRDefault="00597F90" w:rsidP="004F7953">
            <w:pPr>
              <w:ind w:left="-108" w:right="-108"/>
              <w:jc w:val="right"/>
              <w:rPr>
                <w:rFonts w:ascii="Arial" w:hAnsi="Arial" w:cs="Arial"/>
                <w:sz w:val="20"/>
                <w:szCs w:val="20"/>
              </w:rPr>
            </w:pPr>
            <w:r w:rsidRPr="00533CD2">
              <w:rPr>
                <w:rFonts w:ascii="Arial" w:hAnsi="Arial" w:cs="Arial"/>
                <w:sz w:val="20"/>
                <w:szCs w:val="20"/>
              </w:rPr>
              <w:t>$</w:t>
            </w:r>
            <w:r>
              <w:rPr>
                <w:rFonts w:ascii="Arial" w:hAnsi="Arial" w:cs="Arial"/>
                <w:sz w:val="20"/>
                <w:szCs w:val="20"/>
              </w:rPr>
              <w:t xml:space="preserve">     22,238</w:t>
            </w:r>
            <w:r w:rsidRPr="00533CD2">
              <w:rPr>
                <w:rFonts w:ascii="Arial" w:hAnsi="Arial" w:cs="Arial"/>
                <w:sz w:val="20"/>
                <w:szCs w:val="20"/>
              </w:rPr>
              <w:t>,</w:t>
            </w:r>
            <w:r>
              <w:rPr>
                <w:rFonts w:ascii="Arial" w:hAnsi="Arial" w:cs="Arial"/>
                <w:sz w:val="20"/>
                <w:szCs w:val="20"/>
              </w:rPr>
              <w:t>432</w:t>
            </w:r>
          </w:p>
        </w:tc>
      </w:tr>
      <w:tr w:rsidR="00597F90" w:rsidRPr="00784F0E" w:rsidTr="004F7953">
        <w:tc>
          <w:tcPr>
            <w:tcW w:w="439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Puerto Variable</w:t>
            </w:r>
          </w:p>
        </w:tc>
        <w:tc>
          <w:tcPr>
            <w:tcW w:w="283" w:type="dxa"/>
            <w:shd w:val="clear" w:color="auto" w:fill="auto"/>
          </w:tcPr>
          <w:p w:rsidR="00597F90" w:rsidRPr="00784F0E" w:rsidRDefault="00597F90" w:rsidP="004F7953">
            <w:pPr>
              <w:jc w:val="right"/>
              <w:rPr>
                <w:rFonts w:ascii="Arial" w:hAnsi="Arial" w:cs="Arial"/>
                <w:sz w:val="20"/>
                <w:szCs w:val="20"/>
              </w:rPr>
            </w:pPr>
          </w:p>
        </w:tc>
        <w:tc>
          <w:tcPr>
            <w:tcW w:w="1707" w:type="dxa"/>
            <w:shd w:val="clear" w:color="auto" w:fill="auto"/>
          </w:tcPr>
          <w:p w:rsidR="00597F90" w:rsidRPr="00784F0E" w:rsidRDefault="00597F90" w:rsidP="004F7953">
            <w:pPr>
              <w:ind w:left="-108" w:right="-108"/>
              <w:jc w:val="center"/>
              <w:rPr>
                <w:rFonts w:ascii="Arial" w:hAnsi="Arial" w:cs="Arial"/>
                <w:sz w:val="20"/>
                <w:szCs w:val="20"/>
              </w:rPr>
            </w:pPr>
            <w:r>
              <w:rPr>
                <w:rFonts w:ascii="Arial" w:hAnsi="Arial" w:cs="Arial"/>
                <w:sz w:val="20"/>
                <w:szCs w:val="20"/>
              </w:rPr>
              <w:t xml:space="preserve">         116,124,192</w:t>
            </w:r>
          </w:p>
        </w:tc>
        <w:tc>
          <w:tcPr>
            <w:tcW w:w="266" w:type="dxa"/>
            <w:shd w:val="clear" w:color="auto" w:fill="auto"/>
          </w:tcPr>
          <w:p w:rsidR="00597F90" w:rsidRPr="00784F0E" w:rsidRDefault="00597F90" w:rsidP="004F7953">
            <w:pPr>
              <w:jc w:val="center"/>
              <w:rPr>
                <w:rFonts w:ascii="Arial" w:hAnsi="Arial" w:cs="Arial"/>
                <w:sz w:val="20"/>
                <w:szCs w:val="20"/>
              </w:rPr>
            </w:pPr>
          </w:p>
        </w:tc>
        <w:tc>
          <w:tcPr>
            <w:tcW w:w="1708" w:type="dxa"/>
            <w:shd w:val="clear" w:color="auto" w:fill="auto"/>
          </w:tcPr>
          <w:p w:rsidR="00597F90" w:rsidRPr="00533CD2" w:rsidRDefault="00597F90" w:rsidP="004F7953">
            <w:pPr>
              <w:ind w:left="-108" w:right="-108"/>
              <w:jc w:val="right"/>
              <w:rPr>
                <w:rFonts w:ascii="Arial" w:hAnsi="Arial" w:cs="Arial"/>
                <w:sz w:val="20"/>
                <w:szCs w:val="20"/>
              </w:rPr>
            </w:pPr>
            <w:r w:rsidRPr="00533CD2">
              <w:rPr>
                <w:rFonts w:ascii="Arial" w:hAnsi="Arial" w:cs="Arial"/>
                <w:sz w:val="20"/>
                <w:szCs w:val="20"/>
              </w:rPr>
              <w:t xml:space="preserve">         </w:t>
            </w:r>
            <w:r>
              <w:rPr>
                <w:rFonts w:ascii="Arial" w:hAnsi="Arial" w:cs="Arial"/>
                <w:sz w:val="20"/>
                <w:szCs w:val="20"/>
              </w:rPr>
              <w:t>148</w:t>
            </w:r>
            <w:r w:rsidRPr="00533CD2">
              <w:rPr>
                <w:rFonts w:ascii="Arial" w:hAnsi="Arial" w:cs="Arial"/>
                <w:sz w:val="20"/>
                <w:szCs w:val="20"/>
              </w:rPr>
              <w:t>,</w:t>
            </w:r>
            <w:r>
              <w:rPr>
                <w:rFonts w:ascii="Arial" w:hAnsi="Arial" w:cs="Arial"/>
                <w:sz w:val="20"/>
                <w:szCs w:val="20"/>
              </w:rPr>
              <w:t>792</w:t>
            </w:r>
            <w:r w:rsidRPr="00533CD2">
              <w:rPr>
                <w:rFonts w:ascii="Arial" w:hAnsi="Arial" w:cs="Arial"/>
                <w:sz w:val="20"/>
                <w:szCs w:val="20"/>
              </w:rPr>
              <w:t>,</w:t>
            </w:r>
            <w:r>
              <w:rPr>
                <w:rFonts w:ascii="Arial" w:hAnsi="Arial" w:cs="Arial"/>
                <w:sz w:val="20"/>
                <w:szCs w:val="20"/>
              </w:rPr>
              <w:t>834</w:t>
            </w:r>
          </w:p>
        </w:tc>
      </w:tr>
      <w:tr w:rsidR="00597F90" w:rsidRPr="00784F0E" w:rsidTr="004F7953">
        <w:tc>
          <w:tcPr>
            <w:tcW w:w="439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Atraque</w:t>
            </w:r>
          </w:p>
        </w:tc>
        <w:tc>
          <w:tcPr>
            <w:tcW w:w="283" w:type="dxa"/>
            <w:shd w:val="clear" w:color="auto" w:fill="auto"/>
          </w:tcPr>
          <w:p w:rsidR="00597F90" w:rsidRPr="00784F0E" w:rsidRDefault="00597F90" w:rsidP="004F7953">
            <w:pPr>
              <w:jc w:val="right"/>
              <w:rPr>
                <w:rFonts w:ascii="Arial" w:hAnsi="Arial" w:cs="Arial"/>
                <w:sz w:val="20"/>
                <w:szCs w:val="20"/>
              </w:rPr>
            </w:pPr>
          </w:p>
        </w:tc>
        <w:tc>
          <w:tcPr>
            <w:tcW w:w="1707"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 xml:space="preserve">   20,033,501</w:t>
            </w:r>
          </w:p>
        </w:tc>
        <w:tc>
          <w:tcPr>
            <w:tcW w:w="266" w:type="dxa"/>
            <w:shd w:val="clear" w:color="auto" w:fill="auto"/>
          </w:tcPr>
          <w:p w:rsidR="00597F90" w:rsidRPr="00784F0E" w:rsidRDefault="00597F90" w:rsidP="004F7953">
            <w:pPr>
              <w:rPr>
                <w:rFonts w:ascii="Arial" w:hAnsi="Arial" w:cs="Arial"/>
                <w:sz w:val="20"/>
                <w:szCs w:val="20"/>
              </w:rPr>
            </w:pPr>
          </w:p>
        </w:tc>
        <w:tc>
          <w:tcPr>
            <w:tcW w:w="1708"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 xml:space="preserve">           20,632,986</w:t>
            </w:r>
          </w:p>
        </w:tc>
      </w:tr>
      <w:tr w:rsidR="00597F90" w:rsidRPr="00784F0E" w:rsidTr="004F7953">
        <w:tc>
          <w:tcPr>
            <w:tcW w:w="439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Muellaje</w:t>
            </w:r>
          </w:p>
        </w:tc>
        <w:tc>
          <w:tcPr>
            <w:tcW w:w="283" w:type="dxa"/>
            <w:shd w:val="clear" w:color="auto" w:fill="auto"/>
          </w:tcPr>
          <w:p w:rsidR="00597F90" w:rsidRPr="00784F0E" w:rsidRDefault="00597F90" w:rsidP="004F7953">
            <w:pPr>
              <w:jc w:val="both"/>
              <w:rPr>
                <w:rFonts w:ascii="Arial" w:hAnsi="Arial" w:cs="Arial"/>
                <w:sz w:val="20"/>
                <w:szCs w:val="20"/>
              </w:rPr>
            </w:pPr>
          </w:p>
        </w:tc>
        <w:tc>
          <w:tcPr>
            <w:tcW w:w="1707" w:type="dxa"/>
            <w:shd w:val="clear" w:color="auto" w:fill="auto"/>
          </w:tcPr>
          <w:p w:rsidR="00597F90" w:rsidRPr="00784F0E" w:rsidRDefault="00597F90" w:rsidP="004F7953">
            <w:pPr>
              <w:ind w:left="-108"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9,270,987</w:t>
            </w:r>
          </w:p>
        </w:tc>
        <w:tc>
          <w:tcPr>
            <w:tcW w:w="266" w:type="dxa"/>
            <w:shd w:val="clear" w:color="auto" w:fill="auto"/>
          </w:tcPr>
          <w:p w:rsidR="00597F90" w:rsidRPr="00784F0E" w:rsidRDefault="00597F90" w:rsidP="004F7953">
            <w:pPr>
              <w:rPr>
                <w:rFonts w:ascii="Arial" w:hAnsi="Arial" w:cs="Arial"/>
                <w:sz w:val="20"/>
                <w:szCs w:val="20"/>
              </w:rPr>
            </w:pPr>
          </w:p>
        </w:tc>
        <w:tc>
          <w:tcPr>
            <w:tcW w:w="1708" w:type="dxa"/>
            <w:shd w:val="clear" w:color="auto" w:fill="auto"/>
          </w:tcPr>
          <w:p w:rsidR="00597F90" w:rsidRPr="00784F0E" w:rsidRDefault="00597F90" w:rsidP="004F7953">
            <w:pPr>
              <w:ind w:left="-108" w:right="-108"/>
              <w:jc w:val="center"/>
              <w:rPr>
                <w:rFonts w:ascii="Arial" w:hAnsi="Arial" w:cs="Arial"/>
                <w:sz w:val="20"/>
                <w:szCs w:val="20"/>
              </w:rPr>
            </w:pPr>
            <w:r>
              <w:rPr>
                <w:rFonts w:ascii="Arial" w:hAnsi="Arial" w:cs="Arial"/>
                <w:sz w:val="20"/>
                <w:szCs w:val="20"/>
              </w:rPr>
              <w:t xml:space="preserve">            10,544,105</w:t>
            </w:r>
          </w:p>
        </w:tc>
      </w:tr>
      <w:tr w:rsidR="00597F90" w:rsidRPr="00784F0E" w:rsidTr="004F7953">
        <w:tc>
          <w:tcPr>
            <w:tcW w:w="439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Almacenaje</w:t>
            </w:r>
          </w:p>
        </w:tc>
        <w:tc>
          <w:tcPr>
            <w:tcW w:w="283" w:type="dxa"/>
            <w:shd w:val="clear" w:color="auto" w:fill="auto"/>
          </w:tcPr>
          <w:p w:rsidR="00597F90" w:rsidRPr="00784F0E" w:rsidRDefault="00597F90" w:rsidP="004F7953">
            <w:pPr>
              <w:jc w:val="both"/>
              <w:rPr>
                <w:rFonts w:ascii="Arial" w:hAnsi="Arial" w:cs="Arial"/>
                <w:sz w:val="20"/>
                <w:szCs w:val="20"/>
              </w:rPr>
            </w:pPr>
          </w:p>
        </w:tc>
        <w:tc>
          <w:tcPr>
            <w:tcW w:w="1707" w:type="dxa"/>
            <w:shd w:val="clear" w:color="auto" w:fill="auto"/>
          </w:tcPr>
          <w:p w:rsidR="00597F90" w:rsidRPr="00784F0E" w:rsidRDefault="00597F90" w:rsidP="004F7953">
            <w:pPr>
              <w:ind w:left="-108" w:right="-108"/>
              <w:rPr>
                <w:rFonts w:ascii="Arial" w:hAnsi="Arial" w:cs="Arial"/>
                <w:sz w:val="20"/>
                <w:szCs w:val="20"/>
              </w:rPr>
            </w:pPr>
            <w:r>
              <w:rPr>
                <w:rFonts w:ascii="Arial" w:hAnsi="Arial" w:cs="Arial"/>
                <w:sz w:val="20"/>
                <w:szCs w:val="20"/>
              </w:rPr>
              <w:t xml:space="preserve">                 163,528</w:t>
            </w:r>
          </w:p>
        </w:tc>
        <w:tc>
          <w:tcPr>
            <w:tcW w:w="266" w:type="dxa"/>
            <w:shd w:val="clear" w:color="auto" w:fill="auto"/>
          </w:tcPr>
          <w:p w:rsidR="00597F90" w:rsidRPr="00784F0E" w:rsidRDefault="00597F90" w:rsidP="004F7953">
            <w:pPr>
              <w:jc w:val="right"/>
              <w:rPr>
                <w:rFonts w:ascii="Arial" w:hAnsi="Arial" w:cs="Arial"/>
                <w:sz w:val="20"/>
                <w:szCs w:val="20"/>
              </w:rPr>
            </w:pPr>
          </w:p>
        </w:tc>
        <w:tc>
          <w:tcPr>
            <w:tcW w:w="1708"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 xml:space="preserve">4,836,421     </w:t>
            </w:r>
          </w:p>
        </w:tc>
      </w:tr>
      <w:tr w:rsidR="00597F90" w:rsidRPr="00784F0E" w:rsidTr="004F7953">
        <w:tc>
          <w:tcPr>
            <w:tcW w:w="439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Cesión parcial de derechos</w:t>
            </w:r>
          </w:p>
        </w:tc>
        <w:tc>
          <w:tcPr>
            <w:tcW w:w="283" w:type="dxa"/>
            <w:shd w:val="clear" w:color="auto" w:fill="auto"/>
          </w:tcPr>
          <w:p w:rsidR="00597F90" w:rsidRPr="00784F0E" w:rsidRDefault="00597F90" w:rsidP="004F7953">
            <w:pPr>
              <w:jc w:val="both"/>
              <w:rPr>
                <w:rFonts w:ascii="Arial" w:hAnsi="Arial" w:cs="Arial"/>
                <w:sz w:val="20"/>
                <w:szCs w:val="20"/>
              </w:rPr>
            </w:pPr>
          </w:p>
        </w:tc>
        <w:tc>
          <w:tcPr>
            <w:tcW w:w="1707" w:type="dxa"/>
            <w:shd w:val="clear" w:color="auto" w:fill="auto"/>
          </w:tcPr>
          <w:p w:rsidR="00597F90" w:rsidRPr="00784F0E" w:rsidRDefault="00597F90" w:rsidP="004F7953">
            <w:pPr>
              <w:ind w:left="-108"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69,792,087</w:t>
            </w:r>
          </w:p>
        </w:tc>
        <w:tc>
          <w:tcPr>
            <w:tcW w:w="266" w:type="dxa"/>
            <w:shd w:val="clear" w:color="auto" w:fill="auto"/>
          </w:tcPr>
          <w:p w:rsidR="00597F90" w:rsidRPr="00784F0E" w:rsidRDefault="00597F90" w:rsidP="004F7953">
            <w:pPr>
              <w:rPr>
                <w:rFonts w:ascii="Arial" w:hAnsi="Arial" w:cs="Arial"/>
                <w:sz w:val="20"/>
                <w:szCs w:val="20"/>
              </w:rPr>
            </w:pPr>
          </w:p>
        </w:tc>
        <w:tc>
          <w:tcPr>
            <w:tcW w:w="1708" w:type="dxa"/>
            <w:shd w:val="clear" w:color="auto" w:fill="auto"/>
          </w:tcPr>
          <w:p w:rsidR="00597F90" w:rsidRPr="00784F0E" w:rsidRDefault="00597F90" w:rsidP="004F7953">
            <w:pPr>
              <w:ind w:left="-108"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63,196,616</w:t>
            </w:r>
          </w:p>
        </w:tc>
      </w:tr>
      <w:tr w:rsidR="00597F90" w:rsidRPr="00784F0E" w:rsidTr="004F7953">
        <w:trPr>
          <w:trHeight w:val="317"/>
        </w:trPr>
        <w:tc>
          <w:tcPr>
            <w:tcW w:w="439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Prestación de servicios</w:t>
            </w:r>
          </w:p>
        </w:tc>
        <w:tc>
          <w:tcPr>
            <w:tcW w:w="283" w:type="dxa"/>
            <w:shd w:val="clear" w:color="auto" w:fill="auto"/>
          </w:tcPr>
          <w:p w:rsidR="00597F90" w:rsidRPr="00784F0E" w:rsidRDefault="00597F90" w:rsidP="004F7953">
            <w:pPr>
              <w:jc w:val="both"/>
              <w:rPr>
                <w:rFonts w:ascii="Arial" w:hAnsi="Arial" w:cs="Arial"/>
                <w:sz w:val="20"/>
                <w:szCs w:val="20"/>
              </w:rPr>
            </w:pPr>
          </w:p>
        </w:tc>
        <w:tc>
          <w:tcPr>
            <w:tcW w:w="1707" w:type="dxa"/>
            <w:tcBorders>
              <w:bottom w:val="single" w:sz="4" w:space="0" w:color="auto"/>
            </w:tcBorders>
            <w:shd w:val="clear" w:color="auto" w:fill="auto"/>
          </w:tcPr>
          <w:p w:rsidR="00597F90" w:rsidRPr="00784F0E" w:rsidRDefault="00597F90" w:rsidP="004F7953">
            <w:pPr>
              <w:ind w:left="-108" w:right="-108"/>
              <w:rPr>
                <w:rFonts w:ascii="Arial" w:hAnsi="Arial" w:cs="Arial"/>
                <w:sz w:val="20"/>
                <w:szCs w:val="20"/>
              </w:rPr>
            </w:pPr>
            <w:r>
              <w:rPr>
                <w:rFonts w:ascii="Arial" w:hAnsi="Arial" w:cs="Arial"/>
                <w:sz w:val="20"/>
                <w:szCs w:val="20"/>
              </w:rPr>
              <w:t xml:space="preserve">            27,490,146</w:t>
            </w:r>
          </w:p>
        </w:tc>
        <w:tc>
          <w:tcPr>
            <w:tcW w:w="266" w:type="dxa"/>
            <w:shd w:val="clear" w:color="auto" w:fill="auto"/>
          </w:tcPr>
          <w:p w:rsidR="00597F90" w:rsidRPr="00784F0E" w:rsidRDefault="00597F90" w:rsidP="004F7953">
            <w:pPr>
              <w:rPr>
                <w:rFonts w:ascii="Arial" w:hAnsi="Arial" w:cs="Arial"/>
                <w:sz w:val="20"/>
                <w:szCs w:val="20"/>
              </w:rPr>
            </w:pPr>
          </w:p>
        </w:tc>
        <w:tc>
          <w:tcPr>
            <w:tcW w:w="1708" w:type="dxa"/>
            <w:tcBorders>
              <w:bottom w:val="single" w:sz="4" w:space="0" w:color="auto"/>
            </w:tcBorders>
            <w:shd w:val="clear" w:color="auto" w:fill="auto"/>
          </w:tcPr>
          <w:p w:rsidR="00597F90" w:rsidRPr="00784F0E" w:rsidRDefault="00597F90" w:rsidP="004F7953">
            <w:pPr>
              <w:ind w:left="-108" w:right="-108"/>
              <w:rPr>
                <w:rFonts w:ascii="Arial" w:hAnsi="Arial" w:cs="Arial"/>
                <w:sz w:val="20"/>
                <w:szCs w:val="20"/>
              </w:rPr>
            </w:pPr>
            <w:r>
              <w:rPr>
                <w:rFonts w:ascii="Arial" w:hAnsi="Arial" w:cs="Arial"/>
                <w:sz w:val="20"/>
                <w:szCs w:val="20"/>
              </w:rPr>
              <w:t xml:space="preserve">            22,901,601</w:t>
            </w:r>
          </w:p>
        </w:tc>
      </w:tr>
      <w:tr w:rsidR="00597F90" w:rsidRPr="00784F0E" w:rsidTr="004F7953">
        <w:tc>
          <w:tcPr>
            <w:tcW w:w="4394" w:type="dxa"/>
            <w:shd w:val="clear" w:color="auto" w:fill="auto"/>
          </w:tcPr>
          <w:p w:rsidR="00597F90" w:rsidRPr="00784F0E" w:rsidRDefault="00597F90" w:rsidP="004F7953">
            <w:pPr>
              <w:ind w:left="-112" w:right="-107"/>
              <w:jc w:val="both"/>
              <w:rPr>
                <w:rFonts w:ascii="Arial" w:hAnsi="Arial" w:cs="Arial"/>
                <w:b/>
                <w:sz w:val="20"/>
                <w:szCs w:val="20"/>
              </w:rPr>
            </w:pPr>
            <w:r w:rsidRPr="00784F0E">
              <w:rPr>
                <w:rFonts w:ascii="Arial" w:hAnsi="Arial" w:cs="Arial"/>
                <w:b/>
                <w:sz w:val="20"/>
                <w:szCs w:val="20"/>
              </w:rPr>
              <w:t>Total</w:t>
            </w:r>
          </w:p>
        </w:tc>
        <w:tc>
          <w:tcPr>
            <w:tcW w:w="283" w:type="dxa"/>
            <w:shd w:val="clear" w:color="auto" w:fill="auto"/>
          </w:tcPr>
          <w:p w:rsidR="00597F90" w:rsidRPr="00784F0E" w:rsidRDefault="00597F90" w:rsidP="004F7953">
            <w:pPr>
              <w:jc w:val="both"/>
              <w:rPr>
                <w:rFonts w:ascii="Arial" w:hAnsi="Arial" w:cs="Arial"/>
                <w:b/>
                <w:sz w:val="20"/>
                <w:szCs w:val="20"/>
              </w:rPr>
            </w:pPr>
          </w:p>
        </w:tc>
        <w:tc>
          <w:tcPr>
            <w:tcW w:w="1707" w:type="dxa"/>
            <w:tcBorders>
              <w:top w:val="single" w:sz="4" w:space="0" w:color="auto"/>
              <w:bottom w:val="double" w:sz="4" w:space="0" w:color="auto"/>
            </w:tcBorders>
            <w:shd w:val="clear" w:color="auto" w:fill="auto"/>
          </w:tcPr>
          <w:p w:rsidR="00597F90" w:rsidRPr="00784F0E" w:rsidRDefault="00597F90" w:rsidP="004F7953">
            <w:pPr>
              <w:ind w:left="-108"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260,963,350</w:t>
            </w:r>
          </w:p>
        </w:tc>
        <w:tc>
          <w:tcPr>
            <w:tcW w:w="266" w:type="dxa"/>
            <w:shd w:val="clear" w:color="auto" w:fill="auto"/>
          </w:tcPr>
          <w:p w:rsidR="00597F90" w:rsidRPr="00784F0E" w:rsidRDefault="00597F90" w:rsidP="004F7953">
            <w:pPr>
              <w:rPr>
                <w:rFonts w:ascii="Arial" w:hAnsi="Arial" w:cs="Arial"/>
                <w:b/>
                <w:sz w:val="20"/>
                <w:szCs w:val="20"/>
              </w:rPr>
            </w:pPr>
          </w:p>
        </w:tc>
        <w:tc>
          <w:tcPr>
            <w:tcW w:w="1708" w:type="dxa"/>
            <w:tcBorders>
              <w:top w:val="single" w:sz="4" w:space="0" w:color="auto"/>
              <w:bottom w:val="double" w:sz="4" w:space="0" w:color="auto"/>
            </w:tcBorders>
            <w:shd w:val="clear" w:color="auto" w:fill="auto"/>
          </w:tcPr>
          <w:p w:rsidR="00597F90" w:rsidRPr="00784F0E" w:rsidRDefault="00597F90" w:rsidP="004F7953">
            <w:pPr>
              <w:ind w:left="-108"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293,142,995</w:t>
            </w:r>
          </w:p>
        </w:tc>
      </w:tr>
    </w:tbl>
    <w:p w:rsidR="00597F90" w:rsidRPr="00784F0E"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rPr>
      </w:pPr>
      <w:r>
        <w:rPr>
          <w:rFonts w:ascii="Arial" w:hAnsi="Arial" w:cs="Arial"/>
          <w:sz w:val="20"/>
          <w:szCs w:val="20"/>
          <w:u w:val="single"/>
        </w:rPr>
        <w:t>Otros Ingresos y Beneficios</w:t>
      </w:r>
    </w:p>
    <w:p w:rsidR="00597F90" w:rsidRDefault="00597F90" w:rsidP="00597F90">
      <w:pPr>
        <w:jc w:val="both"/>
        <w:rPr>
          <w:rFonts w:ascii="Arial" w:hAnsi="Arial" w:cs="Arial"/>
          <w:sz w:val="20"/>
          <w:szCs w:val="20"/>
        </w:rPr>
      </w:pPr>
    </w:p>
    <w:p w:rsidR="00597F90" w:rsidRPr="00784F0E" w:rsidRDefault="00597F90" w:rsidP="00597F90">
      <w:pPr>
        <w:ind w:left="993"/>
        <w:jc w:val="both"/>
        <w:rPr>
          <w:rFonts w:ascii="Arial" w:hAnsi="Arial" w:cs="Arial"/>
          <w:sz w:val="20"/>
          <w:szCs w:val="20"/>
        </w:rPr>
      </w:pPr>
      <w:r>
        <w:rPr>
          <w:rFonts w:ascii="Arial" w:hAnsi="Arial" w:cs="Arial"/>
          <w:sz w:val="20"/>
          <w:szCs w:val="20"/>
        </w:rPr>
        <w:t>El rubro de otros I</w:t>
      </w:r>
      <w:r w:rsidRPr="00784F0E">
        <w:rPr>
          <w:rFonts w:ascii="Arial" w:hAnsi="Arial" w:cs="Arial"/>
          <w:sz w:val="20"/>
          <w:szCs w:val="20"/>
        </w:rPr>
        <w:t>ngresos y Beneficios al 3</w:t>
      </w:r>
      <w:r>
        <w:rPr>
          <w:rFonts w:ascii="Arial" w:hAnsi="Arial" w:cs="Arial"/>
          <w:sz w:val="20"/>
          <w:szCs w:val="20"/>
        </w:rPr>
        <w:t xml:space="preserve">1 </w:t>
      </w:r>
      <w:r w:rsidRPr="00784F0E">
        <w:rPr>
          <w:rFonts w:ascii="Arial" w:hAnsi="Arial" w:cs="Arial"/>
          <w:sz w:val="20"/>
          <w:szCs w:val="20"/>
        </w:rPr>
        <w:t>de</w:t>
      </w:r>
      <w:r>
        <w:rPr>
          <w:rFonts w:ascii="Arial" w:hAnsi="Arial" w:cs="Arial"/>
          <w:sz w:val="20"/>
          <w:szCs w:val="20"/>
        </w:rPr>
        <w:t xml:space="preserve"> diciembre </w:t>
      </w:r>
      <w:r w:rsidRPr="00784F0E">
        <w:rPr>
          <w:rFonts w:ascii="Arial" w:hAnsi="Arial" w:cs="Arial"/>
          <w:sz w:val="20"/>
          <w:szCs w:val="20"/>
        </w:rPr>
        <w:t>de 20</w:t>
      </w:r>
      <w:r>
        <w:rPr>
          <w:rFonts w:ascii="Arial" w:hAnsi="Arial" w:cs="Arial"/>
          <w:sz w:val="20"/>
          <w:szCs w:val="20"/>
        </w:rPr>
        <w:t>20</w:t>
      </w:r>
      <w:r w:rsidRPr="00784F0E">
        <w:rPr>
          <w:rFonts w:ascii="Arial" w:hAnsi="Arial" w:cs="Arial"/>
          <w:sz w:val="20"/>
          <w:szCs w:val="20"/>
        </w:rPr>
        <w:t xml:space="preserve"> y</w:t>
      </w:r>
      <w:r>
        <w:rPr>
          <w:rFonts w:ascii="Arial" w:hAnsi="Arial" w:cs="Arial"/>
          <w:sz w:val="20"/>
          <w:szCs w:val="20"/>
        </w:rPr>
        <w:t xml:space="preserve"> </w:t>
      </w:r>
      <w:r w:rsidRPr="00784F0E">
        <w:rPr>
          <w:rFonts w:ascii="Arial" w:hAnsi="Arial" w:cs="Arial"/>
          <w:sz w:val="20"/>
          <w:szCs w:val="20"/>
        </w:rPr>
        <w:t>201</w:t>
      </w:r>
      <w:r>
        <w:rPr>
          <w:rFonts w:ascii="Arial" w:hAnsi="Arial" w:cs="Arial"/>
          <w:sz w:val="20"/>
          <w:szCs w:val="20"/>
        </w:rPr>
        <w:t>9</w:t>
      </w:r>
      <w:r w:rsidRPr="00784F0E">
        <w:rPr>
          <w:rFonts w:ascii="Arial" w:hAnsi="Arial" w:cs="Arial"/>
          <w:sz w:val="20"/>
          <w:szCs w:val="20"/>
        </w:rPr>
        <w:t>, se integran como sigue:</w:t>
      </w:r>
    </w:p>
    <w:p w:rsidR="00597F90"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tbl>
      <w:tblPr>
        <w:tblW w:w="0" w:type="auto"/>
        <w:tblInd w:w="1101" w:type="dxa"/>
        <w:tblLook w:val="04A0" w:firstRow="1" w:lastRow="0" w:firstColumn="1" w:lastColumn="0" w:noHBand="0" w:noVBand="1"/>
      </w:tblPr>
      <w:tblGrid>
        <w:gridCol w:w="4397"/>
        <w:gridCol w:w="279"/>
        <w:gridCol w:w="1708"/>
        <w:gridCol w:w="266"/>
        <w:gridCol w:w="1708"/>
      </w:tblGrid>
      <w:tr w:rsidR="00597F90" w:rsidRPr="00784F0E" w:rsidTr="004F7953">
        <w:tc>
          <w:tcPr>
            <w:tcW w:w="4397" w:type="dxa"/>
            <w:tcBorders>
              <w:bottom w:val="single" w:sz="4" w:space="0" w:color="auto"/>
            </w:tcBorders>
            <w:shd w:val="clear" w:color="auto" w:fill="auto"/>
          </w:tcPr>
          <w:p w:rsidR="00597F90" w:rsidRPr="00784F0E" w:rsidRDefault="00597F90" w:rsidP="004F7953">
            <w:pPr>
              <w:ind w:left="-108" w:right="-95"/>
              <w:jc w:val="center"/>
              <w:rPr>
                <w:rFonts w:ascii="Arial" w:hAnsi="Arial" w:cs="Arial"/>
                <w:b/>
                <w:sz w:val="20"/>
                <w:szCs w:val="20"/>
              </w:rPr>
            </w:pPr>
            <w:r w:rsidRPr="00784F0E">
              <w:rPr>
                <w:rFonts w:ascii="Arial" w:hAnsi="Arial" w:cs="Arial"/>
                <w:b/>
                <w:sz w:val="20"/>
                <w:szCs w:val="20"/>
              </w:rPr>
              <w:t>Concepto</w:t>
            </w:r>
          </w:p>
        </w:tc>
        <w:tc>
          <w:tcPr>
            <w:tcW w:w="279" w:type="dxa"/>
            <w:shd w:val="clear" w:color="auto" w:fill="auto"/>
          </w:tcPr>
          <w:p w:rsidR="00597F90" w:rsidRPr="00784F0E" w:rsidRDefault="00597F90" w:rsidP="004F7953">
            <w:pPr>
              <w:jc w:val="both"/>
              <w:rPr>
                <w:rFonts w:ascii="Arial" w:hAnsi="Arial" w:cs="Arial"/>
                <w:sz w:val="20"/>
                <w:szCs w:val="20"/>
              </w:rPr>
            </w:pPr>
          </w:p>
        </w:tc>
        <w:tc>
          <w:tcPr>
            <w:tcW w:w="1708" w:type="dxa"/>
            <w:tcBorders>
              <w:bottom w:val="single" w:sz="4" w:space="0" w:color="auto"/>
            </w:tcBorders>
            <w:shd w:val="clear" w:color="auto" w:fill="auto"/>
          </w:tcPr>
          <w:p w:rsidR="00597F90" w:rsidRPr="00784F0E" w:rsidRDefault="00597F90" w:rsidP="004F7953">
            <w:pPr>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266" w:type="dxa"/>
            <w:shd w:val="clear" w:color="auto" w:fill="auto"/>
          </w:tcPr>
          <w:p w:rsidR="00597F90" w:rsidRPr="00784F0E" w:rsidRDefault="00597F90" w:rsidP="004F7953">
            <w:pPr>
              <w:jc w:val="both"/>
              <w:rPr>
                <w:rFonts w:ascii="Arial" w:hAnsi="Arial" w:cs="Arial"/>
                <w:sz w:val="20"/>
                <w:szCs w:val="20"/>
              </w:rPr>
            </w:pPr>
          </w:p>
        </w:tc>
        <w:tc>
          <w:tcPr>
            <w:tcW w:w="1708" w:type="dxa"/>
            <w:tcBorders>
              <w:bottom w:val="single" w:sz="4" w:space="0" w:color="auto"/>
            </w:tcBorders>
            <w:shd w:val="clear" w:color="auto" w:fill="auto"/>
          </w:tcPr>
          <w:p w:rsidR="00597F90" w:rsidRPr="00784F0E" w:rsidRDefault="00597F90" w:rsidP="004F7953">
            <w:pPr>
              <w:ind w:left="-96" w:right="-108"/>
              <w:jc w:val="center"/>
              <w:rPr>
                <w:rFonts w:ascii="Arial" w:hAnsi="Arial" w:cs="Arial"/>
                <w:sz w:val="20"/>
                <w:szCs w:val="20"/>
              </w:rPr>
            </w:pPr>
            <w:r w:rsidRPr="00784F0E">
              <w:rPr>
                <w:rFonts w:ascii="Arial" w:hAnsi="Arial" w:cs="Arial"/>
                <w:b/>
                <w:sz w:val="20"/>
                <w:szCs w:val="20"/>
              </w:rPr>
              <w:t>201</w:t>
            </w:r>
            <w:r>
              <w:rPr>
                <w:rFonts w:ascii="Arial" w:hAnsi="Arial" w:cs="Arial"/>
                <w:b/>
                <w:sz w:val="20"/>
                <w:szCs w:val="20"/>
              </w:rPr>
              <w:t>9</w:t>
            </w:r>
          </w:p>
        </w:tc>
      </w:tr>
      <w:tr w:rsidR="00597F90" w:rsidRPr="00784F0E" w:rsidTr="004F7953">
        <w:tc>
          <w:tcPr>
            <w:tcW w:w="4397" w:type="dxa"/>
            <w:tcBorders>
              <w:top w:val="single" w:sz="4" w:space="0" w:color="auto"/>
            </w:tcBorders>
            <w:shd w:val="clear" w:color="auto" w:fill="auto"/>
          </w:tcPr>
          <w:p w:rsidR="00597F90" w:rsidRPr="00784F0E" w:rsidRDefault="00597F90" w:rsidP="004F7953">
            <w:pPr>
              <w:ind w:left="-108" w:right="-95"/>
              <w:jc w:val="both"/>
              <w:rPr>
                <w:rFonts w:ascii="Arial" w:hAnsi="Arial" w:cs="Arial"/>
                <w:sz w:val="20"/>
                <w:szCs w:val="20"/>
              </w:rPr>
            </w:pPr>
            <w:r>
              <w:rPr>
                <w:rFonts w:ascii="Arial" w:hAnsi="Arial" w:cs="Arial"/>
                <w:sz w:val="20"/>
                <w:szCs w:val="20"/>
              </w:rPr>
              <w:t>Productos Financieros</w:t>
            </w:r>
          </w:p>
        </w:tc>
        <w:tc>
          <w:tcPr>
            <w:tcW w:w="279" w:type="dxa"/>
            <w:shd w:val="clear" w:color="auto" w:fill="auto"/>
          </w:tcPr>
          <w:p w:rsidR="00597F90" w:rsidRPr="00784F0E" w:rsidRDefault="00597F90" w:rsidP="004F7953">
            <w:pPr>
              <w:jc w:val="both"/>
              <w:rPr>
                <w:rFonts w:ascii="Arial" w:hAnsi="Arial" w:cs="Arial"/>
                <w:sz w:val="20"/>
                <w:szCs w:val="20"/>
              </w:rPr>
            </w:pPr>
          </w:p>
        </w:tc>
        <w:tc>
          <w:tcPr>
            <w:tcW w:w="1708" w:type="dxa"/>
            <w:tcBorders>
              <w:top w:val="single" w:sz="4" w:space="0" w:color="auto"/>
            </w:tcBorders>
            <w:shd w:val="clear" w:color="auto" w:fill="auto"/>
          </w:tcPr>
          <w:p w:rsidR="00597F90" w:rsidRDefault="00597F90" w:rsidP="004F7953">
            <w:pPr>
              <w:ind w:left="-107" w:right="-108"/>
              <w:rPr>
                <w:rFonts w:ascii="Arial" w:hAnsi="Arial" w:cs="Arial"/>
                <w:sz w:val="20"/>
                <w:szCs w:val="20"/>
              </w:rPr>
            </w:pPr>
            <w:r>
              <w:rPr>
                <w:rFonts w:ascii="Arial" w:hAnsi="Arial" w:cs="Arial"/>
                <w:sz w:val="20"/>
                <w:szCs w:val="20"/>
              </w:rPr>
              <w:t>$          12,719,939</w:t>
            </w:r>
          </w:p>
        </w:tc>
        <w:tc>
          <w:tcPr>
            <w:tcW w:w="266" w:type="dxa"/>
            <w:shd w:val="clear" w:color="auto" w:fill="auto"/>
          </w:tcPr>
          <w:p w:rsidR="00597F90" w:rsidRPr="00784F0E" w:rsidRDefault="00597F90" w:rsidP="004F7953">
            <w:pPr>
              <w:jc w:val="both"/>
              <w:rPr>
                <w:rFonts w:ascii="Arial" w:hAnsi="Arial" w:cs="Arial"/>
                <w:sz w:val="20"/>
                <w:szCs w:val="20"/>
              </w:rPr>
            </w:pPr>
          </w:p>
        </w:tc>
        <w:tc>
          <w:tcPr>
            <w:tcW w:w="1708" w:type="dxa"/>
            <w:tcBorders>
              <w:top w:val="single" w:sz="4" w:space="0" w:color="auto"/>
            </w:tcBorders>
            <w:shd w:val="clear" w:color="auto" w:fill="auto"/>
          </w:tcPr>
          <w:p w:rsidR="00597F90" w:rsidRDefault="00597F90" w:rsidP="004F7953">
            <w:pPr>
              <w:ind w:left="-107" w:right="-108"/>
              <w:rPr>
                <w:rFonts w:ascii="Arial" w:hAnsi="Arial" w:cs="Arial"/>
                <w:sz w:val="20"/>
                <w:szCs w:val="20"/>
              </w:rPr>
            </w:pPr>
            <w:r>
              <w:rPr>
                <w:rFonts w:ascii="Arial" w:hAnsi="Arial" w:cs="Arial"/>
                <w:sz w:val="20"/>
                <w:szCs w:val="20"/>
              </w:rPr>
              <w:t>$          17,564,800</w:t>
            </w:r>
          </w:p>
        </w:tc>
      </w:tr>
      <w:tr w:rsidR="00597F90" w:rsidRPr="00784F0E" w:rsidTr="004F7953">
        <w:tc>
          <w:tcPr>
            <w:tcW w:w="4397" w:type="dxa"/>
            <w:shd w:val="clear" w:color="auto" w:fill="auto"/>
          </w:tcPr>
          <w:p w:rsidR="00597F90" w:rsidRPr="00784F0E" w:rsidRDefault="00597F90" w:rsidP="004F7953">
            <w:pPr>
              <w:ind w:left="-108" w:right="-95"/>
              <w:jc w:val="both"/>
              <w:rPr>
                <w:rFonts w:ascii="Arial" w:hAnsi="Arial" w:cs="Arial"/>
                <w:sz w:val="20"/>
                <w:szCs w:val="20"/>
              </w:rPr>
            </w:pPr>
            <w:r w:rsidRPr="00784F0E">
              <w:rPr>
                <w:rFonts w:ascii="Arial" w:hAnsi="Arial" w:cs="Arial"/>
                <w:sz w:val="20"/>
                <w:szCs w:val="20"/>
              </w:rPr>
              <w:t>Otros</w:t>
            </w:r>
          </w:p>
        </w:tc>
        <w:tc>
          <w:tcPr>
            <w:tcW w:w="279" w:type="dxa"/>
            <w:shd w:val="clear" w:color="auto" w:fill="auto"/>
          </w:tcPr>
          <w:p w:rsidR="00597F90" w:rsidRPr="00784F0E" w:rsidRDefault="00597F90" w:rsidP="004F7953">
            <w:pPr>
              <w:jc w:val="both"/>
              <w:rPr>
                <w:rFonts w:ascii="Arial" w:hAnsi="Arial" w:cs="Arial"/>
                <w:sz w:val="20"/>
                <w:szCs w:val="20"/>
              </w:rPr>
            </w:pPr>
          </w:p>
        </w:tc>
        <w:tc>
          <w:tcPr>
            <w:tcW w:w="1708" w:type="dxa"/>
            <w:shd w:val="clear" w:color="auto" w:fill="auto"/>
          </w:tcPr>
          <w:p w:rsidR="00597F90" w:rsidRPr="00784F0E" w:rsidRDefault="00597F90" w:rsidP="004F7953">
            <w:pPr>
              <w:ind w:left="-107" w:right="-108"/>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6,178,093</w:t>
            </w:r>
          </w:p>
        </w:tc>
        <w:tc>
          <w:tcPr>
            <w:tcW w:w="266" w:type="dxa"/>
            <w:shd w:val="clear" w:color="auto" w:fill="auto"/>
          </w:tcPr>
          <w:p w:rsidR="00597F90" w:rsidRPr="00784F0E" w:rsidRDefault="00597F90" w:rsidP="004F7953">
            <w:pPr>
              <w:jc w:val="both"/>
              <w:rPr>
                <w:rFonts w:ascii="Arial" w:hAnsi="Arial" w:cs="Arial"/>
                <w:sz w:val="20"/>
                <w:szCs w:val="20"/>
              </w:rPr>
            </w:pPr>
          </w:p>
        </w:tc>
        <w:tc>
          <w:tcPr>
            <w:tcW w:w="1708" w:type="dxa"/>
            <w:shd w:val="clear" w:color="auto" w:fill="auto"/>
          </w:tcPr>
          <w:p w:rsidR="00597F90" w:rsidRPr="00784F0E" w:rsidRDefault="00597F90" w:rsidP="004F7953">
            <w:pPr>
              <w:ind w:left="-107" w:right="-108"/>
              <w:jc w:val="center"/>
              <w:rPr>
                <w:rFonts w:ascii="Arial" w:hAnsi="Arial" w:cs="Arial"/>
                <w:sz w:val="20"/>
                <w:szCs w:val="20"/>
              </w:rPr>
            </w:pPr>
            <w:r>
              <w:rPr>
                <w:rFonts w:ascii="Arial" w:hAnsi="Arial" w:cs="Arial"/>
                <w:sz w:val="20"/>
                <w:szCs w:val="20"/>
              </w:rPr>
              <w:t xml:space="preserve">            6,453,373</w:t>
            </w:r>
          </w:p>
        </w:tc>
      </w:tr>
      <w:tr w:rsidR="00597F90" w:rsidRPr="00784F0E" w:rsidTr="004F7953">
        <w:tc>
          <w:tcPr>
            <w:tcW w:w="4397" w:type="dxa"/>
            <w:shd w:val="clear" w:color="auto" w:fill="auto"/>
          </w:tcPr>
          <w:p w:rsidR="00597F90" w:rsidRPr="00784F0E" w:rsidRDefault="00597F90" w:rsidP="004F7953">
            <w:pPr>
              <w:ind w:left="-108" w:right="-95"/>
              <w:jc w:val="both"/>
              <w:rPr>
                <w:rFonts w:ascii="Arial" w:hAnsi="Arial" w:cs="Arial"/>
                <w:sz w:val="20"/>
                <w:szCs w:val="20"/>
              </w:rPr>
            </w:pPr>
            <w:r w:rsidRPr="00784F0E">
              <w:rPr>
                <w:rFonts w:ascii="Arial" w:hAnsi="Arial" w:cs="Arial"/>
                <w:sz w:val="20"/>
                <w:szCs w:val="20"/>
              </w:rPr>
              <w:t>Recuperación de seguros</w:t>
            </w:r>
          </w:p>
        </w:tc>
        <w:tc>
          <w:tcPr>
            <w:tcW w:w="279" w:type="dxa"/>
            <w:shd w:val="clear" w:color="auto" w:fill="auto"/>
          </w:tcPr>
          <w:p w:rsidR="00597F90" w:rsidRPr="00784F0E" w:rsidRDefault="00597F90" w:rsidP="004F7953">
            <w:pPr>
              <w:jc w:val="both"/>
              <w:rPr>
                <w:rFonts w:ascii="Arial" w:hAnsi="Arial" w:cs="Arial"/>
                <w:sz w:val="20"/>
                <w:szCs w:val="20"/>
              </w:rPr>
            </w:pPr>
          </w:p>
        </w:tc>
        <w:tc>
          <w:tcPr>
            <w:tcW w:w="1708" w:type="dxa"/>
            <w:shd w:val="clear" w:color="auto" w:fill="auto"/>
          </w:tcPr>
          <w:p w:rsidR="00597F90" w:rsidRPr="00784F0E" w:rsidRDefault="00597F90" w:rsidP="004F7953">
            <w:pPr>
              <w:ind w:left="-107" w:right="-108"/>
              <w:rPr>
                <w:rFonts w:ascii="Arial" w:hAnsi="Arial" w:cs="Arial"/>
                <w:sz w:val="20"/>
                <w:szCs w:val="20"/>
              </w:rPr>
            </w:pPr>
            <w:r>
              <w:rPr>
                <w:rFonts w:ascii="Arial" w:hAnsi="Arial" w:cs="Arial"/>
                <w:sz w:val="20"/>
                <w:szCs w:val="20"/>
              </w:rPr>
              <w:t xml:space="preserve">                 856,166</w:t>
            </w:r>
          </w:p>
        </w:tc>
        <w:tc>
          <w:tcPr>
            <w:tcW w:w="266" w:type="dxa"/>
            <w:shd w:val="clear" w:color="auto" w:fill="auto"/>
          </w:tcPr>
          <w:p w:rsidR="00597F90" w:rsidRPr="00784F0E" w:rsidRDefault="00597F90" w:rsidP="004F7953">
            <w:pPr>
              <w:jc w:val="both"/>
              <w:rPr>
                <w:rFonts w:ascii="Arial" w:hAnsi="Arial" w:cs="Arial"/>
                <w:sz w:val="20"/>
                <w:szCs w:val="20"/>
              </w:rPr>
            </w:pPr>
          </w:p>
        </w:tc>
        <w:tc>
          <w:tcPr>
            <w:tcW w:w="1708" w:type="dxa"/>
            <w:shd w:val="clear" w:color="auto" w:fill="auto"/>
          </w:tcPr>
          <w:p w:rsidR="00597F90" w:rsidRPr="00784F0E" w:rsidRDefault="00597F90" w:rsidP="004F7953">
            <w:pPr>
              <w:ind w:left="-107" w:right="-108"/>
              <w:rPr>
                <w:rFonts w:ascii="Arial" w:hAnsi="Arial" w:cs="Arial"/>
                <w:sz w:val="20"/>
                <w:szCs w:val="20"/>
              </w:rPr>
            </w:pPr>
            <w:r>
              <w:rPr>
                <w:rFonts w:ascii="Arial" w:hAnsi="Arial" w:cs="Arial"/>
                <w:sz w:val="20"/>
                <w:szCs w:val="20"/>
              </w:rPr>
              <w:t xml:space="preserve">              1,031,548</w:t>
            </w:r>
          </w:p>
        </w:tc>
      </w:tr>
      <w:tr w:rsidR="00597F90" w:rsidRPr="00784F0E" w:rsidTr="004F7953">
        <w:tc>
          <w:tcPr>
            <w:tcW w:w="4397" w:type="dxa"/>
            <w:shd w:val="clear" w:color="auto" w:fill="auto"/>
          </w:tcPr>
          <w:p w:rsidR="00597F90" w:rsidRPr="00784F0E" w:rsidRDefault="00597F90" w:rsidP="004F7953">
            <w:pPr>
              <w:ind w:left="-108" w:right="-95"/>
              <w:jc w:val="both"/>
              <w:rPr>
                <w:rFonts w:ascii="Arial" w:hAnsi="Arial" w:cs="Arial"/>
                <w:b/>
                <w:sz w:val="20"/>
                <w:szCs w:val="20"/>
              </w:rPr>
            </w:pPr>
            <w:r w:rsidRPr="00784F0E">
              <w:rPr>
                <w:rFonts w:ascii="Arial" w:hAnsi="Arial" w:cs="Arial"/>
                <w:b/>
                <w:sz w:val="20"/>
                <w:szCs w:val="20"/>
              </w:rPr>
              <w:t>Total</w:t>
            </w:r>
          </w:p>
        </w:tc>
        <w:tc>
          <w:tcPr>
            <w:tcW w:w="279" w:type="dxa"/>
            <w:shd w:val="clear" w:color="auto" w:fill="auto"/>
          </w:tcPr>
          <w:p w:rsidR="00597F90" w:rsidRPr="00784F0E" w:rsidRDefault="00597F90" w:rsidP="004F7953">
            <w:pPr>
              <w:jc w:val="both"/>
              <w:rPr>
                <w:rFonts w:ascii="Arial" w:hAnsi="Arial" w:cs="Arial"/>
                <w:b/>
                <w:sz w:val="20"/>
                <w:szCs w:val="20"/>
              </w:rPr>
            </w:pPr>
          </w:p>
        </w:tc>
        <w:tc>
          <w:tcPr>
            <w:tcW w:w="1708" w:type="dxa"/>
            <w:tcBorders>
              <w:top w:val="single" w:sz="4" w:space="0" w:color="auto"/>
              <w:bottom w:val="double" w:sz="4" w:space="0" w:color="auto"/>
            </w:tcBorders>
            <w:shd w:val="clear" w:color="auto" w:fill="auto"/>
          </w:tcPr>
          <w:p w:rsidR="00597F90" w:rsidRPr="00784F0E" w:rsidRDefault="00597F90" w:rsidP="004F7953">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19,754,198</w:t>
            </w:r>
          </w:p>
        </w:tc>
        <w:tc>
          <w:tcPr>
            <w:tcW w:w="266" w:type="dxa"/>
            <w:shd w:val="clear" w:color="auto" w:fill="auto"/>
          </w:tcPr>
          <w:p w:rsidR="00597F90" w:rsidRPr="00784F0E" w:rsidRDefault="00597F90" w:rsidP="004F7953">
            <w:pPr>
              <w:jc w:val="both"/>
              <w:rPr>
                <w:rFonts w:ascii="Arial" w:hAnsi="Arial" w:cs="Arial"/>
                <w:b/>
                <w:sz w:val="20"/>
                <w:szCs w:val="20"/>
              </w:rPr>
            </w:pPr>
          </w:p>
        </w:tc>
        <w:tc>
          <w:tcPr>
            <w:tcW w:w="1708" w:type="dxa"/>
            <w:tcBorders>
              <w:top w:val="single" w:sz="4" w:space="0" w:color="auto"/>
              <w:bottom w:val="double" w:sz="4" w:space="0" w:color="auto"/>
            </w:tcBorders>
            <w:shd w:val="clear" w:color="auto" w:fill="auto"/>
          </w:tcPr>
          <w:p w:rsidR="00597F90" w:rsidRPr="00784F0E" w:rsidRDefault="00597F90" w:rsidP="004F7953">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25,049,721 </w:t>
            </w:r>
          </w:p>
        </w:tc>
      </w:tr>
    </w:tbl>
    <w:p w:rsidR="00597F90"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p w:rsidR="00597F90" w:rsidRPr="00D647C6"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rPr>
      </w:pPr>
      <w:r w:rsidRPr="00784F0E">
        <w:rPr>
          <w:rFonts w:ascii="Arial" w:hAnsi="Arial" w:cs="Arial"/>
          <w:sz w:val="20"/>
          <w:szCs w:val="20"/>
          <w:u w:val="single"/>
        </w:rPr>
        <w:t>Otros gastos y pérdidas extraordinarias</w:t>
      </w:r>
    </w:p>
    <w:p w:rsidR="00597F90" w:rsidRDefault="00597F90" w:rsidP="00597F90">
      <w:pPr>
        <w:jc w:val="both"/>
        <w:rPr>
          <w:rFonts w:ascii="Arial" w:hAnsi="Arial" w:cs="Arial"/>
          <w:sz w:val="20"/>
          <w:szCs w:val="20"/>
        </w:rPr>
      </w:pPr>
    </w:p>
    <w:p w:rsidR="00597F90" w:rsidRDefault="00597F90" w:rsidP="00597F90">
      <w:pPr>
        <w:jc w:val="both"/>
        <w:rPr>
          <w:rFonts w:ascii="Arial" w:hAnsi="Arial" w:cs="Arial"/>
          <w:sz w:val="20"/>
          <w:szCs w:val="20"/>
        </w:rPr>
      </w:pPr>
    </w:p>
    <w:p w:rsidR="00597F90" w:rsidRDefault="00597F90" w:rsidP="00597F90">
      <w:pPr>
        <w:ind w:left="993"/>
        <w:jc w:val="both"/>
        <w:rPr>
          <w:rFonts w:ascii="Arial" w:hAnsi="Arial" w:cs="Arial"/>
          <w:sz w:val="20"/>
          <w:szCs w:val="20"/>
        </w:rPr>
      </w:pPr>
      <w:r>
        <w:rPr>
          <w:rFonts w:ascii="Arial" w:hAnsi="Arial" w:cs="Arial"/>
          <w:sz w:val="20"/>
          <w:szCs w:val="20"/>
        </w:rPr>
        <w:t xml:space="preserve">No se tuvieron </w:t>
      </w:r>
      <w:r w:rsidRPr="00784F0E">
        <w:rPr>
          <w:rFonts w:ascii="Arial" w:hAnsi="Arial" w:cs="Arial"/>
          <w:sz w:val="20"/>
          <w:szCs w:val="20"/>
        </w:rPr>
        <w:t>otros gastos y pérdidas extraordinarias al 3</w:t>
      </w:r>
      <w:r>
        <w:rPr>
          <w:rFonts w:ascii="Arial" w:hAnsi="Arial" w:cs="Arial"/>
          <w:sz w:val="20"/>
          <w:szCs w:val="20"/>
        </w:rPr>
        <w:t>1</w:t>
      </w:r>
      <w:r w:rsidRPr="00784F0E">
        <w:rPr>
          <w:rFonts w:ascii="Arial" w:hAnsi="Arial" w:cs="Arial"/>
          <w:sz w:val="20"/>
          <w:szCs w:val="20"/>
        </w:rPr>
        <w:t xml:space="preserve"> de</w:t>
      </w:r>
      <w:r>
        <w:rPr>
          <w:rFonts w:ascii="Arial" w:hAnsi="Arial" w:cs="Arial"/>
          <w:sz w:val="20"/>
          <w:szCs w:val="20"/>
        </w:rPr>
        <w:t xml:space="preserve"> diciembre </w:t>
      </w:r>
      <w:r w:rsidRPr="00784F0E">
        <w:rPr>
          <w:rFonts w:ascii="Arial" w:hAnsi="Arial" w:cs="Arial"/>
          <w:sz w:val="20"/>
          <w:szCs w:val="20"/>
        </w:rPr>
        <w:t>de 20</w:t>
      </w:r>
      <w:r>
        <w:rPr>
          <w:rFonts w:ascii="Arial" w:hAnsi="Arial" w:cs="Arial"/>
          <w:sz w:val="20"/>
          <w:szCs w:val="20"/>
        </w:rPr>
        <w:t>20</w:t>
      </w:r>
      <w:r w:rsidRPr="00784F0E">
        <w:rPr>
          <w:rFonts w:ascii="Arial" w:hAnsi="Arial" w:cs="Arial"/>
          <w:sz w:val="20"/>
          <w:szCs w:val="20"/>
        </w:rPr>
        <w:t xml:space="preserve"> y 201</w:t>
      </w:r>
      <w:r>
        <w:rPr>
          <w:rFonts w:ascii="Arial" w:hAnsi="Arial" w:cs="Arial"/>
          <w:sz w:val="20"/>
          <w:szCs w:val="20"/>
        </w:rPr>
        <w:t>9.</w:t>
      </w:r>
      <w:r w:rsidRPr="00784F0E">
        <w:rPr>
          <w:rFonts w:ascii="Arial" w:hAnsi="Arial" w:cs="Arial"/>
          <w:sz w:val="20"/>
          <w:szCs w:val="20"/>
        </w:rPr>
        <w:t xml:space="preserve"> </w:t>
      </w:r>
    </w:p>
    <w:p w:rsidR="00597F90" w:rsidRDefault="00597F90" w:rsidP="00597F90">
      <w:pPr>
        <w:ind w:left="993"/>
        <w:jc w:val="both"/>
        <w:rPr>
          <w:rFonts w:ascii="Arial" w:hAnsi="Arial" w:cs="Arial"/>
          <w:sz w:val="20"/>
          <w:szCs w:val="20"/>
        </w:rPr>
      </w:pPr>
    </w:p>
    <w:p w:rsidR="00597F90" w:rsidRDefault="00597F90" w:rsidP="00597F90">
      <w:pPr>
        <w:jc w:val="both"/>
        <w:rPr>
          <w:rFonts w:ascii="Arial" w:hAnsi="Arial" w:cs="Arial"/>
          <w:sz w:val="20"/>
          <w:szCs w:val="20"/>
        </w:rPr>
      </w:pPr>
      <w:r>
        <w:rPr>
          <w:rFonts w:ascii="Arial" w:hAnsi="Arial" w:cs="Arial"/>
          <w:sz w:val="20"/>
          <w:szCs w:val="20"/>
        </w:rPr>
        <w:t xml:space="preserve">         </w:t>
      </w:r>
    </w:p>
    <w:p w:rsidR="00597F90" w:rsidRPr="002A3513"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rPr>
      </w:pPr>
      <w:r w:rsidRPr="000E1E9C">
        <w:rPr>
          <w:rFonts w:ascii="Arial" w:hAnsi="Arial" w:cs="Arial"/>
          <w:sz w:val="20"/>
          <w:szCs w:val="20"/>
          <w:u w:val="single"/>
        </w:rPr>
        <w:t>Estimaciones, Depreciaciones, Deterioro, Obsolescencia y Amortizaciones</w:t>
      </w:r>
      <w:r w:rsidRPr="002A3513">
        <w:rPr>
          <w:rFonts w:ascii="Arial" w:hAnsi="Arial" w:cs="Arial"/>
          <w:sz w:val="20"/>
          <w:szCs w:val="20"/>
          <w:u w:val="single"/>
        </w:rPr>
        <w:t>.</w:t>
      </w:r>
    </w:p>
    <w:p w:rsidR="00597F90" w:rsidRDefault="00597F90" w:rsidP="00597F90">
      <w:pPr>
        <w:pStyle w:val="Prrafodelista"/>
        <w:ind w:left="644"/>
        <w:jc w:val="both"/>
        <w:rPr>
          <w:rFonts w:ascii="Arial" w:hAnsi="Arial" w:cs="Arial"/>
          <w:sz w:val="20"/>
          <w:szCs w:val="20"/>
          <w:u w:val="single"/>
        </w:rPr>
      </w:pPr>
    </w:p>
    <w:p w:rsidR="00597F90" w:rsidRPr="000E1E9C" w:rsidRDefault="00597F90" w:rsidP="00597F90">
      <w:pPr>
        <w:pStyle w:val="Prrafodelista"/>
        <w:ind w:left="644"/>
        <w:jc w:val="both"/>
        <w:rPr>
          <w:rFonts w:ascii="Arial" w:hAnsi="Arial" w:cs="Arial"/>
          <w:sz w:val="20"/>
          <w:szCs w:val="20"/>
        </w:rPr>
      </w:pPr>
      <w:r w:rsidRPr="000F1214">
        <w:rPr>
          <w:rFonts w:ascii="Arial" w:hAnsi="Arial" w:cs="Arial"/>
          <w:sz w:val="20"/>
          <w:szCs w:val="20"/>
        </w:rPr>
        <w:t>La depreciación aplicada a los resultados del ejercicio 20</w:t>
      </w:r>
      <w:r>
        <w:rPr>
          <w:rFonts w:ascii="Arial" w:hAnsi="Arial" w:cs="Arial"/>
          <w:sz w:val="20"/>
          <w:szCs w:val="20"/>
        </w:rPr>
        <w:t>20</w:t>
      </w:r>
      <w:r w:rsidRPr="000F1214">
        <w:rPr>
          <w:rFonts w:ascii="Arial" w:hAnsi="Arial" w:cs="Arial"/>
          <w:sz w:val="20"/>
          <w:szCs w:val="20"/>
        </w:rPr>
        <w:t xml:space="preserve"> ascendió a $ </w:t>
      </w:r>
      <w:r>
        <w:rPr>
          <w:rFonts w:ascii="Arial" w:hAnsi="Arial" w:cs="Arial"/>
          <w:sz w:val="20"/>
          <w:szCs w:val="20"/>
        </w:rPr>
        <w:t>16</w:t>
      </w:r>
      <w:proofErr w:type="gramStart"/>
      <w:r>
        <w:rPr>
          <w:rFonts w:ascii="Arial" w:hAnsi="Arial" w:cs="Arial"/>
          <w:sz w:val="20"/>
          <w:szCs w:val="20"/>
        </w:rPr>
        <w:t>,643,438</w:t>
      </w:r>
      <w:proofErr w:type="gramEnd"/>
      <w:r w:rsidRPr="000F1214">
        <w:rPr>
          <w:rFonts w:ascii="Arial" w:hAnsi="Arial" w:cs="Arial"/>
          <w:sz w:val="20"/>
          <w:szCs w:val="20"/>
        </w:rPr>
        <w:t xml:space="preserve">  y en 201</w:t>
      </w:r>
      <w:r>
        <w:rPr>
          <w:rFonts w:ascii="Arial" w:hAnsi="Arial" w:cs="Arial"/>
          <w:sz w:val="20"/>
          <w:szCs w:val="20"/>
        </w:rPr>
        <w:t>9</w:t>
      </w:r>
      <w:r w:rsidRPr="000F1214">
        <w:rPr>
          <w:rFonts w:ascii="Arial" w:hAnsi="Arial" w:cs="Arial"/>
          <w:sz w:val="20"/>
          <w:szCs w:val="20"/>
        </w:rPr>
        <w:t xml:space="preserve"> fue de $</w:t>
      </w:r>
      <w:r>
        <w:rPr>
          <w:rFonts w:ascii="Arial" w:hAnsi="Arial" w:cs="Arial"/>
          <w:sz w:val="20"/>
          <w:szCs w:val="20"/>
        </w:rPr>
        <w:t>16</w:t>
      </w:r>
      <w:r w:rsidRPr="004A7BD2">
        <w:rPr>
          <w:rFonts w:ascii="Arial" w:hAnsi="Arial" w:cs="Arial"/>
          <w:sz w:val="20"/>
          <w:szCs w:val="20"/>
        </w:rPr>
        <w:t>,</w:t>
      </w:r>
      <w:r>
        <w:rPr>
          <w:rFonts w:ascii="Arial" w:hAnsi="Arial" w:cs="Arial"/>
          <w:sz w:val="20"/>
          <w:szCs w:val="20"/>
        </w:rPr>
        <w:t>654</w:t>
      </w:r>
      <w:r w:rsidRPr="004A7BD2">
        <w:rPr>
          <w:rFonts w:ascii="Arial" w:hAnsi="Arial" w:cs="Arial"/>
          <w:sz w:val="20"/>
          <w:szCs w:val="20"/>
        </w:rPr>
        <w:t>,</w:t>
      </w:r>
      <w:r>
        <w:rPr>
          <w:rFonts w:ascii="Arial" w:hAnsi="Arial" w:cs="Arial"/>
          <w:sz w:val="20"/>
          <w:szCs w:val="20"/>
        </w:rPr>
        <w:t>917</w:t>
      </w:r>
      <w:r w:rsidRPr="004A7BD2">
        <w:rPr>
          <w:rFonts w:ascii="Arial" w:hAnsi="Arial" w:cs="Arial"/>
          <w:sz w:val="20"/>
          <w:szCs w:val="20"/>
        </w:rPr>
        <w:t>.</w:t>
      </w:r>
      <w:r w:rsidRPr="000E1E9C">
        <w:rPr>
          <w:rFonts w:ascii="Arial" w:hAnsi="Arial" w:cs="Arial"/>
          <w:sz w:val="20"/>
          <w:szCs w:val="20"/>
        </w:rPr>
        <w:t xml:space="preserve">  </w:t>
      </w:r>
    </w:p>
    <w:p w:rsidR="00597F90" w:rsidRDefault="00597F90" w:rsidP="00597F90">
      <w:pPr>
        <w:rPr>
          <w:rFonts w:ascii="Arial" w:hAnsi="Arial" w:cs="Arial"/>
          <w:sz w:val="20"/>
          <w:szCs w:val="20"/>
          <w:lang w:val="es-ES"/>
        </w:rPr>
      </w:pPr>
    </w:p>
    <w:p w:rsidR="00597F90" w:rsidRPr="00FF012F" w:rsidRDefault="00597F90" w:rsidP="00597F90">
      <w:pPr>
        <w:rPr>
          <w:rFonts w:ascii="Arial" w:hAnsi="Arial" w:cs="Arial"/>
          <w:sz w:val="20"/>
          <w:szCs w:val="20"/>
          <w:lang w:val="es-ES"/>
        </w:rPr>
      </w:pPr>
    </w:p>
    <w:p w:rsidR="00597F90" w:rsidRPr="00784F0E" w:rsidRDefault="00597F90" w:rsidP="00597F90">
      <w:pPr>
        <w:pStyle w:val="Prrafodelista"/>
        <w:numPr>
          <w:ilvl w:val="0"/>
          <w:numId w:val="23"/>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NOTAS AL ESTADO DE FLUJO DE EFECTIVO</w:t>
      </w:r>
      <w:r>
        <w:rPr>
          <w:rFonts w:ascii="Arial" w:hAnsi="Arial" w:cs="Arial"/>
          <w:b/>
          <w:sz w:val="20"/>
          <w:szCs w:val="20"/>
          <w:u w:val="single"/>
        </w:rPr>
        <w:t>.</w:t>
      </w:r>
    </w:p>
    <w:p w:rsidR="00597F90" w:rsidRDefault="00597F90" w:rsidP="00597F90">
      <w:pPr>
        <w:rPr>
          <w:rFonts w:ascii="Arial" w:hAnsi="Arial" w:cs="Arial"/>
          <w:sz w:val="20"/>
          <w:szCs w:val="20"/>
        </w:rPr>
      </w:pPr>
    </w:p>
    <w:p w:rsidR="00597F90" w:rsidRDefault="00597F90" w:rsidP="00597F90">
      <w:pPr>
        <w:rPr>
          <w:rFonts w:ascii="Arial" w:hAnsi="Arial" w:cs="Arial"/>
          <w:sz w:val="20"/>
          <w:szCs w:val="20"/>
        </w:rPr>
      </w:pPr>
    </w:p>
    <w:p w:rsidR="00597F90" w:rsidRPr="00784F0E" w:rsidRDefault="00597F90" w:rsidP="00597F90">
      <w:pPr>
        <w:rPr>
          <w:rFonts w:ascii="Arial" w:hAnsi="Arial" w:cs="Arial"/>
          <w:sz w:val="20"/>
          <w:szCs w:val="20"/>
        </w:rPr>
      </w:pPr>
    </w:p>
    <w:p w:rsidR="00597F90" w:rsidRPr="00384829"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rPr>
      </w:pPr>
      <w:r>
        <w:rPr>
          <w:rFonts w:ascii="Arial" w:hAnsi="Arial" w:cs="Arial"/>
          <w:sz w:val="20"/>
          <w:szCs w:val="20"/>
          <w:u w:val="single"/>
        </w:rPr>
        <w:t>Saldos en el flujo de efectivo</w:t>
      </w:r>
    </w:p>
    <w:p w:rsidR="00597F90" w:rsidRDefault="00597F90" w:rsidP="00597F90">
      <w:pPr>
        <w:jc w:val="both"/>
        <w:rPr>
          <w:rFonts w:ascii="Arial" w:hAnsi="Arial" w:cs="Arial"/>
          <w:color w:val="000000"/>
          <w:sz w:val="20"/>
          <w:szCs w:val="20"/>
        </w:rPr>
      </w:pPr>
    </w:p>
    <w:p w:rsidR="00597F90" w:rsidRDefault="00597F90" w:rsidP="00597F90">
      <w:pPr>
        <w:ind w:left="993"/>
        <w:jc w:val="both"/>
        <w:rPr>
          <w:rFonts w:ascii="Arial" w:hAnsi="Arial" w:cs="Arial"/>
          <w:color w:val="000000"/>
          <w:sz w:val="20"/>
          <w:szCs w:val="20"/>
        </w:rPr>
      </w:pPr>
      <w:r w:rsidRPr="00784F0E">
        <w:rPr>
          <w:rFonts w:ascii="Arial" w:hAnsi="Arial" w:cs="Arial"/>
          <w:color w:val="000000"/>
          <w:sz w:val="20"/>
          <w:szCs w:val="20"/>
        </w:rPr>
        <w:lastRenderedPageBreak/>
        <w:t>El análisis de los saldos inicial y final al 3</w:t>
      </w:r>
      <w:r>
        <w:rPr>
          <w:rFonts w:ascii="Arial" w:hAnsi="Arial" w:cs="Arial"/>
          <w:color w:val="000000"/>
          <w:sz w:val="20"/>
          <w:szCs w:val="20"/>
        </w:rPr>
        <w:t>1</w:t>
      </w:r>
      <w:r w:rsidRPr="00784F0E">
        <w:rPr>
          <w:rFonts w:ascii="Arial" w:hAnsi="Arial" w:cs="Arial"/>
          <w:color w:val="000000"/>
          <w:sz w:val="20"/>
          <w:szCs w:val="20"/>
        </w:rPr>
        <w:t xml:space="preserve"> de </w:t>
      </w:r>
      <w:r>
        <w:rPr>
          <w:rFonts w:ascii="Arial" w:hAnsi="Arial" w:cs="Arial"/>
          <w:color w:val="000000"/>
          <w:sz w:val="20"/>
          <w:szCs w:val="20"/>
        </w:rPr>
        <w:t xml:space="preserve">diciembre </w:t>
      </w:r>
      <w:r w:rsidRPr="00784F0E">
        <w:rPr>
          <w:rFonts w:ascii="Arial" w:hAnsi="Arial" w:cs="Arial"/>
          <w:color w:val="000000"/>
          <w:sz w:val="20"/>
          <w:szCs w:val="20"/>
        </w:rPr>
        <w:t xml:space="preserve">de </w:t>
      </w:r>
      <w:r w:rsidRPr="0052772E">
        <w:rPr>
          <w:rFonts w:ascii="Arial" w:hAnsi="Arial" w:cs="Arial"/>
          <w:color w:val="000000"/>
          <w:sz w:val="20"/>
          <w:szCs w:val="20"/>
        </w:rPr>
        <w:t>2020 y 2019</w:t>
      </w:r>
      <w:r w:rsidRPr="00784F0E">
        <w:rPr>
          <w:rFonts w:ascii="Arial" w:hAnsi="Arial" w:cs="Arial"/>
          <w:color w:val="000000"/>
          <w:sz w:val="20"/>
          <w:szCs w:val="20"/>
        </w:rPr>
        <w:t xml:space="preserve"> que integran el incremento en el efectivo y equivalentes de efectivo mismo que figuran en la última parte del Estado de Flujo de efectivo es como sigue:</w:t>
      </w:r>
    </w:p>
    <w:p w:rsidR="00597F90" w:rsidRDefault="00597F90" w:rsidP="00597F90">
      <w:pPr>
        <w:ind w:left="993"/>
        <w:jc w:val="both"/>
        <w:rPr>
          <w:rFonts w:ascii="Arial" w:hAnsi="Arial" w:cs="Arial"/>
          <w:color w:val="000000"/>
          <w:sz w:val="20"/>
          <w:szCs w:val="20"/>
        </w:rPr>
      </w:pPr>
    </w:p>
    <w:p w:rsidR="00597F90" w:rsidRPr="00784F0E" w:rsidRDefault="00597F90" w:rsidP="00597F90">
      <w:pPr>
        <w:ind w:left="993"/>
        <w:jc w:val="both"/>
        <w:rPr>
          <w:rFonts w:ascii="Arial" w:hAnsi="Arial" w:cs="Arial"/>
          <w:color w:val="000000"/>
          <w:sz w:val="20"/>
          <w:szCs w:val="20"/>
        </w:rPr>
      </w:pPr>
    </w:p>
    <w:tbl>
      <w:tblPr>
        <w:tblpPr w:leftFromText="141" w:rightFromText="141" w:vertAnchor="text" w:horzAnchor="margin" w:tblpXSpec="right" w:tblpY="-24"/>
        <w:tblW w:w="8358" w:type="dxa"/>
        <w:tblLook w:val="04A0" w:firstRow="1" w:lastRow="0" w:firstColumn="1" w:lastColumn="0" w:noHBand="0" w:noVBand="1"/>
      </w:tblPr>
      <w:tblGrid>
        <w:gridCol w:w="4394"/>
        <w:gridCol w:w="282"/>
        <w:gridCol w:w="1631"/>
        <w:gridCol w:w="355"/>
        <w:gridCol w:w="1696"/>
      </w:tblGrid>
      <w:tr w:rsidR="00597F90" w:rsidRPr="00784F0E" w:rsidTr="004F7953">
        <w:tc>
          <w:tcPr>
            <w:tcW w:w="4394" w:type="dxa"/>
            <w:tcBorders>
              <w:bottom w:val="single" w:sz="4" w:space="0" w:color="auto"/>
            </w:tcBorders>
            <w:shd w:val="clear" w:color="auto" w:fill="auto"/>
          </w:tcPr>
          <w:p w:rsidR="00597F90" w:rsidRPr="00784F0E" w:rsidRDefault="00597F90" w:rsidP="004F7953">
            <w:pPr>
              <w:ind w:left="-108" w:right="-108"/>
              <w:jc w:val="center"/>
              <w:rPr>
                <w:rFonts w:ascii="Arial" w:hAnsi="Arial" w:cs="Arial"/>
                <w:b/>
                <w:sz w:val="20"/>
                <w:szCs w:val="20"/>
              </w:rPr>
            </w:pPr>
            <w:r w:rsidRPr="00784F0E">
              <w:rPr>
                <w:rFonts w:ascii="Arial" w:hAnsi="Arial" w:cs="Arial"/>
                <w:b/>
                <w:sz w:val="20"/>
                <w:szCs w:val="20"/>
              </w:rPr>
              <w:t>Concepto</w:t>
            </w:r>
          </w:p>
        </w:tc>
        <w:tc>
          <w:tcPr>
            <w:tcW w:w="282" w:type="dxa"/>
            <w:shd w:val="clear" w:color="auto" w:fill="auto"/>
          </w:tcPr>
          <w:p w:rsidR="00597F90" w:rsidRPr="00784F0E" w:rsidRDefault="00597F90" w:rsidP="004F7953">
            <w:pPr>
              <w:jc w:val="both"/>
              <w:rPr>
                <w:rFonts w:ascii="Arial" w:hAnsi="Arial" w:cs="Arial"/>
                <w:sz w:val="20"/>
                <w:szCs w:val="20"/>
              </w:rPr>
            </w:pPr>
          </w:p>
        </w:tc>
        <w:tc>
          <w:tcPr>
            <w:tcW w:w="1631" w:type="dxa"/>
            <w:tcBorders>
              <w:bottom w:val="single" w:sz="4" w:space="0" w:color="auto"/>
            </w:tcBorders>
            <w:shd w:val="clear" w:color="auto" w:fill="auto"/>
          </w:tcPr>
          <w:p w:rsidR="00597F90" w:rsidRPr="00784F0E" w:rsidRDefault="00597F90" w:rsidP="004F7953">
            <w:pPr>
              <w:ind w:left="-107" w:right="-115"/>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355" w:type="dxa"/>
            <w:shd w:val="clear" w:color="auto" w:fill="auto"/>
          </w:tcPr>
          <w:p w:rsidR="00597F90" w:rsidRPr="00784F0E" w:rsidRDefault="00597F90" w:rsidP="004F7953">
            <w:pPr>
              <w:jc w:val="both"/>
              <w:rPr>
                <w:rFonts w:ascii="Arial" w:hAnsi="Arial" w:cs="Arial"/>
                <w:sz w:val="20"/>
                <w:szCs w:val="20"/>
              </w:rPr>
            </w:pPr>
          </w:p>
        </w:tc>
        <w:tc>
          <w:tcPr>
            <w:tcW w:w="1696" w:type="dxa"/>
            <w:tcBorders>
              <w:bottom w:val="single" w:sz="4" w:space="0" w:color="auto"/>
            </w:tcBorders>
            <w:shd w:val="clear" w:color="auto" w:fill="auto"/>
          </w:tcPr>
          <w:p w:rsidR="00597F90" w:rsidRPr="00784F0E" w:rsidRDefault="00597F90" w:rsidP="004F7953">
            <w:pPr>
              <w:ind w:left="-108" w:right="-108"/>
              <w:jc w:val="center"/>
              <w:rPr>
                <w:rFonts w:ascii="Arial" w:hAnsi="Arial" w:cs="Arial"/>
                <w:sz w:val="20"/>
                <w:szCs w:val="20"/>
              </w:rPr>
            </w:pPr>
            <w:r w:rsidRPr="003A0E8A">
              <w:rPr>
                <w:rFonts w:ascii="Arial" w:hAnsi="Arial" w:cs="Arial"/>
                <w:b/>
                <w:sz w:val="20"/>
                <w:szCs w:val="20"/>
              </w:rPr>
              <w:t>201</w:t>
            </w:r>
            <w:r>
              <w:rPr>
                <w:rFonts w:ascii="Arial" w:hAnsi="Arial" w:cs="Arial"/>
                <w:b/>
                <w:sz w:val="20"/>
                <w:szCs w:val="20"/>
              </w:rPr>
              <w:t>9</w:t>
            </w:r>
          </w:p>
        </w:tc>
      </w:tr>
      <w:tr w:rsidR="00597F90" w:rsidRPr="00784F0E" w:rsidTr="004F7953">
        <w:tc>
          <w:tcPr>
            <w:tcW w:w="4394" w:type="dxa"/>
            <w:tcBorders>
              <w:top w:val="single" w:sz="4" w:space="0" w:color="auto"/>
            </w:tcBorders>
            <w:shd w:val="clear" w:color="auto" w:fill="auto"/>
            <w:vAlign w:val="center"/>
          </w:tcPr>
          <w:p w:rsidR="00597F90" w:rsidRPr="00784F0E" w:rsidRDefault="00597F90" w:rsidP="004F7953">
            <w:pPr>
              <w:ind w:left="-108" w:right="-108"/>
              <w:jc w:val="both"/>
              <w:rPr>
                <w:rFonts w:ascii="Arial" w:hAnsi="Arial" w:cs="Arial"/>
                <w:sz w:val="20"/>
                <w:szCs w:val="20"/>
              </w:rPr>
            </w:pPr>
            <w:r w:rsidRPr="00784F0E">
              <w:rPr>
                <w:rFonts w:ascii="Arial" w:hAnsi="Arial" w:cs="Arial"/>
                <w:sz w:val="20"/>
                <w:szCs w:val="20"/>
              </w:rPr>
              <w:t>Efectivo en Tesorería</w:t>
            </w:r>
          </w:p>
        </w:tc>
        <w:tc>
          <w:tcPr>
            <w:tcW w:w="282" w:type="dxa"/>
            <w:shd w:val="clear" w:color="auto" w:fill="auto"/>
            <w:vAlign w:val="center"/>
          </w:tcPr>
          <w:p w:rsidR="00597F90" w:rsidRPr="00784F0E" w:rsidRDefault="00597F90" w:rsidP="004F7953">
            <w:pPr>
              <w:jc w:val="both"/>
              <w:rPr>
                <w:rFonts w:ascii="Arial" w:hAnsi="Arial" w:cs="Arial"/>
                <w:sz w:val="20"/>
                <w:szCs w:val="20"/>
              </w:rPr>
            </w:pPr>
          </w:p>
        </w:tc>
        <w:tc>
          <w:tcPr>
            <w:tcW w:w="1631" w:type="dxa"/>
            <w:tcBorders>
              <w:top w:val="single" w:sz="4" w:space="0" w:color="auto"/>
            </w:tcBorders>
          </w:tcPr>
          <w:p w:rsidR="00597F90" w:rsidRPr="00784F0E" w:rsidRDefault="00597F90" w:rsidP="004F7953">
            <w:pPr>
              <w:ind w:left="-103" w:right="-107"/>
              <w:rPr>
                <w:rFonts w:ascii="Arial" w:hAnsi="Arial" w:cs="Arial"/>
                <w:sz w:val="20"/>
                <w:szCs w:val="20"/>
              </w:rPr>
            </w:pPr>
            <w:r w:rsidRPr="00784F0E">
              <w:rPr>
                <w:rFonts w:ascii="Arial" w:hAnsi="Arial" w:cs="Arial"/>
                <w:sz w:val="20"/>
                <w:szCs w:val="20"/>
              </w:rPr>
              <w:t xml:space="preserve">$                </w:t>
            </w:r>
            <w:r>
              <w:rPr>
                <w:rFonts w:ascii="Arial" w:hAnsi="Arial" w:cs="Arial"/>
                <w:sz w:val="20"/>
                <w:szCs w:val="20"/>
              </w:rPr>
              <w:t>13,000</w:t>
            </w:r>
          </w:p>
        </w:tc>
        <w:tc>
          <w:tcPr>
            <w:tcW w:w="355" w:type="dxa"/>
          </w:tcPr>
          <w:p w:rsidR="00597F90" w:rsidRPr="00784F0E" w:rsidRDefault="00597F90" w:rsidP="004F7953">
            <w:pPr>
              <w:rPr>
                <w:rFonts w:ascii="Arial" w:hAnsi="Arial" w:cs="Arial"/>
                <w:sz w:val="20"/>
                <w:szCs w:val="20"/>
              </w:rPr>
            </w:pPr>
          </w:p>
        </w:tc>
        <w:tc>
          <w:tcPr>
            <w:tcW w:w="1696" w:type="dxa"/>
            <w:tcBorders>
              <w:top w:val="single" w:sz="4" w:space="0" w:color="auto"/>
            </w:tcBorders>
          </w:tcPr>
          <w:p w:rsidR="00597F90" w:rsidRPr="00784F0E" w:rsidRDefault="00597F90" w:rsidP="004F7953">
            <w:pPr>
              <w:ind w:left="-103" w:right="-107"/>
              <w:rPr>
                <w:rFonts w:ascii="Arial" w:hAnsi="Arial" w:cs="Arial"/>
                <w:sz w:val="20"/>
                <w:szCs w:val="20"/>
              </w:rPr>
            </w:pPr>
            <w:r w:rsidRPr="00784F0E">
              <w:rPr>
                <w:rFonts w:ascii="Arial" w:hAnsi="Arial" w:cs="Arial"/>
                <w:sz w:val="20"/>
                <w:szCs w:val="20"/>
              </w:rPr>
              <w:t>$                1</w:t>
            </w:r>
            <w:r>
              <w:rPr>
                <w:rFonts w:ascii="Arial" w:hAnsi="Arial" w:cs="Arial"/>
                <w:sz w:val="20"/>
                <w:szCs w:val="20"/>
              </w:rPr>
              <w:t>3</w:t>
            </w:r>
            <w:r w:rsidRPr="00784F0E">
              <w:rPr>
                <w:rFonts w:ascii="Arial" w:hAnsi="Arial" w:cs="Arial"/>
                <w:sz w:val="20"/>
                <w:szCs w:val="20"/>
              </w:rPr>
              <w:t>,000</w:t>
            </w:r>
          </w:p>
        </w:tc>
      </w:tr>
      <w:tr w:rsidR="00597F90" w:rsidRPr="001A1F61" w:rsidTr="004F7953">
        <w:tc>
          <w:tcPr>
            <w:tcW w:w="4394" w:type="dxa"/>
            <w:shd w:val="clear" w:color="auto" w:fill="auto"/>
            <w:vAlign w:val="center"/>
          </w:tcPr>
          <w:p w:rsidR="00597F90" w:rsidRPr="00784F0E" w:rsidRDefault="00597F90" w:rsidP="004F7953">
            <w:pPr>
              <w:ind w:left="-108" w:right="-108"/>
              <w:jc w:val="both"/>
              <w:rPr>
                <w:rFonts w:ascii="Arial" w:hAnsi="Arial" w:cs="Arial"/>
                <w:sz w:val="20"/>
                <w:szCs w:val="20"/>
              </w:rPr>
            </w:pPr>
            <w:r w:rsidRPr="00784F0E">
              <w:rPr>
                <w:rFonts w:ascii="Arial" w:hAnsi="Arial" w:cs="Arial"/>
                <w:sz w:val="20"/>
                <w:szCs w:val="20"/>
              </w:rPr>
              <w:t>Efectivo en Bancos Dependencia</w:t>
            </w:r>
          </w:p>
        </w:tc>
        <w:tc>
          <w:tcPr>
            <w:tcW w:w="282" w:type="dxa"/>
            <w:shd w:val="clear" w:color="auto" w:fill="auto"/>
            <w:vAlign w:val="center"/>
          </w:tcPr>
          <w:p w:rsidR="00597F90" w:rsidRPr="00784F0E" w:rsidRDefault="00597F90" w:rsidP="004F7953">
            <w:pPr>
              <w:jc w:val="both"/>
              <w:rPr>
                <w:rFonts w:ascii="Arial" w:hAnsi="Arial" w:cs="Arial"/>
                <w:sz w:val="20"/>
                <w:szCs w:val="20"/>
              </w:rPr>
            </w:pPr>
          </w:p>
        </w:tc>
        <w:tc>
          <w:tcPr>
            <w:tcW w:w="1631" w:type="dxa"/>
          </w:tcPr>
          <w:p w:rsidR="00597F90" w:rsidRPr="00784F0E" w:rsidRDefault="00597F90" w:rsidP="004F7953">
            <w:pPr>
              <w:ind w:left="-103" w:right="-107"/>
              <w:rPr>
                <w:rFonts w:ascii="Arial" w:hAnsi="Arial" w:cs="Arial"/>
                <w:sz w:val="20"/>
                <w:szCs w:val="20"/>
              </w:rPr>
            </w:pPr>
            <w:r>
              <w:rPr>
                <w:rFonts w:ascii="Arial" w:hAnsi="Arial" w:cs="Arial"/>
                <w:sz w:val="20"/>
                <w:szCs w:val="20"/>
              </w:rPr>
              <w:t xml:space="preserve">                153,259</w:t>
            </w:r>
          </w:p>
        </w:tc>
        <w:tc>
          <w:tcPr>
            <w:tcW w:w="355" w:type="dxa"/>
          </w:tcPr>
          <w:p w:rsidR="00597F90" w:rsidRPr="00784F0E" w:rsidRDefault="00597F90" w:rsidP="004F7953">
            <w:pPr>
              <w:rPr>
                <w:rFonts w:ascii="Arial" w:hAnsi="Arial" w:cs="Arial"/>
                <w:sz w:val="20"/>
                <w:szCs w:val="20"/>
              </w:rPr>
            </w:pPr>
          </w:p>
        </w:tc>
        <w:tc>
          <w:tcPr>
            <w:tcW w:w="1696" w:type="dxa"/>
          </w:tcPr>
          <w:p w:rsidR="00597F90" w:rsidRPr="00784F0E" w:rsidRDefault="00597F90" w:rsidP="004F7953">
            <w:pPr>
              <w:ind w:left="-103" w:right="-107"/>
              <w:rPr>
                <w:rFonts w:ascii="Arial" w:hAnsi="Arial" w:cs="Arial"/>
                <w:sz w:val="20"/>
                <w:szCs w:val="20"/>
              </w:rPr>
            </w:pPr>
            <w:r>
              <w:rPr>
                <w:rFonts w:ascii="Arial" w:hAnsi="Arial" w:cs="Arial"/>
                <w:sz w:val="20"/>
                <w:szCs w:val="20"/>
              </w:rPr>
              <w:t xml:space="preserve">                  78,618</w:t>
            </w:r>
          </w:p>
        </w:tc>
      </w:tr>
      <w:tr w:rsidR="00597F90" w:rsidRPr="001A1F61" w:rsidTr="004F7953">
        <w:tc>
          <w:tcPr>
            <w:tcW w:w="4394" w:type="dxa"/>
            <w:shd w:val="clear" w:color="auto" w:fill="auto"/>
            <w:vAlign w:val="center"/>
          </w:tcPr>
          <w:p w:rsidR="00597F90" w:rsidRPr="00784F0E" w:rsidRDefault="00597F90" w:rsidP="004F7953">
            <w:pPr>
              <w:ind w:left="-108" w:right="-108"/>
              <w:jc w:val="both"/>
              <w:rPr>
                <w:rFonts w:ascii="Arial" w:hAnsi="Arial" w:cs="Arial"/>
                <w:sz w:val="20"/>
                <w:szCs w:val="20"/>
              </w:rPr>
            </w:pPr>
            <w:r w:rsidRPr="00784F0E">
              <w:rPr>
                <w:rFonts w:ascii="Arial" w:hAnsi="Arial" w:cs="Arial"/>
                <w:sz w:val="20"/>
                <w:szCs w:val="20"/>
              </w:rPr>
              <w:t>Inversiones Temporales (hasta 3 meses)</w:t>
            </w:r>
          </w:p>
        </w:tc>
        <w:tc>
          <w:tcPr>
            <w:tcW w:w="282" w:type="dxa"/>
            <w:shd w:val="clear" w:color="auto" w:fill="auto"/>
            <w:vAlign w:val="center"/>
          </w:tcPr>
          <w:p w:rsidR="00597F90" w:rsidRPr="00784F0E" w:rsidRDefault="00597F90" w:rsidP="004F7953">
            <w:pPr>
              <w:jc w:val="both"/>
              <w:rPr>
                <w:rFonts w:ascii="Arial" w:hAnsi="Arial" w:cs="Arial"/>
                <w:sz w:val="20"/>
                <w:szCs w:val="20"/>
              </w:rPr>
            </w:pPr>
          </w:p>
        </w:tc>
        <w:tc>
          <w:tcPr>
            <w:tcW w:w="1631" w:type="dxa"/>
            <w:tcBorders>
              <w:bottom w:val="single" w:sz="4" w:space="0" w:color="auto"/>
            </w:tcBorders>
          </w:tcPr>
          <w:p w:rsidR="00597F90" w:rsidRPr="00784F0E" w:rsidRDefault="00597F90" w:rsidP="004F7953">
            <w:pPr>
              <w:ind w:left="-103" w:right="-107"/>
              <w:rPr>
                <w:rFonts w:ascii="Arial" w:hAnsi="Arial" w:cs="Arial"/>
                <w:sz w:val="20"/>
                <w:szCs w:val="20"/>
              </w:rPr>
            </w:pPr>
            <w:r>
              <w:rPr>
                <w:rFonts w:ascii="Arial" w:hAnsi="Arial" w:cs="Arial"/>
                <w:sz w:val="20"/>
                <w:szCs w:val="20"/>
              </w:rPr>
              <w:t xml:space="preserve">         196,570,287</w:t>
            </w:r>
          </w:p>
        </w:tc>
        <w:tc>
          <w:tcPr>
            <w:tcW w:w="355" w:type="dxa"/>
          </w:tcPr>
          <w:p w:rsidR="00597F90" w:rsidRPr="00784F0E" w:rsidRDefault="00597F90" w:rsidP="004F7953">
            <w:pPr>
              <w:rPr>
                <w:rFonts w:ascii="Arial" w:hAnsi="Arial" w:cs="Arial"/>
                <w:sz w:val="20"/>
                <w:szCs w:val="20"/>
              </w:rPr>
            </w:pPr>
          </w:p>
        </w:tc>
        <w:tc>
          <w:tcPr>
            <w:tcW w:w="1696" w:type="dxa"/>
            <w:tcBorders>
              <w:bottom w:val="single" w:sz="4" w:space="0" w:color="auto"/>
            </w:tcBorders>
          </w:tcPr>
          <w:p w:rsidR="00597F90" w:rsidRPr="00784F0E" w:rsidRDefault="00597F90" w:rsidP="004F7953">
            <w:pPr>
              <w:ind w:left="-103" w:right="-107"/>
              <w:rPr>
                <w:rFonts w:ascii="Arial" w:hAnsi="Arial" w:cs="Arial"/>
                <w:sz w:val="20"/>
                <w:szCs w:val="20"/>
              </w:rPr>
            </w:pPr>
            <w:r>
              <w:rPr>
                <w:rFonts w:ascii="Arial" w:hAnsi="Arial" w:cs="Arial"/>
                <w:sz w:val="20"/>
                <w:szCs w:val="20"/>
              </w:rPr>
              <w:t xml:space="preserve">          217,852,634</w:t>
            </w:r>
          </w:p>
        </w:tc>
      </w:tr>
      <w:tr w:rsidR="00597F90" w:rsidRPr="00784F0E" w:rsidTr="004F7953">
        <w:trPr>
          <w:trHeight w:val="213"/>
        </w:trPr>
        <w:tc>
          <w:tcPr>
            <w:tcW w:w="4394" w:type="dxa"/>
            <w:shd w:val="clear" w:color="auto" w:fill="auto"/>
          </w:tcPr>
          <w:p w:rsidR="00597F90" w:rsidRPr="00784F0E" w:rsidRDefault="00597F90" w:rsidP="004F7953">
            <w:pPr>
              <w:ind w:left="-108" w:right="-108"/>
              <w:jc w:val="both"/>
              <w:rPr>
                <w:rFonts w:ascii="Arial" w:hAnsi="Arial" w:cs="Arial"/>
                <w:b/>
                <w:sz w:val="20"/>
                <w:szCs w:val="20"/>
              </w:rPr>
            </w:pPr>
            <w:r w:rsidRPr="00784F0E">
              <w:rPr>
                <w:rFonts w:ascii="Arial" w:hAnsi="Arial" w:cs="Arial"/>
                <w:b/>
                <w:sz w:val="20"/>
                <w:szCs w:val="20"/>
              </w:rPr>
              <w:t>Total de efectivo y equivalentes</w:t>
            </w:r>
          </w:p>
        </w:tc>
        <w:tc>
          <w:tcPr>
            <w:tcW w:w="282" w:type="dxa"/>
            <w:shd w:val="clear" w:color="auto" w:fill="auto"/>
            <w:vAlign w:val="center"/>
          </w:tcPr>
          <w:p w:rsidR="00597F90" w:rsidRPr="00784F0E" w:rsidRDefault="00597F90" w:rsidP="004F7953">
            <w:pPr>
              <w:jc w:val="both"/>
              <w:rPr>
                <w:rFonts w:ascii="Arial" w:hAnsi="Arial" w:cs="Arial"/>
                <w:sz w:val="20"/>
                <w:szCs w:val="20"/>
              </w:rPr>
            </w:pPr>
          </w:p>
        </w:tc>
        <w:tc>
          <w:tcPr>
            <w:tcW w:w="1631" w:type="dxa"/>
            <w:tcBorders>
              <w:top w:val="single" w:sz="4" w:space="0" w:color="auto"/>
              <w:bottom w:val="double" w:sz="4" w:space="0" w:color="auto"/>
            </w:tcBorders>
          </w:tcPr>
          <w:p w:rsidR="00597F90" w:rsidRPr="00784F0E" w:rsidRDefault="00597F90" w:rsidP="004F7953">
            <w:pPr>
              <w:ind w:left="-103" w:right="-107"/>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 xml:space="preserve"> 196,736,546</w:t>
            </w:r>
          </w:p>
        </w:tc>
        <w:tc>
          <w:tcPr>
            <w:tcW w:w="355" w:type="dxa"/>
          </w:tcPr>
          <w:p w:rsidR="00597F90" w:rsidRPr="00784F0E" w:rsidRDefault="00597F90" w:rsidP="004F7953">
            <w:pPr>
              <w:rPr>
                <w:rFonts w:ascii="Arial" w:hAnsi="Arial" w:cs="Arial"/>
                <w:sz w:val="20"/>
                <w:szCs w:val="20"/>
              </w:rPr>
            </w:pPr>
          </w:p>
        </w:tc>
        <w:tc>
          <w:tcPr>
            <w:tcW w:w="1696" w:type="dxa"/>
            <w:tcBorders>
              <w:top w:val="single" w:sz="4" w:space="0" w:color="auto"/>
              <w:bottom w:val="double" w:sz="4" w:space="0" w:color="auto"/>
            </w:tcBorders>
          </w:tcPr>
          <w:p w:rsidR="00597F90" w:rsidRPr="00784F0E" w:rsidRDefault="00597F90" w:rsidP="004F7953">
            <w:pPr>
              <w:ind w:left="-103" w:right="-107"/>
              <w:rPr>
                <w:rFonts w:ascii="Arial" w:hAnsi="Arial" w:cs="Arial"/>
                <w:sz w:val="20"/>
                <w:szCs w:val="20"/>
              </w:rPr>
            </w:pPr>
            <w:r w:rsidRPr="0052772E">
              <w:rPr>
                <w:rFonts w:ascii="Arial" w:hAnsi="Arial" w:cs="Arial"/>
                <w:sz w:val="20"/>
                <w:szCs w:val="20"/>
              </w:rPr>
              <w:t xml:space="preserve">$    </w:t>
            </w:r>
            <w:r>
              <w:rPr>
                <w:rFonts w:ascii="Arial" w:hAnsi="Arial" w:cs="Arial"/>
                <w:sz w:val="20"/>
                <w:szCs w:val="20"/>
              </w:rPr>
              <w:t xml:space="preserve">  </w:t>
            </w:r>
            <w:r w:rsidRPr="0052772E">
              <w:rPr>
                <w:rFonts w:ascii="Arial" w:hAnsi="Arial" w:cs="Arial"/>
                <w:sz w:val="20"/>
                <w:szCs w:val="20"/>
              </w:rPr>
              <w:t xml:space="preserve">  </w:t>
            </w:r>
            <w:r>
              <w:rPr>
                <w:rFonts w:ascii="Arial" w:hAnsi="Arial" w:cs="Arial"/>
                <w:sz w:val="20"/>
                <w:szCs w:val="20"/>
              </w:rPr>
              <w:t>217</w:t>
            </w:r>
            <w:r w:rsidRPr="0052772E">
              <w:rPr>
                <w:rFonts w:ascii="Arial" w:hAnsi="Arial" w:cs="Arial"/>
                <w:sz w:val="20"/>
                <w:szCs w:val="20"/>
              </w:rPr>
              <w:t>,</w:t>
            </w:r>
            <w:r>
              <w:rPr>
                <w:rFonts w:ascii="Arial" w:hAnsi="Arial" w:cs="Arial"/>
                <w:sz w:val="20"/>
                <w:szCs w:val="20"/>
              </w:rPr>
              <w:t>94</w:t>
            </w:r>
            <w:r w:rsidRPr="0052772E">
              <w:rPr>
                <w:rFonts w:ascii="Arial" w:hAnsi="Arial" w:cs="Arial"/>
                <w:sz w:val="20"/>
                <w:szCs w:val="20"/>
              </w:rPr>
              <w:t>4,</w:t>
            </w:r>
            <w:r>
              <w:rPr>
                <w:rFonts w:ascii="Arial" w:hAnsi="Arial" w:cs="Arial"/>
                <w:sz w:val="20"/>
                <w:szCs w:val="20"/>
              </w:rPr>
              <w:t>252</w:t>
            </w:r>
          </w:p>
        </w:tc>
      </w:tr>
    </w:tbl>
    <w:p w:rsidR="00597F90" w:rsidRPr="00784F0E" w:rsidRDefault="00597F90" w:rsidP="00597F90">
      <w:pPr>
        <w:rPr>
          <w:rFonts w:ascii="Arial" w:hAnsi="Arial" w:cs="Arial"/>
          <w:sz w:val="20"/>
          <w:szCs w:val="20"/>
        </w:rPr>
      </w:pPr>
    </w:p>
    <w:p w:rsidR="00597F90" w:rsidRPr="00384829" w:rsidRDefault="00597F90" w:rsidP="00597F90">
      <w:pPr>
        <w:pStyle w:val="Prrafodelista"/>
        <w:numPr>
          <w:ilvl w:val="1"/>
          <w:numId w:val="23"/>
        </w:numPr>
        <w:tabs>
          <w:tab w:val="left" w:pos="993"/>
        </w:tabs>
        <w:spacing w:after="0" w:line="240" w:lineRule="auto"/>
        <w:ind w:left="993" w:hanging="567"/>
        <w:jc w:val="both"/>
        <w:rPr>
          <w:rFonts w:ascii="Arial" w:hAnsi="Arial" w:cs="Arial"/>
          <w:color w:val="000000"/>
          <w:sz w:val="20"/>
          <w:szCs w:val="20"/>
          <w:u w:val="single"/>
        </w:rPr>
      </w:pPr>
      <w:r w:rsidRPr="00384829">
        <w:rPr>
          <w:rFonts w:ascii="Arial" w:hAnsi="Arial" w:cs="Arial"/>
          <w:sz w:val="20"/>
          <w:szCs w:val="20"/>
          <w:u w:val="single"/>
        </w:rPr>
        <w:t>Ingresos por venta de bienes y servicios.</w:t>
      </w:r>
    </w:p>
    <w:p w:rsidR="00597F90" w:rsidRDefault="00597F90" w:rsidP="00597F90">
      <w:pPr>
        <w:jc w:val="both"/>
        <w:rPr>
          <w:rFonts w:ascii="Arial" w:hAnsi="Arial" w:cs="Arial"/>
          <w:color w:val="000000"/>
          <w:sz w:val="20"/>
          <w:szCs w:val="20"/>
        </w:rPr>
      </w:pPr>
    </w:p>
    <w:p w:rsidR="00597F90" w:rsidRPr="00784F0E" w:rsidRDefault="00597F90" w:rsidP="00597F90">
      <w:pPr>
        <w:ind w:left="993"/>
        <w:jc w:val="both"/>
        <w:rPr>
          <w:rFonts w:ascii="Arial" w:hAnsi="Arial" w:cs="Arial"/>
          <w:color w:val="000000"/>
          <w:sz w:val="20"/>
          <w:szCs w:val="20"/>
        </w:rPr>
      </w:pPr>
      <w:r>
        <w:rPr>
          <w:rFonts w:ascii="Arial" w:hAnsi="Arial" w:cs="Arial"/>
          <w:color w:val="000000"/>
          <w:sz w:val="20"/>
          <w:szCs w:val="20"/>
        </w:rPr>
        <w:t>Al 31 de diciembre de 2020 y</w:t>
      </w:r>
      <w:r w:rsidRPr="00784F0E">
        <w:rPr>
          <w:rFonts w:ascii="Arial" w:hAnsi="Arial" w:cs="Arial"/>
          <w:color w:val="000000"/>
          <w:sz w:val="20"/>
          <w:szCs w:val="20"/>
        </w:rPr>
        <w:t xml:space="preserve"> 201</w:t>
      </w:r>
      <w:r>
        <w:rPr>
          <w:rFonts w:ascii="Arial" w:hAnsi="Arial" w:cs="Arial"/>
          <w:color w:val="000000"/>
          <w:sz w:val="20"/>
          <w:szCs w:val="20"/>
        </w:rPr>
        <w:t>9</w:t>
      </w:r>
      <w:r w:rsidRPr="00784F0E">
        <w:rPr>
          <w:rFonts w:ascii="Arial" w:hAnsi="Arial" w:cs="Arial"/>
          <w:color w:val="000000"/>
          <w:sz w:val="20"/>
          <w:szCs w:val="20"/>
        </w:rPr>
        <w:t xml:space="preserve"> el saldo del rubro de los ingresos por venta de bienes y servicios asciende a $</w:t>
      </w:r>
      <w:r>
        <w:rPr>
          <w:rFonts w:ascii="Arial" w:hAnsi="Arial" w:cs="Arial"/>
          <w:color w:val="000000"/>
          <w:sz w:val="20"/>
          <w:szCs w:val="20"/>
        </w:rPr>
        <w:t xml:space="preserve"> 259</w:t>
      </w:r>
      <w:proofErr w:type="gramStart"/>
      <w:r w:rsidRPr="002C0F93">
        <w:rPr>
          <w:rFonts w:ascii="Arial" w:hAnsi="Arial" w:cs="Arial"/>
          <w:color w:val="000000"/>
          <w:sz w:val="20"/>
          <w:szCs w:val="20"/>
        </w:rPr>
        <w:t>,</w:t>
      </w:r>
      <w:r>
        <w:rPr>
          <w:rFonts w:ascii="Arial" w:hAnsi="Arial" w:cs="Arial"/>
          <w:color w:val="000000"/>
          <w:sz w:val="20"/>
          <w:szCs w:val="20"/>
        </w:rPr>
        <w:t>732</w:t>
      </w:r>
      <w:r w:rsidRPr="002C0F93">
        <w:rPr>
          <w:rFonts w:ascii="Arial" w:hAnsi="Arial" w:cs="Arial"/>
          <w:color w:val="000000"/>
          <w:sz w:val="20"/>
          <w:szCs w:val="20"/>
        </w:rPr>
        <w:t>,</w:t>
      </w:r>
      <w:r>
        <w:rPr>
          <w:rFonts w:ascii="Arial" w:hAnsi="Arial" w:cs="Arial"/>
          <w:color w:val="000000"/>
          <w:sz w:val="20"/>
          <w:szCs w:val="20"/>
        </w:rPr>
        <w:t>487</w:t>
      </w:r>
      <w:proofErr w:type="gramEnd"/>
      <w:r w:rsidRPr="002C0F93">
        <w:rPr>
          <w:rFonts w:ascii="Arial" w:hAnsi="Arial" w:cs="Arial"/>
          <w:color w:val="000000"/>
          <w:sz w:val="20"/>
          <w:szCs w:val="20"/>
        </w:rPr>
        <w:t xml:space="preserve">  </w:t>
      </w:r>
      <w:r w:rsidRPr="0073062C">
        <w:rPr>
          <w:rFonts w:ascii="Arial" w:hAnsi="Arial" w:cs="Arial"/>
          <w:color w:val="000000"/>
          <w:sz w:val="20"/>
          <w:szCs w:val="20"/>
        </w:rPr>
        <w:t>y $290,725,785 respectivamente</w:t>
      </w:r>
      <w:r w:rsidRPr="00784F0E">
        <w:rPr>
          <w:rFonts w:ascii="Arial" w:hAnsi="Arial" w:cs="Arial"/>
          <w:color w:val="000000"/>
          <w:sz w:val="20"/>
          <w:szCs w:val="20"/>
        </w:rPr>
        <w:t>, misma que se integra de la siguiente manera:</w:t>
      </w:r>
    </w:p>
    <w:p w:rsidR="00597F90" w:rsidRDefault="00597F90" w:rsidP="00597F90">
      <w:pPr>
        <w:spacing w:after="160" w:line="259" w:lineRule="auto"/>
        <w:rPr>
          <w:rFonts w:ascii="Arial" w:hAnsi="Arial" w:cs="Arial"/>
          <w:sz w:val="20"/>
          <w:szCs w:val="20"/>
        </w:rPr>
      </w:pPr>
    </w:p>
    <w:tbl>
      <w:tblPr>
        <w:tblW w:w="0" w:type="auto"/>
        <w:tblInd w:w="1101" w:type="dxa"/>
        <w:tblLook w:val="04A0" w:firstRow="1" w:lastRow="0" w:firstColumn="1" w:lastColumn="0" w:noHBand="0" w:noVBand="1"/>
      </w:tblPr>
      <w:tblGrid>
        <w:gridCol w:w="4144"/>
        <w:gridCol w:w="278"/>
        <w:gridCol w:w="278"/>
        <w:gridCol w:w="1670"/>
        <w:gridCol w:w="262"/>
        <w:gridCol w:w="1671"/>
      </w:tblGrid>
      <w:tr w:rsidR="00597F90" w:rsidRPr="00784F0E" w:rsidTr="004F7953">
        <w:tc>
          <w:tcPr>
            <w:tcW w:w="4144" w:type="dxa"/>
            <w:tcBorders>
              <w:bottom w:val="single" w:sz="4" w:space="0" w:color="auto"/>
            </w:tcBorders>
            <w:shd w:val="clear" w:color="auto" w:fill="auto"/>
          </w:tcPr>
          <w:p w:rsidR="00597F90" w:rsidRPr="00784F0E" w:rsidRDefault="00597F90" w:rsidP="004F7953">
            <w:pPr>
              <w:ind w:left="-112" w:right="-107"/>
              <w:jc w:val="center"/>
              <w:rPr>
                <w:rFonts w:ascii="Arial" w:hAnsi="Arial" w:cs="Arial"/>
                <w:b/>
                <w:sz w:val="20"/>
                <w:szCs w:val="20"/>
              </w:rPr>
            </w:pPr>
            <w:r w:rsidRPr="00784F0E">
              <w:rPr>
                <w:rFonts w:ascii="Arial" w:hAnsi="Arial" w:cs="Arial"/>
                <w:b/>
                <w:sz w:val="20"/>
                <w:szCs w:val="20"/>
              </w:rPr>
              <w:t>Concepto</w:t>
            </w:r>
          </w:p>
        </w:tc>
        <w:tc>
          <w:tcPr>
            <w:tcW w:w="278" w:type="dxa"/>
          </w:tcPr>
          <w:p w:rsidR="00597F90" w:rsidRPr="00784F0E" w:rsidRDefault="00597F90" w:rsidP="004F7953">
            <w:pPr>
              <w:jc w:val="both"/>
              <w:rPr>
                <w:rFonts w:ascii="Arial" w:hAnsi="Arial" w:cs="Arial"/>
                <w:sz w:val="20"/>
                <w:szCs w:val="20"/>
              </w:rPr>
            </w:pPr>
          </w:p>
        </w:tc>
        <w:tc>
          <w:tcPr>
            <w:tcW w:w="278" w:type="dxa"/>
            <w:shd w:val="clear" w:color="auto" w:fill="auto"/>
          </w:tcPr>
          <w:p w:rsidR="00597F90" w:rsidRPr="00784F0E" w:rsidRDefault="00597F90" w:rsidP="004F7953">
            <w:pPr>
              <w:jc w:val="both"/>
              <w:rPr>
                <w:rFonts w:ascii="Arial" w:hAnsi="Arial" w:cs="Arial"/>
                <w:sz w:val="20"/>
                <w:szCs w:val="20"/>
              </w:rPr>
            </w:pPr>
          </w:p>
        </w:tc>
        <w:tc>
          <w:tcPr>
            <w:tcW w:w="1670" w:type="dxa"/>
            <w:tcBorders>
              <w:bottom w:val="single" w:sz="4" w:space="0" w:color="auto"/>
            </w:tcBorders>
            <w:shd w:val="clear" w:color="auto" w:fill="auto"/>
          </w:tcPr>
          <w:p w:rsidR="00597F90" w:rsidRPr="00784F0E" w:rsidRDefault="00597F90" w:rsidP="004F7953">
            <w:pPr>
              <w:ind w:left="-108" w:right="-108"/>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262" w:type="dxa"/>
            <w:shd w:val="clear" w:color="auto" w:fill="auto"/>
          </w:tcPr>
          <w:p w:rsidR="00597F90" w:rsidRPr="00784F0E" w:rsidRDefault="00597F90" w:rsidP="004F7953">
            <w:pPr>
              <w:jc w:val="both"/>
              <w:rPr>
                <w:rFonts w:ascii="Arial" w:hAnsi="Arial" w:cs="Arial"/>
                <w:sz w:val="20"/>
                <w:szCs w:val="20"/>
              </w:rPr>
            </w:pPr>
          </w:p>
        </w:tc>
        <w:tc>
          <w:tcPr>
            <w:tcW w:w="1671" w:type="dxa"/>
            <w:tcBorders>
              <w:bottom w:val="single" w:sz="4" w:space="0" w:color="auto"/>
            </w:tcBorders>
            <w:shd w:val="clear" w:color="auto" w:fill="auto"/>
          </w:tcPr>
          <w:p w:rsidR="00597F90" w:rsidRPr="00784F0E" w:rsidRDefault="00597F90" w:rsidP="004F7953">
            <w:pPr>
              <w:jc w:val="center"/>
              <w:rPr>
                <w:rFonts w:ascii="Arial" w:hAnsi="Arial" w:cs="Arial"/>
                <w:sz w:val="20"/>
                <w:szCs w:val="20"/>
              </w:rPr>
            </w:pPr>
            <w:r w:rsidRPr="00A00970">
              <w:rPr>
                <w:rFonts w:ascii="Arial" w:hAnsi="Arial" w:cs="Arial"/>
                <w:b/>
                <w:sz w:val="20"/>
                <w:szCs w:val="20"/>
              </w:rPr>
              <w:t>201</w:t>
            </w:r>
            <w:r>
              <w:rPr>
                <w:rFonts w:ascii="Arial" w:hAnsi="Arial" w:cs="Arial"/>
                <w:b/>
                <w:sz w:val="20"/>
                <w:szCs w:val="20"/>
              </w:rPr>
              <w:t>9</w:t>
            </w:r>
          </w:p>
        </w:tc>
      </w:tr>
      <w:tr w:rsidR="00597F90" w:rsidRPr="00784F0E" w:rsidTr="004F7953">
        <w:tc>
          <w:tcPr>
            <w:tcW w:w="4144" w:type="dxa"/>
            <w:tcBorders>
              <w:top w:val="single" w:sz="4" w:space="0" w:color="auto"/>
            </w:tcBorders>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Puerto Fijo</w:t>
            </w:r>
          </w:p>
        </w:tc>
        <w:tc>
          <w:tcPr>
            <w:tcW w:w="278" w:type="dxa"/>
          </w:tcPr>
          <w:p w:rsidR="00597F90" w:rsidRPr="00784F0E" w:rsidRDefault="00597F90" w:rsidP="004F7953">
            <w:pPr>
              <w:jc w:val="both"/>
              <w:rPr>
                <w:rFonts w:ascii="Arial" w:hAnsi="Arial" w:cs="Arial"/>
                <w:sz w:val="20"/>
                <w:szCs w:val="20"/>
              </w:rPr>
            </w:pPr>
          </w:p>
        </w:tc>
        <w:tc>
          <w:tcPr>
            <w:tcW w:w="278" w:type="dxa"/>
            <w:shd w:val="clear" w:color="auto" w:fill="auto"/>
          </w:tcPr>
          <w:p w:rsidR="00597F90" w:rsidRPr="00784F0E" w:rsidRDefault="00597F90" w:rsidP="004F7953">
            <w:pPr>
              <w:jc w:val="both"/>
              <w:rPr>
                <w:rFonts w:ascii="Arial" w:hAnsi="Arial" w:cs="Arial"/>
                <w:sz w:val="20"/>
                <w:szCs w:val="20"/>
              </w:rPr>
            </w:pPr>
          </w:p>
        </w:tc>
        <w:tc>
          <w:tcPr>
            <w:tcW w:w="1670" w:type="dxa"/>
            <w:tcBorders>
              <w:top w:val="single" w:sz="4" w:space="0" w:color="auto"/>
            </w:tcBorders>
            <w:shd w:val="clear" w:color="auto" w:fill="auto"/>
          </w:tcPr>
          <w:p w:rsidR="00597F90" w:rsidRPr="00784F0E" w:rsidRDefault="00597F90" w:rsidP="004F7953">
            <w:pPr>
              <w:ind w:left="-108" w:right="-108"/>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17,974,504</w:t>
            </w:r>
          </w:p>
        </w:tc>
        <w:tc>
          <w:tcPr>
            <w:tcW w:w="262" w:type="dxa"/>
            <w:shd w:val="clear" w:color="auto" w:fill="auto"/>
          </w:tcPr>
          <w:p w:rsidR="00597F90" w:rsidRPr="00784F0E" w:rsidRDefault="00597F90" w:rsidP="004F7953">
            <w:pPr>
              <w:rPr>
                <w:rFonts w:ascii="Arial" w:hAnsi="Arial" w:cs="Arial"/>
                <w:sz w:val="20"/>
                <w:szCs w:val="20"/>
              </w:rPr>
            </w:pPr>
          </w:p>
        </w:tc>
        <w:tc>
          <w:tcPr>
            <w:tcW w:w="1671" w:type="dxa"/>
            <w:tcBorders>
              <w:top w:val="single" w:sz="4" w:space="0" w:color="auto"/>
            </w:tcBorders>
            <w:shd w:val="clear" w:color="auto" w:fill="auto"/>
          </w:tcPr>
          <w:p w:rsidR="00597F90" w:rsidRPr="00784F0E" w:rsidRDefault="00597F90" w:rsidP="004F7953">
            <w:pPr>
              <w:ind w:left="-108" w:right="-108"/>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22,236,431</w:t>
            </w:r>
          </w:p>
        </w:tc>
      </w:tr>
      <w:tr w:rsidR="00597F90" w:rsidRPr="00784F0E" w:rsidTr="004F7953">
        <w:tc>
          <w:tcPr>
            <w:tcW w:w="414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Puerto Variable</w:t>
            </w:r>
          </w:p>
        </w:tc>
        <w:tc>
          <w:tcPr>
            <w:tcW w:w="278" w:type="dxa"/>
          </w:tcPr>
          <w:p w:rsidR="00597F90" w:rsidRPr="00784F0E" w:rsidRDefault="00597F90" w:rsidP="004F7953">
            <w:pPr>
              <w:jc w:val="both"/>
              <w:rPr>
                <w:rFonts w:ascii="Arial" w:hAnsi="Arial" w:cs="Arial"/>
                <w:sz w:val="20"/>
                <w:szCs w:val="20"/>
              </w:rPr>
            </w:pPr>
          </w:p>
        </w:tc>
        <w:tc>
          <w:tcPr>
            <w:tcW w:w="278" w:type="dxa"/>
            <w:shd w:val="clear" w:color="auto" w:fill="auto"/>
          </w:tcPr>
          <w:p w:rsidR="00597F90" w:rsidRPr="00784F0E" w:rsidRDefault="00597F90" w:rsidP="004F7953">
            <w:pPr>
              <w:jc w:val="both"/>
              <w:rPr>
                <w:rFonts w:ascii="Arial" w:hAnsi="Arial" w:cs="Arial"/>
                <w:sz w:val="20"/>
                <w:szCs w:val="20"/>
              </w:rPr>
            </w:pPr>
          </w:p>
        </w:tc>
        <w:tc>
          <w:tcPr>
            <w:tcW w:w="1670"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116,124,192</w:t>
            </w:r>
          </w:p>
        </w:tc>
        <w:tc>
          <w:tcPr>
            <w:tcW w:w="262" w:type="dxa"/>
            <w:shd w:val="clear" w:color="auto" w:fill="auto"/>
          </w:tcPr>
          <w:p w:rsidR="00597F90" w:rsidRPr="00784F0E" w:rsidRDefault="00597F90" w:rsidP="004F7953">
            <w:pPr>
              <w:jc w:val="center"/>
              <w:rPr>
                <w:rFonts w:ascii="Arial" w:hAnsi="Arial" w:cs="Arial"/>
                <w:sz w:val="20"/>
                <w:szCs w:val="20"/>
              </w:rPr>
            </w:pPr>
          </w:p>
        </w:tc>
        <w:tc>
          <w:tcPr>
            <w:tcW w:w="1671"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148,632,145</w:t>
            </w:r>
          </w:p>
        </w:tc>
      </w:tr>
      <w:tr w:rsidR="00597F90" w:rsidRPr="00784F0E" w:rsidTr="004F7953">
        <w:tc>
          <w:tcPr>
            <w:tcW w:w="414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Atraque</w:t>
            </w:r>
          </w:p>
        </w:tc>
        <w:tc>
          <w:tcPr>
            <w:tcW w:w="278" w:type="dxa"/>
          </w:tcPr>
          <w:p w:rsidR="00597F90" w:rsidRPr="00784F0E" w:rsidRDefault="00597F90" w:rsidP="004F7953">
            <w:pPr>
              <w:jc w:val="both"/>
              <w:rPr>
                <w:rFonts w:ascii="Arial" w:hAnsi="Arial" w:cs="Arial"/>
                <w:sz w:val="20"/>
                <w:szCs w:val="20"/>
              </w:rPr>
            </w:pPr>
          </w:p>
        </w:tc>
        <w:tc>
          <w:tcPr>
            <w:tcW w:w="278" w:type="dxa"/>
            <w:shd w:val="clear" w:color="auto" w:fill="auto"/>
          </w:tcPr>
          <w:p w:rsidR="00597F90" w:rsidRPr="00784F0E" w:rsidRDefault="00597F90" w:rsidP="004F7953">
            <w:pPr>
              <w:jc w:val="both"/>
              <w:rPr>
                <w:rFonts w:ascii="Arial" w:hAnsi="Arial" w:cs="Arial"/>
                <w:sz w:val="20"/>
                <w:szCs w:val="20"/>
              </w:rPr>
            </w:pPr>
          </w:p>
        </w:tc>
        <w:tc>
          <w:tcPr>
            <w:tcW w:w="1670"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18,619,034</w:t>
            </w:r>
          </w:p>
        </w:tc>
        <w:tc>
          <w:tcPr>
            <w:tcW w:w="262" w:type="dxa"/>
            <w:shd w:val="clear" w:color="auto" w:fill="auto"/>
          </w:tcPr>
          <w:p w:rsidR="00597F90" w:rsidRPr="00784F0E" w:rsidRDefault="00597F90" w:rsidP="004F7953">
            <w:pPr>
              <w:jc w:val="center"/>
              <w:rPr>
                <w:rFonts w:ascii="Arial" w:hAnsi="Arial" w:cs="Arial"/>
                <w:sz w:val="20"/>
                <w:szCs w:val="20"/>
              </w:rPr>
            </w:pPr>
          </w:p>
        </w:tc>
        <w:tc>
          <w:tcPr>
            <w:tcW w:w="1671"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18,899,022</w:t>
            </w:r>
          </w:p>
        </w:tc>
      </w:tr>
      <w:tr w:rsidR="00597F90" w:rsidRPr="00784F0E" w:rsidTr="004F7953">
        <w:tc>
          <w:tcPr>
            <w:tcW w:w="414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Muellaje</w:t>
            </w:r>
          </w:p>
        </w:tc>
        <w:tc>
          <w:tcPr>
            <w:tcW w:w="278" w:type="dxa"/>
          </w:tcPr>
          <w:p w:rsidR="00597F90" w:rsidRPr="00784F0E" w:rsidRDefault="00597F90" w:rsidP="004F7953">
            <w:pPr>
              <w:jc w:val="both"/>
              <w:rPr>
                <w:rFonts w:ascii="Arial" w:hAnsi="Arial" w:cs="Arial"/>
                <w:sz w:val="20"/>
                <w:szCs w:val="20"/>
              </w:rPr>
            </w:pPr>
          </w:p>
        </w:tc>
        <w:tc>
          <w:tcPr>
            <w:tcW w:w="278" w:type="dxa"/>
            <w:shd w:val="clear" w:color="auto" w:fill="auto"/>
          </w:tcPr>
          <w:p w:rsidR="00597F90" w:rsidRPr="00784F0E" w:rsidRDefault="00597F90" w:rsidP="004F7953">
            <w:pPr>
              <w:jc w:val="both"/>
              <w:rPr>
                <w:rFonts w:ascii="Arial" w:hAnsi="Arial" w:cs="Arial"/>
                <w:sz w:val="20"/>
                <w:szCs w:val="20"/>
              </w:rPr>
            </w:pPr>
          </w:p>
        </w:tc>
        <w:tc>
          <w:tcPr>
            <w:tcW w:w="1670"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9,270,986</w:t>
            </w:r>
          </w:p>
        </w:tc>
        <w:tc>
          <w:tcPr>
            <w:tcW w:w="262" w:type="dxa"/>
            <w:shd w:val="clear" w:color="auto" w:fill="auto"/>
          </w:tcPr>
          <w:p w:rsidR="00597F90" w:rsidRPr="00784F0E" w:rsidRDefault="00597F90" w:rsidP="004F7953">
            <w:pPr>
              <w:rPr>
                <w:rFonts w:ascii="Arial" w:hAnsi="Arial" w:cs="Arial"/>
                <w:sz w:val="20"/>
                <w:szCs w:val="20"/>
              </w:rPr>
            </w:pPr>
          </w:p>
        </w:tc>
        <w:tc>
          <w:tcPr>
            <w:tcW w:w="1671" w:type="dxa"/>
            <w:shd w:val="clear" w:color="auto" w:fill="auto"/>
          </w:tcPr>
          <w:p w:rsidR="00597F90" w:rsidRPr="00784F0E" w:rsidRDefault="00597F90" w:rsidP="004F7953">
            <w:pPr>
              <w:ind w:left="-108" w:right="-108"/>
              <w:jc w:val="center"/>
              <w:rPr>
                <w:rFonts w:ascii="Arial" w:hAnsi="Arial" w:cs="Arial"/>
                <w:sz w:val="20"/>
                <w:szCs w:val="20"/>
              </w:rPr>
            </w:pPr>
            <w:r>
              <w:rPr>
                <w:rFonts w:ascii="Arial" w:hAnsi="Arial" w:cs="Arial"/>
                <w:sz w:val="20"/>
                <w:szCs w:val="20"/>
              </w:rPr>
              <w:t xml:space="preserve">           10,544,105</w:t>
            </w:r>
          </w:p>
        </w:tc>
      </w:tr>
      <w:tr w:rsidR="00597F90" w:rsidRPr="00784F0E" w:rsidTr="004F7953">
        <w:tc>
          <w:tcPr>
            <w:tcW w:w="414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Almacenaje</w:t>
            </w:r>
          </w:p>
        </w:tc>
        <w:tc>
          <w:tcPr>
            <w:tcW w:w="278" w:type="dxa"/>
          </w:tcPr>
          <w:p w:rsidR="00597F90" w:rsidRPr="00784F0E" w:rsidRDefault="00597F90" w:rsidP="004F7953">
            <w:pPr>
              <w:jc w:val="both"/>
              <w:rPr>
                <w:rFonts w:ascii="Arial" w:hAnsi="Arial" w:cs="Arial"/>
                <w:sz w:val="20"/>
                <w:szCs w:val="20"/>
              </w:rPr>
            </w:pPr>
          </w:p>
        </w:tc>
        <w:tc>
          <w:tcPr>
            <w:tcW w:w="278" w:type="dxa"/>
            <w:shd w:val="clear" w:color="auto" w:fill="auto"/>
          </w:tcPr>
          <w:p w:rsidR="00597F90" w:rsidRPr="00784F0E" w:rsidRDefault="00597F90" w:rsidP="004F7953">
            <w:pPr>
              <w:jc w:val="both"/>
              <w:rPr>
                <w:rFonts w:ascii="Arial" w:hAnsi="Arial" w:cs="Arial"/>
                <w:sz w:val="20"/>
                <w:szCs w:val="20"/>
              </w:rPr>
            </w:pPr>
          </w:p>
        </w:tc>
        <w:tc>
          <w:tcPr>
            <w:tcW w:w="1670"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232,704</w:t>
            </w:r>
          </w:p>
        </w:tc>
        <w:tc>
          <w:tcPr>
            <w:tcW w:w="262" w:type="dxa"/>
            <w:shd w:val="clear" w:color="auto" w:fill="auto"/>
          </w:tcPr>
          <w:p w:rsidR="00597F90" w:rsidRPr="00784F0E" w:rsidRDefault="00597F90" w:rsidP="004F7953">
            <w:pPr>
              <w:jc w:val="center"/>
              <w:rPr>
                <w:rFonts w:ascii="Arial" w:hAnsi="Arial" w:cs="Arial"/>
                <w:sz w:val="20"/>
                <w:szCs w:val="20"/>
              </w:rPr>
            </w:pPr>
          </w:p>
        </w:tc>
        <w:tc>
          <w:tcPr>
            <w:tcW w:w="1671" w:type="dxa"/>
            <w:shd w:val="clear" w:color="auto" w:fill="auto"/>
          </w:tcPr>
          <w:p w:rsidR="00597F90" w:rsidRPr="00784F0E" w:rsidRDefault="00597F90" w:rsidP="004F7953">
            <w:pPr>
              <w:ind w:left="-108" w:right="-108"/>
              <w:jc w:val="center"/>
              <w:rPr>
                <w:rFonts w:ascii="Arial" w:hAnsi="Arial" w:cs="Arial"/>
                <w:sz w:val="20"/>
                <w:szCs w:val="20"/>
              </w:rPr>
            </w:pPr>
            <w:r>
              <w:rPr>
                <w:rFonts w:ascii="Arial" w:hAnsi="Arial" w:cs="Arial"/>
                <w:sz w:val="20"/>
                <w:szCs w:val="20"/>
              </w:rPr>
              <w:t xml:space="preserve">             4,842,190</w:t>
            </w:r>
          </w:p>
        </w:tc>
      </w:tr>
      <w:tr w:rsidR="00597F90" w:rsidRPr="00784F0E" w:rsidTr="004F7953">
        <w:tc>
          <w:tcPr>
            <w:tcW w:w="414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Cesión parcial de derechos</w:t>
            </w:r>
          </w:p>
        </w:tc>
        <w:tc>
          <w:tcPr>
            <w:tcW w:w="278" w:type="dxa"/>
          </w:tcPr>
          <w:p w:rsidR="00597F90" w:rsidRPr="00784F0E" w:rsidRDefault="00597F90" w:rsidP="004F7953">
            <w:pPr>
              <w:jc w:val="both"/>
              <w:rPr>
                <w:rFonts w:ascii="Arial" w:hAnsi="Arial" w:cs="Arial"/>
                <w:sz w:val="20"/>
                <w:szCs w:val="20"/>
              </w:rPr>
            </w:pPr>
          </w:p>
        </w:tc>
        <w:tc>
          <w:tcPr>
            <w:tcW w:w="278" w:type="dxa"/>
            <w:shd w:val="clear" w:color="auto" w:fill="auto"/>
          </w:tcPr>
          <w:p w:rsidR="00597F90" w:rsidRPr="00784F0E" w:rsidRDefault="00597F90" w:rsidP="004F7953">
            <w:pPr>
              <w:jc w:val="both"/>
              <w:rPr>
                <w:rFonts w:ascii="Arial" w:hAnsi="Arial" w:cs="Arial"/>
                <w:sz w:val="20"/>
                <w:szCs w:val="20"/>
              </w:rPr>
            </w:pPr>
          </w:p>
        </w:tc>
        <w:tc>
          <w:tcPr>
            <w:tcW w:w="1670"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70,406,216</w:t>
            </w:r>
          </w:p>
        </w:tc>
        <w:tc>
          <w:tcPr>
            <w:tcW w:w="262" w:type="dxa"/>
            <w:shd w:val="clear" w:color="auto" w:fill="auto"/>
          </w:tcPr>
          <w:p w:rsidR="00597F90" w:rsidRPr="00784F0E" w:rsidRDefault="00597F90" w:rsidP="004F7953">
            <w:pPr>
              <w:rPr>
                <w:rFonts w:ascii="Arial" w:hAnsi="Arial" w:cs="Arial"/>
                <w:sz w:val="20"/>
                <w:szCs w:val="20"/>
              </w:rPr>
            </w:pPr>
          </w:p>
        </w:tc>
        <w:tc>
          <w:tcPr>
            <w:tcW w:w="1671" w:type="dxa"/>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 xml:space="preserve">      </w:t>
            </w:r>
            <w:r w:rsidRPr="00784F0E">
              <w:rPr>
                <w:rFonts w:ascii="Arial" w:hAnsi="Arial" w:cs="Arial"/>
                <w:sz w:val="20"/>
                <w:szCs w:val="20"/>
              </w:rPr>
              <w:t xml:space="preserve">     </w:t>
            </w:r>
            <w:r>
              <w:rPr>
                <w:rFonts w:ascii="Arial" w:hAnsi="Arial" w:cs="Arial"/>
                <w:sz w:val="20"/>
                <w:szCs w:val="20"/>
              </w:rPr>
              <w:t>62,726,683</w:t>
            </w:r>
          </w:p>
        </w:tc>
      </w:tr>
      <w:tr w:rsidR="00597F90" w:rsidRPr="00784F0E" w:rsidTr="004F7953">
        <w:tc>
          <w:tcPr>
            <w:tcW w:w="4144" w:type="dxa"/>
            <w:shd w:val="clear" w:color="auto" w:fill="auto"/>
          </w:tcPr>
          <w:p w:rsidR="00597F90" w:rsidRPr="00784F0E" w:rsidRDefault="00597F90" w:rsidP="004F7953">
            <w:pPr>
              <w:ind w:left="-112" w:right="-107"/>
              <w:jc w:val="both"/>
              <w:rPr>
                <w:rFonts w:ascii="Arial" w:hAnsi="Arial" w:cs="Arial"/>
                <w:sz w:val="20"/>
                <w:szCs w:val="20"/>
              </w:rPr>
            </w:pPr>
            <w:r w:rsidRPr="00784F0E">
              <w:rPr>
                <w:rFonts w:ascii="Arial" w:hAnsi="Arial" w:cs="Arial"/>
                <w:sz w:val="20"/>
                <w:szCs w:val="20"/>
              </w:rPr>
              <w:t>Prestación de servicios</w:t>
            </w:r>
          </w:p>
        </w:tc>
        <w:tc>
          <w:tcPr>
            <w:tcW w:w="278" w:type="dxa"/>
          </w:tcPr>
          <w:p w:rsidR="00597F90" w:rsidRPr="00784F0E" w:rsidRDefault="00597F90" w:rsidP="004F7953">
            <w:pPr>
              <w:jc w:val="both"/>
              <w:rPr>
                <w:rFonts w:ascii="Arial" w:hAnsi="Arial" w:cs="Arial"/>
                <w:sz w:val="20"/>
                <w:szCs w:val="20"/>
              </w:rPr>
            </w:pPr>
          </w:p>
        </w:tc>
        <w:tc>
          <w:tcPr>
            <w:tcW w:w="278" w:type="dxa"/>
            <w:shd w:val="clear" w:color="auto" w:fill="auto"/>
          </w:tcPr>
          <w:p w:rsidR="00597F90" w:rsidRPr="00784F0E" w:rsidRDefault="00597F90" w:rsidP="004F7953">
            <w:pPr>
              <w:jc w:val="both"/>
              <w:rPr>
                <w:rFonts w:ascii="Arial" w:hAnsi="Arial" w:cs="Arial"/>
                <w:sz w:val="20"/>
                <w:szCs w:val="20"/>
              </w:rPr>
            </w:pPr>
          </w:p>
        </w:tc>
        <w:tc>
          <w:tcPr>
            <w:tcW w:w="1670" w:type="dxa"/>
            <w:tcBorders>
              <w:bottom w:val="single" w:sz="4" w:space="0" w:color="auto"/>
            </w:tcBorders>
            <w:shd w:val="clear" w:color="auto" w:fill="auto"/>
          </w:tcPr>
          <w:p w:rsidR="00597F90" w:rsidRPr="00784F0E" w:rsidRDefault="00597F90" w:rsidP="004F7953">
            <w:pPr>
              <w:ind w:left="-108" w:right="-108"/>
              <w:jc w:val="right"/>
              <w:rPr>
                <w:rFonts w:ascii="Arial" w:hAnsi="Arial" w:cs="Arial"/>
                <w:sz w:val="20"/>
                <w:szCs w:val="20"/>
              </w:rPr>
            </w:pPr>
            <w:r>
              <w:rPr>
                <w:rFonts w:ascii="Arial" w:hAnsi="Arial" w:cs="Arial"/>
                <w:sz w:val="20"/>
                <w:szCs w:val="20"/>
              </w:rPr>
              <w:t>27,104,846</w:t>
            </w:r>
          </w:p>
        </w:tc>
        <w:tc>
          <w:tcPr>
            <w:tcW w:w="262" w:type="dxa"/>
            <w:shd w:val="clear" w:color="auto" w:fill="auto"/>
          </w:tcPr>
          <w:p w:rsidR="00597F90" w:rsidRPr="00784F0E" w:rsidRDefault="00597F90" w:rsidP="004F7953">
            <w:pPr>
              <w:jc w:val="center"/>
              <w:rPr>
                <w:rFonts w:ascii="Arial" w:hAnsi="Arial" w:cs="Arial"/>
                <w:sz w:val="20"/>
                <w:szCs w:val="20"/>
              </w:rPr>
            </w:pPr>
          </w:p>
        </w:tc>
        <w:tc>
          <w:tcPr>
            <w:tcW w:w="1671" w:type="dxa"/>
            <w:tcBorders>
              <w:bottom w:val="single" w:sz="4" w:space="0" w:color="auto"/>
            </w:tcBorders>
            <w:shd w:val="clear" w:color="auto" w:fill="auto"/>
          </w:tcPr>
          <w:p w:rsidR="00597F90" w:rsidRPr="00784F0E" w:rsidRDefault="00597F90" w:rsidP="004F7953">
            <w:pPr>
              <w:ind w:left="-108" w:right="-108"/>
              <w:jc w:val="center"/>
              <w:rPr>
                <w:rFonts w:ascii="Arial" w:hAnsi="Arial" w:cs="Arial"/>
                <w:sz w:val="20"/>
                <w:szCs w:val="20"/>
              </w:rPr>
            </w:pPr>
            <w:r>
              <w:rPr>
                <w:rFonts w:ascii="Arial" w:hAnsi="Arial" w:cs="Arial"/>
                <w:sz w:val="20"/>
                <w:szCs w:val="20"/>
              </w:rPr>
              <w:t xml:space="preserve">            22,844,909</w:t>
            </w:r>
          </w:p>
        </w:tc>
      </w:tr>
      <w:tr w:rsidR="00597F90" w:rsidRPr="0073062C" w:rsidTr="004F7953">
        <w:tc>
          <w:tcPr>
            <w:tcW w:w="4144" w:type="dxa"/>
            <w:shd w:val="clear" w:color="auto" w:fill="auto"/>
          </w:tcPr>
          <w:p w:rsidR="00597F90" w:rsidRPr="00784F0E" w:rsidRDefault="00597F90" w:rsidP="004F7953">
            <w:pPr>
              <w:ind w:left="-112" w:right="-107"/>
              <w:jc w:val="both"/>
              <w:rPr>
                <w:rFonts w:ascii="Arial" w:hAnsi="Arial" w:cs="Arial"/>
                <w:b/>
                <w:sz w:val="20"/>
                <w:szCs w:val="20"/>
              </w:rPr>
            </w:pPr>
            <w:r w:rsidRPr="00784F0E">
              <w:rPr>
                <w:rFonts w:ascii="Arial" w:hAnsi="Arial" w:cs="Arial"/>
                <w:b/>
                <w:sz w:val="20"/>
                <w:szCs w:val="20"/>
              </w:rPr>
              <w:t>Total</w:t>
            </w:r>
          </w:p>
        </w:tc>
        <w:tc>
          <w:tcPr>
            <w:tcW w:w="278" w:type="dxa"/>
          </w:tcPr>
          <w:p w:rsidR="00597F90" w:rsidRPr="00784F0E" w:rsidRDefault="00597F90" w:rsidP="004F7953">
            <w:pPr>
              <w:jc w:val="both"/>
              <w:rPr>
                <w:rFonts w:ascii="Arial" w:hAnsi="Arial" w:cs="Arial"/>
                <w:b/>
                <w:sz w:val="20"/>
                <w:szCs w:val="20"/>
              </w:rPr>
            </w:pPr>
          </w:p>
        </w:tc>
        <w:tc>
          <w:tcPr>
            <w:tcW w:w="278" w:type="dxa"/>
            <w:shd w:val="clear" w:color="auto" w:fill="auto"/>
          </w:tcPr>
          <w:p w:rsidR="00597F90" w:rsidRPr="00784F0E" w:rsidRDefault="00597F90" w:rsidP="004F7953">
            <w:pPr>
              <w:jc w:val="both"/>
              <w:rPr>
                <w:rFonts w:ascii="Arial" w:hAnsi="Arial" w:cs="Arial"/>
                <w:b/>
                <w:sz w:val="20"/>
                <w:szCs w:val="20"/>
              </w:rPr>
            </w:pPr>
          </w:p>
        </w:tc>
        <w:tc>
          <w:tcPr>
            <w:tcW w:w="1670" w:type="dxa"/>
            <w:tcBorders>
              <w:top w:val="single" w:sz="4" w:space="0" w:color="auto"/>
              <w:bottom w:val="double" w:sz="4" w:space="0" w:color="auto"/>
            </w:tcBorders>
            <w:shd w:val="clear" w:color="auto" w:fill="auto"/>
          </w:tcPr>
          <w:p w:rsidR="00597F90" w:rsidRPr="00784F0E" w:rsidRDefault="00597F90" w:rsidP="004F7953">
            <w:pPr>
              <w:ind w:left="-108"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259,732,487</w:t>
            </w:r>
          </w:p>
        </w:tc>
        <w:tc>
          <w:tcPr>
            <w:tcW w:w="262" w:type="dxa"/>
            <w:shd w:val="clear" w:color="auto" w:fill="auto"/>
          </w:tcPr>
          <w:p w:rsidR="00597F90" w:rsidRPr="00784F0E" w:rsidRDefault="00597F90" w:rsidP="004F7953">
            <w:pPr>
              <w:rPr>
                <w:rFonts w:ascii="Arial" w:hAnsi="Arial" w:cs="Arial"/>
                <w:b/>
                <w:sz w:val="20"/>
                <w:szCs w:val="20"/>
              </w:rPr>
            </w:pPr>
          </w:p>
        </w:tc>
        <w:tc>
          <w:tcPr>
            <w:tcW w:w="1671" w:type="dxa"/>
            <w:tcBorders>
              <w:top w:val="single" w:sz="4" w:space="0" w:color="auto"/>
              <w:bottom w:val="double" w:sz="4" w:space="0" w:color="auto"/>
            </w:tcBorders>
            <w:shd w:val="clear" w:color="auto" w:fill="auto"/>
          </w:tcPr>
          <w:p w:rsidR="00597F90" w:rsidRPr="0073062C" w:rsidRDefault="00597F90" w:rsidP="004F7953">
            <w:pPr>
              <w:ind w:left="-108" w:right="-108"/>
              <w:rPr>
                <w:rFonts w:ascii="Arial" w:hAnsi="Arial" w:cs="Arial"/>
                <w:b/>
                <w:sz w:val="20"/>
                <w:szCs w:val="20"/>
              </w:rPr>
            </w:pPr>
            <w:r w:rsidRPr="0073062C">
              <w:rPr>
                <w:rFonts w:ascii="Arial" w:hAnsi="Arial" w:cs="Arial"/>
                <w:b/>
                <w:sz w:val="20"/>
                <w:szCs w:val="20"/>
              </w:rPr>
              <w:t>$        290,725,785</w:t>
            </w:r>
          </w:p>
        </w:tc>
      </w:tr>
    </w:tbl>
    <w:p w:rsidR="00597F90" w:rsidRDefault="00597F90" w:rsidP="00597F90">
      <w:pPr>
        <w:rPr>
          <w:rFonts w:ascii="Arial" w:hAnsi="Arial" w:cs="Arial"/>
          <w:sz w:val="20"/>
          <w:szCs w:val="20"/>
        </w:rPr>
      </w:pPr>
    </w:p>
    <w:p w:rsidR="00597F90" w:rsidRDefault="00597F90" w:rsidP="00597F90">
      <w:pPr>
        <w:ind w:left="993"/>
        <w:jc w:val="both"/>
        <w:rPr>
          <w:rFonts w:ascii="Arial" w:hAnsi="Arial" w:cs="Arial"/>
          <w:sz w:val="20"/>
          <w:szCs w:val="20"/>
        </w:rPr>
      </w:pPr>
    </w:p>
    <w:p w:rsidR="00597F90" w:rsidRPr="00784F0E" w:rsidRDefault="00597F90" w:rsidP="00597F90">
      <w:pPr>
        <w:ind w:left="993"/>
        <w:jc w:val="both"/>
        <w:rPr>
          <w:rFonts w:ascii="Arial" w:hAnsi="Arial" w:cs="Arial"/>
          <w:sz w:val="20"/>
          <w:szCs w:val="20"/>
        </w:rPr>
      </w:pPr>
      <w:r w:rsidRPr="00784F0E">
        <w:rPr>
          <w:rFonts w:ascii="Arial" w:hAnsi="Arial" w:cs="Arial"/>
          <w:sz w:val="20"/>
          <w:szCs w:val="20"/>
        </w:rPr>
        <w:t>Los ingresos por otros ingresos y Beneficios al 3</w:t>
      </w:r>
      <w:r>
        <w:rPr>
          <w:rFonts w:ascii="Arial" w:hAnsi="Arial" w:cs="Arial"/>
          <w:sz w:val="20"/>
          <w:szCs w:val="20"/>
        </w:rPr>
        <w:t>1</w:t>
      </w:r>
      <w:r w:rsidRPr="00784F0E">
        <w:rPr>
          <w:rFonts w:ascii="Arial" w:hAnsi="Arial" w:cs="Arial"/>
          <w:sz w:val="20"/>
          <w:szCs w:val="20"/>
        </w:rPr>
        <w:t xml:space="preserve"> de</w:t>
      </w:r>
      <w:r>
        <w:rPr>
          <w:rFonts w:ascii="Arial" w:hAnsi="Arial" w:cs="Arial"/>
          <w:sz w:val="20"/>
          <w:szCs w:val="20"/>
        </w:rPr>
        <w:t xml:space="preserve"> diciembre</w:t>
      </w:r>
      <w:r w:rsidRPr="00784F0E">
        <w:rPr>
          <w:rFonts w:ascii="Arial" w:hAnsi="Arial" w:cs="Arial"/>
          <w:sz w:val="20"/>
          <w:szCs w:val="20"/>
        </w:rPr>
        <w:t xml:space="preserve"> de 20</w:t>
      </w:r>
      <w:r>
        <w:rPr>
          <w:rFonts w:ascii="Arial" w:hAnsi="Arial" w:cs="Arial"/>
          <w:sz w:val="20"/>
          <w:szCs w:val="20"/>
        </w:rPr>
        <w:t>20</w:t>
      </w:r>
      <w:r w:rsidRPr="00784F0E">
        <w:rPr>
          <w:rFonts w:ascii="Arial" w:hAnsi="Arial" w:cs="Arial"/>
          <w:sz w:val="20"/>
          <w:szCs w:val="20"/>
        </w:rPr>
        <w:t xml:space="preserve"> y 201</w:t>
      </w:r>
      <w:r>
        <w:rPr>
          <w:rFonts w:ascii="Arial" w:hAnsi="Arial" w:cs="Arial"/>
          <w:sz w:val="20"/>
          <w:szCs w:val="20"/>
        </w:rPr>
        <w:t>9</w:t>
      </w:r>
      <w:r w:rsidRPr="00784F0E">
        <w:rPr>
          <w:rFonts w:ascii="Arial" w:hAnsi="Arial" w:cs="Arial"/>
          <w:sz w:val="20"/>
          <w:szCs w:val="20"/>
        </w:rPr>
        <w:t>, se integran como sigue:</w:t>
      </w:r>
    </w:p>
    <w:p w:rsidR="00597F90" w:rsidRDefault="00597F90" w:rsidP="00597F90">
      <w:pPr>
        <w:rPr>
          <w:rFonts w:ascii="Arial" w:hAnsi="Arial" w:cs="Arial"/>
          <w:sz w:val="20"/>
          <w:szCs w:val="20"/>
        </w:rPr>
      </w:pPr>
    </w:p>
    <w:tbl>
      <w:tblPr>
        <w:tblStyle w:val="Tablaconcuadrcula"/>
        <w:tblpPr w:leftFromText="141" w:rightFromText="141" w:vertAnchor="text" w:horzAnchor="margin" w:tblpXSpec="right" w:tblpY="-80"/>
        <w:tblW w:w="0" w:type="auto"/>
        <w:tblLook w:val="04A0" w:firstRow="1" w:lastRow="0" w:firstColumn="1" w:lastColumn="0" w:noHBand="0" w:noVBand="1"/>
      </w:tblPr>
      <w:tblGrid>
        <w:gridCol w:w="4359"/>
        <w:gridCol w:w="278"/>
        <w:gridCol w:w="1699"/>
        <w:gridCol w:w="265"/>
        <w:gridCol w:w="1702"/>
      </w:tblGrid>
      <w:tr w:rsidR="00597F90" w:rsidRPr="00784F0E" w:rsidTr="004F7953">
        <w:tc>
          <w:tcPr>
            <w:tcW w:w="4359" w:type="dxa"/>
          </w:tcPr>
          <w:p w:rsidR="00597F90" w:rsidRPr="00784F0E" w:rsidRDefault="00597F90" w:rsidP="004F7953">
            <w:pPr>
              <w:ind w:left="-108" w:right="-95"/>
              <w:jc w:val="center"/>
              <w:rPr>
                <w:rFonts w:ascii="Arial" w:hAnsi="Arial" w:cs="Arial"/>
                <w:b/>
                <w:sz w:val="20"/>
                <w:szCs w:val="20"/>
              </w:rPr>
            </w:pPr>
            <w:r w:rsidRPr="00784F0E">
              <w:rPr>
                <w:rFonts w:ascii="Arial" w:hAnsi="Arial" w:cs="Arial"/>
                <w:b/>
                <w:sz w:val="20"/>
                <w:szCs w:val="20"/>
              </w:rPr>
              <w:t>Concepto</w:t>
            </w:r>
          </w:p>
        </w:tc>
        <w:tc>
          <w:tcPr>
            <w:tcW w:w="278" w:type="dxa"/>
          </w:tcPr>
          <w:p w:rsidR="00597F90" w:rsidRPr="00784F0E" w:rsidRDefault="00597F90" w:rsidP="004F7953">
            <w:pPr>
              <w:jc w:val="both"/>
              <w:rPr>
                <w:rFonts w:ascii="Arial" w:hAnsi="Arial" w:cs="Arial"/>
                <w:sz w:val="20"/>
                <w:szCs w:val="20"/>
              </w:rPr>
            </w:pPr>
          </w:p>
        </w:tc>
        <w:tc>
          <w:tcPr>
            <w:tcW w:w="1699" w:type="dxa"/>
          </w:tcPr>
          <w:p w:rsidR="00597F90" w:rsidRPr="00784F0E" w:rsidRDefault="00597F90" w:rsidP="004F7953">
            <w:pPr>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265" w:type="dxa"/>
          </w:tcPr>
          <w:p w:rsidR="00597F90" w:rsidRPr="00784F0E" w:rsidRDefault="00597F90" w:rsidP="004F7953">
            <w:pPr>
              <w:jc w:val="both"/>
              <w:rPr>
                <w:rFonts w:ascii="Arial" w:hAnsi="Arial" w:cs="Arial"/>
                <w:sz w:val="20"/>
                <w:szCs w:val="20"/>
              </w:rPr>
            </w:pPr>
          </w:p>
        </w:tc>
        <w:tc>
          <w:tcPr>
            <w:tcW w:w="1702" w:type="dxa"/>
          </w:tcPr>
          <w:p w:rsidR="00597F90" w:rsidRPr="00784F0E" w:rsidRDefault="00597F90" w:rsidP="004F7953">
            <w:pPr>
              <w:ind w:left="-96" w:right="-108"/>
              <w:jc w:val="center"/>
              <w:rPr>
                <w:rFonts w:ascii="Arial" w:hAnsi="Arial" w:cs="Arial"/>
                <w:sz w:val="20"/>
                <w:szCs w:val="20"/>
              </w:rPr>
            </w:pPr>
            <w:r w:rsidRPr="005615F5">
              <w:rPr>
                <w:rFonts w:ascii="Arial" w:hAnsi="Arial" w:cs="Arial"/>
                <w:b/>
                <w:sz w:val="20"/>
                <w:szCs w:val="20"/>
              </w:rPr>
              <w:t>201</w:t>
            </w:r>
            <w:r>
              <w:rPr>
                <w:rFonts w:ascii="Arial" w:hAnsi="Arial" w:cs="Arial"/>
                <w:b/>
                <w:sz w:val="20"/>
                <w:szCs w:val="20"/>
              </w:rPr>
              <w:t>9</w:t>
            </w:r>
          </w:p>
        </w:tc>
      </w:tr>
      <w:tr w:rsidR="00597F90" w:rsidRPr="00784F0E" w:rsidTr="004F7953">
        <w:tc>
          <w:tcPr>
            <w:tcW w:w="4359" w:type="dxa"/>
          </w:tcPr>
          <w:p w:rsidR="00597F90" w:rsidRPr="00784F0E" w:rsidRDefault="00597F90" w:rsidP="004F7953">
            <w:pPr>
              <w:ind w:left="-108" w:right="-95"/>
              <w:jc w:val="both"/>
              <w:rPr>
                <w:rFonts w:ascii="Arial" w:hAnsi="Arial" w:cs="Arial"/>
                <w:sz w:val="20"/>
                <w:szCs w:val="20"/>
              </w:rPr>
            </w:pPr>
            <w:r w:rsidRPr="00784F0E">
              <w:rPr>
                <w:rFonts w:ascii="Arial" w:hAnsi="Arial" w:cs="Arial"/>
                <w:sz w:val="20"/>
                <w:szCs w:val="20"/>
              </w:rPr>
              <w:t>Otros</w:t>
            </w:r>
          </w:p>
        </w:tc>
        <w:tc>
          <w:tcPr>
            <w:tcW w:w="278" w:type="dxa"/>
          </w:tcPr>
          <w:p w:rsidR="00597F90" w:rsidRPr="00784F0E" w:rsidRDefault="00597F90" w:rsidP="004F7953">
            <w:pPr>
              <w:jc w:val="both"/>
              <w:rPr>
                <w:rFonts w:ascii="Arial" w:hAnsi="Arial" w:cs="Arial"/>
                <w:sz w:val="20"/>
                <w:szCs w:val="20"/>
              </w:rPr>
            </w:pPr>
          </w:p>
        </w:tc>
        <w:tc>
          <w:tcPr>
            <w:tcW w:w="1699" w:type="dxa"/>
          </w:tcPr>
          <w:p w:rsidR="00597F90" w:rsidRPr="00784F0E" w:rsidRDefault="00597F90" w:rsidP="004F7953">
            <w:pPr>
              <w:ind w:left="-107" w:right="-108"/>
              <w:jc w:val="center"/>
              <w:rPr>
                <w:rFonts w:ascii="Arial" w:hAnsi="Arial" w:cs="Arial"/>
                <w:sz w:val="20"/>
                <w:szCs w:val="20"/>
              </w:rPr>
            </w:pPr>
            <w:r>
              <w:rPr>
                <w:rFonts w:ascii="Arial" w:hAnsi="Arial" w:cs="Arial"/>
                <w:sz w:val="20"/>
                <w:szCs w:val="20"/>
              </w:rPr>
              <w:t>$</w:t>
            </w:r>
            <w:r w:rsidRPr="00784F0E">
              <w:rPr>
                <w:rFonts w:ascii="Arial" w:hAnsi="Arial" w:cs="Arial"/>
                <w:sz w:val="20"/>
                <w:szCs w:val="20"/>
              </w:rPr>
              <w:t xml:space="preserve">   </w:t>
            </w:r>
            <w:r>
              <w:rPr>
                <w:rFonts w:ascii="Arial" w:hAnsi="Arial" w:cs="Arial"/>
                <w:sz w:val="20"/>
                <w:szCs w:val="20"/>
              </w:rPr>
              <w:t xml:space="preserve">        6,138,084</w:t>
            </w:r>
          </w:p>
        </w:tc>
        <w:tc>
          <w:tcPr>
            <w:tcW w:w="265" w:type="dxa"/>
          </w:tcPr>
          <w:p w:rsidR="00597F90" w:rsidRPr="00784F0E" w:rsidRDefault="00597F90" w:rsidP="004F7953">
            <w:pPr>
              <w:jc w:val="center"/>
              <w:rPr>
                <w:rFonts w:ascii="Arial" w:hAnsi="Arial" w:cs="Arial"/>
                <w:sz w:val="20"/>
                <w:szCs w:val="20"/>
              </w:rPr>
            </w:pPr>
          </w:p>
        </w:tc>
        <w:tc>
          <w:tcPr>
            <w:tcW w:w="1702" w:type="dxa"/>
          </w:tcPr>
          <w:p w:rsidR="00597F90" w:rsidRPr="00784F0E" w:rsidRDefault="00597F90" w:rsidP="004F7953">
            <w:pPr>
              <w:ind w:left="-107" w:right="-108"/>
              <w:rPr>
                <w:rFonts w:ascii="Arial" w:hAnsi="Arial" w:cs="Arial"/>
                <w:sz w:val="20"/>
                <w:szCs w:val="20"/>
              </w:rPr>
            </w:pPr>
            <w:r>
              <w:rPr>
                <w:rFonts w:ascii="Arial" w:hAnsi="Arial" w:cs="Arial"/>
                <w:sz w:val="20"/>
                <w:szCs w:val="20"/>
              </w:rPr>
              <w:t>$            4,933,844</w:t>
            </w:r>
          </w:p>
        </w:tc>
      </w:tr>
      <w:tr w:rsidR="00597F90" w:rsidRPr="00784F0E" w:rsidTr="004F7953">
        <w:tc>
          <w:tcPr>
            <w:tcW w:w="4359" w:type="dxa"/>
          </w:tcPr>
          <w:p w:rsidR="00597F90" w:rsidRPr="00784F0E" w:rsidRDefault="00597F90" w:rsidP="004F7953">
            <w:pPr>
              <w:ind w:left="-108" w:right="-95"/>
              <w:jc w:val="both"/>
              <w:rPr>
                <w:rFonts w:ascii="Arial" w:hAnsi="Arial" w:cs="Arial"/>
                <w:sz w:val="20"/>
                <w:szCs w:val="20"/>
              </w:rPr>
            </w:pPr>
            <w:r>
              <w:rPr>
                <w:rFonts w:ascii="Arial" w:hAnsi="Arial" w:cs="Arial"/>
                <w:sz w:val="20"/>
                <w:szCs w:val="20"/>
              </w:rPr>
              <w:t>Intereses, Recargos</w:t>
            </w:r>
          </w:p>
        </w:tc>
        <w:tc>
          <w:tcPr>
            <w:tcW w:w="278" w:type="dxa"/>
          </w:tcPr>
          <w:p w:rsidR="00597F90" w:rsidRPr="00784F0E" w:rsidRDefault="00597F90" w:rsidP="004F7953">
            <w:pPr>
              <w:jc w:val="both"/>
              <w:rPr>
                <w:rFonts w:ascii="Arial" w:hAnsi="Arial" w:cs="Arial"/>
                <w:sz w:val="20"/>
                <w:szCs w:val="20"/>
              </w:rPr>
            </w:pPr>
          </w:p>
        </w:tc>
        <w:tc>
          <w:tcPr>
            <w:tcW w:w="1699" w:type="dxa"/>
          </w:tcPr>
          <w:p w:rsidR="00597F90" w:rsidRDefault="00597F90" w:rsidP="004F7953">
            <w:pPr>
              <w:ind w:left="-107" w:right="-108"/>
              <w:jc w:val="right"/>
              <w:rPr>
                <w:rFonts w:ascii="Arial" w:hAnsi="Arial" w:cs="Arial"/>
                <w:sz w:val="20"/>
                <w:szCs w:val="20"/>
              </w:rPr>
            </w:pPr>
            <w:r>
              <w:rPr>
                <w:rFonts w:ascii="Arial" w:hAnsi="Arial" w:cs="Arial"/>
                <w:sz w:val="20"/>
                <w:szCs w:val="20"/>
              </w:rPr>
              <w:t>11,318,959</w:t>
            </w:r>
          </w:p>
        </w:tc>
        <w:tc>
          <w:tcPr>
            <w:tcW w:w="265" w:type="dxa"/>
          </w:tcPr>
          <w:p w:rsidR="00597F90" w:rsidRPr="00784F0E" w:rsidRDefault="00597F90" w:rsidP="004F7953">
            <w:pPr>
              <w:jc w:val="right"/>
              <w:rPr>
                <w:rFonts w:ascii="Arial" w:hAnsi="Arial" w:cs="Arial"/>
                <w:sz w:val="20"/>
                <w:szCs w:val="20"/>
              </w:rPr>
            </w:pPr>
          </w:p>
        </w:tc>
        <w:tc>
          <w:tcPr>
            <w:tcW w:w="1702" w:type="dxa"/>
          </w:tcPr>
          <w:p w:rsidR="00597F90" w:rsidRDefault="00597F90" w:rsidP="004F7953">
            <w:pPr>
              <w:ind w:left="-107" w:right="-108"/>
              <w:jc w:val="right"/>
              <w:rPr>
                <w:rFonts w:ascii="Arial" w:hAnsi="Arial" w:cs="Arial"/>
                <w:sz w:val="20"/>
                <w:szCs w:val="20"/>
              </w:rPr>
            </w:pPr>
            <w:r>
              <w:rPr>
                <w:rFonts w:ascii="Arial" w:hAnsi="Arial" w:cs="Arial"/>
                <w:sz w:val="20"/>
                <w:szCs w:val="20"/>
              </w:rPr>
              <w:t>17,530,598</w:t>
            </w:r>
          </w:p>
        </w:tc>
      </w:tr>
      <w:tr w:rsidR="00597F90" w:rsidRPr="00784F0E" w:rsidTr="004F7953">
        <w:tc>
          <w:tcPr>
            <w:tcW w:w="4359" w:type="dxa"/>
          </w:tcPr>
          <w:p w:rsidR="00597F90" w:rsidRPr="00784F0E" w:rsidRDefault="00597F90" w:rsidP="004F7953">
            <w:pPr>
              <w:ind w:left="-108" w:right="-95"/>
              <w:jc w:val="both"/>
              <w:rPr>
                <w:rFonts w:ascii="Arial" w:hAnsi="Arial" w:cs="Arial"/>
                <w:sz w:val="20"/>
                <w:szCs w:val="20"/>
              </w:rPr>
            </w:pPr>
            <w:r>
              <w:rPr>
                <w:rFonts w:ascii="Arial" w:hAnsi="Arial" w:cs="Arial"/>
                <w:sz w:val="20"/>
                <w:szCs w:val="20"/>
              </w:rPr>
              <w:t>Utilidad Cambiaria</w:t>
            </w:r>
          </w:p>
        </w:tc>
        <w:tc>
          <w:tcPr>
            <w:tcW w:w="278" w:type="dxa"/>
          </w:tcPr>
          <w:p w:rsidR="00597F90" w:rsidRPr="00784F0E" w:rsidRDefault="00597F90" w:rsidP="004F7953">
            <w:pPr>
              <w:jc w:val="both"/>
              <w:rPr>
                <w:rFonts w:ascii="Arial" w:hAnsi="Arial" w:cs="Arial"/>
                <w:sz w:val="20"/>
                <w:szCs w:val="20"/>
              </w:rPr>
            </w:pPr>
          </w:p>
        </w:tc>
        <w:tc>
          <w:tcPr>
            <w:tcW w:w="1699" w:type="dxa"/>
          </w:tcPr>
          <w:p w:rsidR="00597F90" w:rsidRDefault="00597F90" w:rsidP="004F7953">
            <w:pPr>
              <w:ind w:left="-107" w:right="-108"/>
              <w:jc w:val="center"/>
              <w:rPr>
                <w:rFonts w:ascii="Arial" w:hAnsi="Arial" w:cs="Arial"/>
                <w:sz w:val="20"/>
                <w:szCs w:val="20"/>
              </w:rPr>
            </w:pPr>
            <w:r>
              <w:rPr>
                <w:rFonts w:ascii="Arial" w:hAnsi="Arial" w:cs="Arial"/>
                <w:sz w:val="20"/>
                <w:szCs w:val="20"/>
              </w:rPr>
              <w:t xml:space="preserve">              1,376,817</w:t>
            </w:r>
          </w:p>
        </w:tc>
        <w:tc>
          <w:tcPr>
            <w:tcW w:w="265" w:type="dxa"/>
          </w:tcPr>
          <w:p w:rsidR="00597F90" w:rsidRPr="00784F0E" w:rsidRDefault="00597F90" w:rsidP="004F7953">
            <w:pPr>
              <w:jc w:val="right"/>
              <w:rPr>
                <w:rFonts w:ascii="Arial" w:hAnsi="Arial" w:cs="Arial"/>
                <w:sz w:val="20"/>
                <w:szCs w:val="20"/>
              </w:rPr>
            </w:pPr>
          </w:p>
        </w:tc>
        <w:tc>
          <w:tcPr>
            <w:tcW w:w="1702" w:type="dxa"/>
          </w:tcPr>
          <w:p w:rsidR="00597F90" w:rsidRDefault="00597F90" w:rsidP="004F7953">
            <w:pPr>
              <w:ind w:left="-107" w:right="-108"/>
              <w:jc w:val="center"/>
              <w:rPr>
                <w:rFonts w:ascii="Arial" w:hAnsi="Arial" w:cs="Arial"/>
                <w:sz w:val="20"/>
                <w:szCs w:val="20"/>
              </w:rPr>
            </w:pPr>
            <w:r>
              <w:rPr>
                <w:rFonts w:ascii="Arial" w:hAnsi="Arial" w:cs="Arial"/>
                <w:sz w:val="20"/>
                <w:szCs w:val="20"/>
              </w:rPr>
              <w:t xml:space="preserve">                            0</w:t>
            </w:r>
          </w:p>
        </w:tc>
      </w:tr>
      <w:tr w:rsidR="00597F90" w:rsidRPr="00784F0E" w:rsidTr="004F7953">
        <w:tc>
          <w:tcPr>
            <w:tcW w:w="4359" w:type="dxa"/>
          </w:tcPr>
          <w:p w:rsidR="00597F90" w:rsidRPr="00784F0E" w:rsidRDefault="00597F90" w:rsidP="004F7953">
            <w:pPr>
              <w:ind w:left="-108" w:right="-95"/>
              <w:jc w:val="both"/>
              <w:rPr>
                <w:rFonts w:ascii="Arial" w:hAnsi="Arial" w:cs="Arial"/>
                <w:sz w:val="20"/>
                <w:szCs w:val="20"/>
              </w:rPr>
            </w:pPr>
            <w:r w:rsidRPr="00784F0E">
              <w:rPr>
                <w:rFonts w:ascii="Arial" w:hAnsi="Arial" w:cs="Arial"/>
                <w:sz w:val="20"/>
                <w:szCs w:val="20"/>
              </w:rPr>
              <w:t>Recuperación de seguros</w:t>
            </w:r>
          </w:p>
        </w:tc>
        <w:tc>
          <w:tcPr>
            <w:tcW w:w="278" w:type="dxa"/>
          </w:tcPr>
          <w:p w:rsidR="00597F90" w:rsidRPr="00784F0E" w:rsidRDefault="00597F90" w:rsidP="004F7953">
            <w:pPr>
              <w:jc w:val="both"/>
              <w:rPr>
                <w:rFonts w:ascii="Arial" w:hAnsi="Arial" w:cs="Arial"/>
                <w:sz w:val="20"/>
                <w:szCs w:val="20"/>
              </w:rPr>
            </w:pPr>
          </w:p>
        </w:tc>
        <w:tc>
          <w:tcPr>
            <w:tcW w:w="1699" w:type="dxa"/>
          </w:tcPr>
          <w:p w:rsidR="00597F90" w:rsidRPr="00784F0E" w:rsidRDefault="00597F90" w:rsidP="004F7953">
            <w:pPr>
              <w:ind w:left="-107" w:right="-108"/>
              <w:jc w:val="right"/>
              <w:rPr>
                <w:rFonts w:ascii="Arial" w:hAnsi="Arial" w:cs="Arial"/>
                <w:sz w:val="20"/>
                <w:szCs w:val="20"/>
              </w:rPr>
            </w:pPr>
            <w:r>
              <w:rPr>
                <w:rFonts w:ascii="Arial" w:hAnsi="Arial" w:cs="Arial"/>
                <w:sz w:val="20"/>
                <w:szCs w:val="20"/>
              </w:rPr>
              <w:t>856,166</w:t>
            </w:r>
          </w:p>
        </w:tc>
        <w:tc>
          <w:tcPr>
            <w:tcW w:w="265" w:type="dxa"/>
          </w:tcPr>
          <w:p w:rsidR="00597F90" w:rsidRPr="00784F0E" w:rsidRDefault="00597F90" w:rsidP="004F7953">
            <w:pPr>
              <w:jc w:val="right"/>
              <w:rPr>
                <w:rFonts w:ascii="Arial" w:hAnsi="Arial" w:cs="Arial"/>
                <w:sz w:val="20"/>
                <w:szCs w:val="20"/>
              </w:rPr>
            </w:pPr>
          </w:p>
        </w:tc>
        <w:tc>
          <w:tcPr>
            <w:tcW w:w="1702" w:type="dxa"/>
          </w:tcPr>
          <w:p w:rsidR="00597F90" w:rsidRPr="00784F0E" w:rsidRDefault="00597F90" w:rsidP="004F7953">
            <w:pPr>
              <w:ind w:left="-107" w:right="-108"/>
              <w:jc w:val="right"/>
              <w:rPr>
                <w:rFonts w:ascii="Arial" w:hAnsi="Arial" w:cs="Arial"/>
                <w:sz w:val="20"/>
                <w:szCs w:val="20"/>
              </w:rPr>
            </w:pPr>
            <w:r>
              <w:rPr>
                <w:rFonts w:ascii="Arial" w:hAnsi="Arial" w:cs="Arial"/>
                <w:sz w:val="20"/>
                <w:szCs w:val="20"/>
              </w:rPr>
              <w:t>1,031,548</w:t>
            </w:r>
          </w:p>
        </w:tc>
      </w:tr>
      <w:tr w:rsidR="00597F90" w:rsidRPr="00784F0E" w:rsidTr="004F7953">
        <w:tc>
          <w:tcPr>
            <w:tcW w:w="4359" w:type="dxa"/>
          </w:tcPr>
          <w:p w:rsidR="00597F90" w:rsidRPr="00784F0E" w:rsidRDefault="00597F90" w:rsidP="004F7953">
            <w:pPr>
              <w:ind w:left="-108" w:right="-95"/>
              <w:jc w:val="both"/>
              <w:rPr>
                <w:rFonts w:ascii="Arial" w:hAnsi="Arial" w:cs="Arial"/>
                <w:b/>
                <w:sz w:val="20"/>
                <w:szCs w:val="20"/>
              </w:rPr>
            </w:pPr>
            <w:r w:rsidRPr="00784F0E">
              <w:rPr>
                <w:rFonts w:ascii="Arial" w:hAnsi="Arial" w:cs="Arial"/>
                <w:b/>
                <w:sz w:val="20"/>
                <w:szCs w:val="20"/>
              </w:rPr>
              <w:t>Total</w:t>
            </w:r>
          </w:p>
        </w:tc>
        <w:tc>
          <w:tcPr>
            <w:tcW w:w="278" w:type="dxa"/>
          </w:tcPr>
          <w:p w:rsidR="00597F90" w:rsidRPr="00784F0E" w:rsidRDefault="00597F90" w:rsidP="004F7953">
            <w:pPr>
              <w:jc w:val="both"/>
              <w:rPr>
                <w:rFonts w:ascii="Arial" w:hAnsi="Arial" w:cs="Arial"/>
                <w:b/>
                <w:sz w:val="20"/>
                <w:szCs w:val="20"/>
              </w:rPr>
            </w:pPr>
          </w:p>
        </w:tc>
        <w:tc>
          <w:tcPr>
            <w:tcW w:w="1699" w:type="dxa"/>
          </w:tcPr>
          <w:p w:rsidR="00597F90" w:rsidRPr="00784F0E" w:rsidRDefault="00597F90" w:rsidP="004F7953">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19,690,026</w:t>
            </w:r>
          </w:p>
        </w:tc>
        <w:tc>
          <w:tcPr>
            <w:tcW w:w="265" w:type="dxa"/>
          </w:tcPr>
          <w:p w:rsidR="00597F90" w:rsidRPr="00784F0E" w:rsidRDefault="00597F90" w:rsidP="004F7953">
            <w:pPr>
              <w:jc w:val="both"/>
              <w:rPr>
                <w:rFonts w:ascii="Arial" w:hAnsi="Arial" w:cs="Arial"/>
                <w:b/>
                <w:sz w:val="20"/>
                <w:szCs w:val="20"/>
              </w:rPr>
            </w:pPr>
          </w:p>
        </w:tc>
        <w:tc>
          <w:tcPr>
            <w:tcW w:w="1702" w:type="dxa"/>
          </w:tcPr>
          <w:p w:rsidR="00597F90" w:rsidRPr="00784F0E" w:rsidRDefault="00597F90" w:rsidP="004F7953">
            <w:pPr>
              <w:ind w:left="-107" w:right="-108"/>
              <w:rPr>
                <w:rFonts w:ascii="Arial" w:hAnsi="Arial" w:cs="Arial"/>
                <w:b/>
                <w:sz w:val="20"/>
                <w:szCs w:val="20"/>
              </w:rPr>
            </w:pPr>
            <w:r>
              <w:rPr>
                <w:rFonts w:ascii="Arial" w:hAnsi="Arial" w:cs="Arial"/>
                <w:b/>
                <w:sz w:val="20"/>
                <w:szCs w:val="20"/>
              </w:rPr>
              <w:t>$</w:t>
            </w:r>
            <w:r w:rsidRPr="00784F0E">
              <w:rPr>
                <w:rFonts w:ascii="Arial" w:hAnsi="Arial" w:cs="Arial"/>
                <w:b/>
                <w:sz w:val="20"/>
                <w:szCs w:val="20"/>
              </w:rPr>
              <w:t xml:space="preserve">  </w:t>
            </w: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23,495,990</w:t>
            </w:r>
          </w:p>
        </w:tc>
      </w:tr>
    </w:tbl>
    <w:p w:rsidR="00597F90" w:rsidRPr="00784F0E" w:rsidRDefault="00597F90" w:rsidP="00597F90">
      <w:pPr>
        <w:rPr>
          <w:rFonts w:ascii="Arial" w:hAnsi="Arial" w:cs="Arial"/>
          <w:sz w:val="20"/>
          <w:szCs w:val="20"/>
        </w:rPr>
      </w:pPr>
    </w:p>
    <w:p w:rsidR="00597F90" w:rsidRDefault="00597F90" w:rsidP="00597F90">
      <w:pPr>
        <w:pStyle w:val="Prrafodelista"/>
        <w:tabs>
          <w:tab w:val="left" w:pos="993"/>
        </w:tabs>
        <w:ind w:left="993"/>
        <w:jc w:val="both"/>
        <w:rPr>
          <w:rFonts w:ascii="Arial" w:hAnsi="Arial" w:cs="Arial"/>
          <w:sz w:val="20"/>
          <w:szCs w:val="20"/>
          <w:u w:val="single"/>
        </w:rPr>
      </w:pPr>
    </w:p>
    <w:p w:rsidR="00597F90" w:rsidRDefault="00597F90" w:rsidP="00597F90">
      <w:pPr>
        <w:pStyle w:val="Prrafodelista"/>
        <w:tabs>
          <w:tab w:val="left" w:pos="993"/>
        </w:tabs>
        <w:ind w:left="993"/>
        <w:jc w:val="both"/>
        <w:rPr>
          <w:rFonts w:ascii="Arial" w:hAnsi="Arial" w:cs="Arial"/>
          <w:sz w:val="20"/>
          <w:szCs w:val="20"/>
          <w:u w:val="single"/>
        </w:rPr>
      </w:pPr>
    </w:p>
    <w:p w:rsidR="00597F90" w:rsidRPr="00D30F3F"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rPr>
      </w:pPr>
      <w:r w:rsidRPr="00D30F3F">
        <w:rPr>
          <w:rFonts w:ascii="Arial" w:hAnsi="Arial" w:cs="Arial"/>
          <w:sz w:val="20"/>
          <w:szCs w:val="20"/>
          <w:u w:val="single"/>
        </w:rPr>
        <w:t>Aplicación de Recursos</w:t>
      </w:r>
    </w:p>
    <w:p w:rsidR="00597F90" w:rsidRPr="00784F0E" w:rsidRDefault="00597F90" w:rsidP="00597F90">
      <w:pPr>
        <w:jc w:val="both"/>
        <w:rPr>
          <w:rFonts w:ascii="Arial" w:hAnsi="Arial" w:cs="Arial"/>
          <w:sz w:val="20"/>
          <w:szCs w:val="20"/>
        </w:rPr>
      </w:pPr>
    </w:p>
    <w:p w:rsidR="00597F90" w:rsidRPr="00784F0E" w:rsidRDefault="00597F90" w:rsidP="00597F90">
      <w:pPr>
        <w:ind w:left="993"/>
        <w:jc w:val="both"/>
        <w:rPr>
          <w:rFonts w:ascii="Arial" w:hAnsi="Arial" w:cs="Arial"/>
          <w:color w:val="000000"/>
          <w:sz w:val="20"/>
          <w:szCs w:val="20"/>
        </w:rPr>
      </w:pPr>
      <w:r>
        <w:rPr>
          <w:rFonts w:ascii="Arial" w:hAnsi="Arial" w:cs="Arial"/>
          <w:color w:val="000000"/>
          <w:sz w:val="20"/>
          <w:szCs w:val="20"/>
        </w:rPr>
        <w:t xml:space="preserve">Al 31 de diciembre de 2020 y </w:t>
      </w:r>
      <w:r w:rsidRPr="00784F0E">
        <w:rPr>
          <w:rFonts w:ascii="Arial" w:hAnsi="Arial" w:cs="Arial"/>
          <w:color w:val="000000"/>
          <w:sz w:val="20"/>
          <w:szCs w:val="20"/>
        </w:rPr>
        <w:t>201</w:t>
      </w:r>
      <w:r>
        <w:rPr>
          <w:rFonts w:ascii="Arial" w:hAnsi="Arial" w:cs="Arial"/>
          <w:color w:val="000000"/>
          <w:sz w:val="20"/>
          <w:szCs w:val="20"/>
        </w:rPr>
        <w:t>9</w:t>
      </w:r>
      <w:r w:rsidRPr="00784F0E">
        <w:rPr>
          <w:rFonts w:ascii="Arial" w:hAnsi="Arial" w:cs="Arial"/>
          <w:color w:val="000000"/>
          <w:sz w:val="20"/>
          <w:szCs w:val="20"/>
        </w:rPr>
        <w:t xml:space="preserve"> el saldo de la aplicación de recursos se integra de la siguiente manera:</w:t>
      </w:r>
    </w:p>
    <w:p w:rsidR="00597F90" w:rsidRDefault="00597F90" w:rsidP="00597F90">
      <w:pPr>
        <w:rPr>
          <w:rFonts w:ascii="Arial" w:hAnsi="Arial" w:cs="Arial"/>
          <w:color w:val="000000"/>
          <w:sz w:val="20"/>
          <w:szCs w:val="20"/>
        </w:rPr>
      </w:pPr>
    </w:p>
    <w:p w:rsidR="00597F90" w:rsidRPr="00784F0E" w:rsidRDefault="00597F90" w:rsidP="00597F90">
      <w:pPr>
        <w:rPr>
          <w:rFonts w:ascii="Arial" w:hAnsi="Arial" w:cs="Arial"/>
          <w:color w:val="000000"/>
          <w:sz w:val="20"/>
          <w:szCs w:val="20"/>
        </w:rPr>
      </w:pPr>
    </w:p>
    <w:tbl>
      <w:tblPr>
        <w:tblStyle w:val="Tablaconcuadrcula"/>
        <w:tblW w:w="8358" w:type="dxa"/>
        <w:tblInd w:w="1028" w:type="dxa"/>
        <w:tblLook w:val="04A0" w:firstRow="1" w:lastRow="0" w:firstColumn="1" w:lastColumn="0" w:noHBand="0" w:noVBand="1"/>
      </w:tblPr>
      <w:tblGrid>
        <w:gridCol w:w="4394"/>
        <w:gridCol w:w="283"/>
        <w:gridCol w:w="1637"/>
        <w:gridCol w:w="348"/>
        <w:gridCol w:w="1696"/>
      </w:tblGrid>
      <w:tr w:rsidR="00597F90" w:rsidRPr="00784F0E" w:rsidTr="004F7953">
        <w:tc>
          <w:tcPr>
            <w:tcW w:w="4394" w:type="dxa"/>
          </w:tcPr>
          <w:p w:rsidR="00597F90" w:rsidRPr="00784F0E" w:rsidRDefault="00597F90" w:rsidP="004F7953">
            <w:pPr>
              <w:ind w:left="-108" w:right="-105"/>
              <w:jc w:val="center"/>
              <w:rPr>
                <w:rFonts w:ascii="Arial" w:hAnsi="Arial" w:cs="Arial"/>
                <w:b/>
                <w:sz w:val="20"/>
                <w:szCs w:val="20"/>
              </w:rPr>
            </w:pPr>
            <w:r w:rsidRPr="00784F0E">
              <w:rPr>
                <w:rFonts w:ascii="Arial" w:hAnsi="Arial" w:cs="Arial"/>
                <w:b/>
                <w:sz w:val="20"/>
                <w:szCs w:val="20"/>
              </w:rPr>
              <w:t>Concepto</w:t>
            </w:r>
          </w:p>
        </w:tc>
        <w:tc>
          <w:tcPr>
            <w:tcW w:w="283" w:type="dxa"/>
          </w:tcPr>
          <w:p w:rsidR="00597F90" w:rsidRPr="00A91E04" w:rsidRDefault="00597F90" w:rsidP="004F7953">
            <w:pPr>
              <w:jc w:val="both"/>
              <w:rPr>
                <w:rFonts w:ascii="Arial" w:hAnsi="Arial" w:cs="Arial"/>
                <w:sz w:val="20"/>
                <w:szCs w:val="20"/>
              </w:rPr>
            </w:pPr>
          </w:p>
        </w:tc>
        <w:tc>
          <w:tcPr>
            <w:tcW w:w="1637" w:type="dxa"/>
          </w:tcPr>
          <w:p w:rsidR="00597F90" w:rsidRPr="00784F0E" w:rsidRDefault="00597F90" w:rsidP="004F7953">
            <w:pPr>
              <w:ind w:left="-108" w:right="-108"/>
              <w:jc w:val="center"/>
              <w:rPr>
                <w:rFonts w:ascii="Arial" w:hAnsi="Arial" w:cs="Arial"/>
                <w:sz w:val="20"/>
                <w:szCs w:val="20"/>
              </w:rPr>
            </w:pPr>
            <w:r w:rsidRPr="00784F0E">
              <w:rPr>
                <w:rFonts w:ascii="Arial" w:hAnsi="Arial" w:cs="Arial"/>
                <w:b/>
                <w:sz w:val="20"/>
                <w:szCs w:val="20"/>
              </w:rPr>
              <w:t>20</w:t>
            </w:r>
            <w:r>
              <w:rPr>
                <w:rFonts w:ascii="Arial" w:hAnsi="Arial" w:cs="Arial"/>
                <w:b/>
                <w:sz w:val="20"/>
                <w:szCs w:val="20"/>
              </w:rPr>
              <w:t>20</w:t>
            </w:r>
          </w:p>
        </w:tc>
        <w:tc>
          <w:tcPr>
            <w:tcW w:w="348" w:type="dxa"/>
          </w:tcPr>
          <w:p w:rsidR="00597F90" w:rsidRPr="00A91E04" w:rsidRDefault="00597F90" w:rsidP="004F7953">
            <w:pPr>
              <w:jc w:val="both"/>
              <w:rPr>
                <w:rFonts w:ascii="Arial" w:hAnsi="Arial" w:cs="Arial"/>
                <w:sz w:val="20"/>
                <w:szCs w:val="20"/>
              </w:rPr>
            </w:pPr>
          </w:p>
        </w:tc>
        <w:tc>
          <w:tcPr>
            <w:tcW w:w="1696" w:type="dxa"/>
          </w:tcPr>
          <w:p w:rsidR="00597F90" w:rsidRPr="00784F0E" w:rsidRDefault="00597F90" w:rsidP="004F7953">
            <w:pPr>
              <w:ind w:left="-108" w:right="-108"/>
              <w:jc w:val="center"/>
              <w:rPr>
                <w:rFonts w:ascii="Arial" w:hAnsi="Arial" w:cs="Arial"/>
                <w:sz w:val="20"/>
                <w:szCs w:val="20"/>
              </w:rPr>
            </w:pPr>
            <w:r w:rsidRPr="00784F0E">
              <w:rPr>
                <w:rFonts w:ascii="Arial" w:hAnsi="Arial" w:cs="Arial"/>
                <w:b/>
                <w:sz w:val="20"/>
                <w:szCs w:val="20"/>
              </w:rPr>
              <w:t>201</w:t>
            </w:r>
            <w:r>
              <w:rPr>
                <w:rFonts w:ascii="Arial" w:hAnsi="Arial" w:cs="Arial"/>
                <w:b/>
                <w:sz w:val="20"/>
                <w:szCs w:val="20"/>
              </w:rPr>
              <w:t>9</w:t>
            </w:r>
          </w:p>
        </w:tc>
      </w:tr>
      <w:tr w:rsidR="00597F90" w:rsidRPr="00784F0E" w:rsidTr="004F7953">
        <w:tc>
          <w:tcPr>
            <w:tcW w:w="4394" w:type="dxa"/>
          </w:tcPr>
          <w:p w:rsidR="00597F90" w:rsidRPr="00784F0E" w:rsidRDefault="00597F90" w:rsidP="004F7953">
            <w:pPr>
              <w:ind w:left="-108" w:right="-105"/>
              <w:jc w:val="both"/>
              <w:rPr>
                <w:rFonts w:ascii="Arial" w:hAnsi="Arial" w:cs="Arial"/>
                <w:sz w:val="20"/>
                <w:szCs w:val="20"/>
              </w:rPr>
            </w:pPr>
            <w:r w:rsidRPr="00784F0E">
              <w:rPr>
                <w:rFonts w:ascii="Arial" w:hAnsi="Arial" w:cs="Arial"/>
                <w:sz w:val="20"/>
                <w:szCs w:val="20"/>
              </w:rPr>
              <w:t>Servicios personales</w:t>
            </w:r>
          </w:p>
        </w:tc>
        <w:tc>
          <w:tcPr>
            <w:tcW w:w="283" w:type="dxa"/>
          </w:tcPr>
          <w:p w:rsidR="00597F90" w:rsidRPr="00A91E04" w:rsidRDefault="00597F90" w:rsidP="004F7953">
            <w:pPr>
              <w:jc w:val="both"/>
              <w:rPr>
                <w:rFonts w:ascii="Arial" w:hAnsi="Arial" w:cs="Arial"/>
                <w:sz w:val="20"/>
                <w:szCs w:val="20"/>
              </w:rPr>
            </w:pPr>
          </w:p>
        </w:tc>
        <w:tc>
          <w:tcPr>
            <w:tcW w:w="1637" w:type="dxa"/>
          </w:tcPr>
          <w:p w:rsidR="00597F90" w:rsidRPr="00A91E04" w:rsidRDefault="00597F90" w:rsidP="004F7953">
            <w:pPr>
              <w:ind w:left="-108" w:right="-108"/>
              <w:rPr>
                <w:rFonts w:ascii="Arial" w:hAnsi="Arial" w:cs="Arial"/>
                <w:sz w:val="20"/>
                <w:szCs w:val="20"/>
              </w:rPr>
            </w:pPr>
            <w:r w:rsidRPr="00A91E04">
              <w:rPr>
                <w:rFonts w:ascii="Arial" w:hAnsi="Arial" w:cs="Arial"/>
                <w:sz w:val="20"/>
                <w:szCs w:val="20"/>
              </w:rPr>
              <w:t xml:space="preserve">$      </w:t>
            </w:r>
            <w:r>
              <w:rPr>
                <w:rFonts w:ascii="Arial" w:hAnsi="Arial" w:cs="Arial"/>
                <w:sz w:val="20"/>
                <w:szCs w:val="20"/>
              </w:rPr>
              <w:t xml:space="preserve">   21,028,905</w:t>
            </w:r>
          </w:p>
        </w:tc>
        <w:tc>
          <w:tcPr>
            <w:tcW w:w="348" w:type="dxa"/>
          </w:tcPr>
          <w:p w:rsidR="00597F90" w:rsidRPr="00A91E04" w:rsidRDefault="00597F90" w:rsidP="004F7953">
            <w:pPr>
              <w:rPr>
                <w:rFonts w:ascii="Arial" w:hAnsi="Arial" w:cs="Arial"/>
                <w:sz w:val="20"/>
                <w:szCs w:val="20"/>
              </w:rPr>
            </w:pPr>
          </w:p>
        </w:tc>
        <w:tc>
          <w:tcPr>
            <w:tcW w:w="1696" w:type="dxa"/>
          </w:tcPr>
          <w:p w:rsidR="00597F90" w:rsidRPr="00A91E04" w:rsidRDefault="00597F90" w:rsidP="004F7953">
            <w:pPr>
              <w:ind w:left="-108" w:right="-108"/>
              <w:rPr>
                <w:rFonts w:ascii="Arial" w:hAnsi="Arial" w:cs="Arial"/>
                <w:sz w:val="20"/>
                <w:szCs w:val="20"/>
              </w:rPr>
            </w:pPr>
            <w:r w:rsidRPr="00A91E04">
              <w:rPr>
                <w:rFonts w:ascii="Arial" w:hAnsi="Arial" w:cs="Arial"/>
                <w:sz w:val="20"/>
                <w:szCs w:val="20"/>
              </w:rPr>
              <w:t xml:space="preserve">$     </w:t>
            </w:r>
            <w:r>
              <w:rPr>
                <w:rFonts w:ascii="Arial" w:hAnsi="Arial" w:cs="Arial"/>
                <w:sz w:val="20"/>
                <w:szCs w:val="20"/>
              </w:rPr>
              <w:t xml:space="preserve">     22,130,807</w:t>
            </w:r>
          </w:p>
        </w:tc>
      </w:tr>
      <w:tr w:rsidR="00597F90" w:rsidRPr="00784F0E" w:rsidTr="004F7953">
        <w:tc>
          <w:tcPr>
            <w:tcW w:w="4394" w:type="dxa"/>
          </w:tcPr>
          <w:p w:rsidR="00597F90" w:rsidRPr="00784F0E" w:rsidRDefault="00597F90" w:rsidP="004F7953">
            <w:pPr>
              <w:ind w:left="-108" w:right="-105"/>
              <w:jc w:val="both"/>
              <w:rPr>
                <w:rFonts w:ascii="Arial" w:hAnsi="Arial" w:cs="Arial"/>
                <w:sz w:val="20"/>
                <w:szCs w:val="20"/>
              </w:rPr>
            </w:pPr>
            <w:r w:rsidRPr="00784F0E">
              <w:rPr>
                <w:rFonts w:ascii="Arial" w:hAnsi="Arial" w:cs="Arial"/>
                <w:sz w:val="20"/>
                <w:szCs w:val="20"/>
              </w:rPr>
              <w:t xml:space="preserve">Materiales y </w:t>
            </w:r>
            <w:r>
              <w:rPr>
                <w:rFonts w:ascii="Arial" w:hAnsi="Arial" w:cs="Arial"/>
                <w:sz w:val="20"/>
                <w:szCs w:val="20"/>
              </w:rPr>
              <w:t>s</w:t>
            </w:r>
            <w:r w:rsidRPr="00784F0E">
              <w:rPr>
                <w:rFonts w:ascii="Arial" w:hAnsi="Arial" w:cs="Arial"/>
                <w:sz w:val="20"/>
                <w:szCs w:val="20"/>
              </w:rPr>
              <w:t>uministros</w:t>
            </w:r>
          </w:p>
        </w:tc>
        <w:tc>
          <w:tcPr>
            <w:tcW w:w="283" w:type="dxa"/>
          </w:tcPr>
          <w:p w:rsidR="00597F90" w:rsidRPr="00A91E04" w:rsidRDefault="00597F90" w:rsidP="004F7953">
            <w:pPr>
              <w:jc w:val="center"/>
              <w:rPr>
                <w:rFonts w:ascii="Arial" w:hAnsi="Arial" w:cs="Arial"/>
                <w:sz w:val="20"/>
                <w:szCs w:val="20"/>
              </w:rPr>
            </w:pPr>
          </w:p>
        </w:tc>
        <w:tc>
          <w:tcPr>
            <w:tcW w:w="1637" w:type="dxa"/>
          </w:tcPr>
          <w:p w:rsidR="00597F90" w:rsidRPr="00A91E04" w:rsidRDefault="00597F90" w:rsidP="004F7953">
            <w:pPr>
              <w:ind w:left="-108" w:right="-108"/>
              <w:jc w:val="right"/>
              <w:rPr>
                <w:rFonts w:ascii="Arial" w:hAnsi="Arial" w:cs="Arial"/>
                <w:sz w:val="20"/>
                <w:szCs w:val="20"/>
              </w:rPr>
            </w:pPr>
            <w:r>
              <w:rPr>
                <w:rFonts w:ascii="Arial" w:hAnsi="Arial" w:cs="Arial"/>
                <w:sz w:val="20"/>
                <w:szCs w:val="20"/>
              </w:rPr>
              <w:t>1,208,635</w:t>
            </w:r>
          </w:p>
        </w:tc>
        <w:tc>
          <w:tcPr>
            <w:tcW w:w="348" w:type="dxa"/>
          </w:tcPr>
          <w:p w:rsidR="00597F90" w:rsidRPr="00A91E04" w:rsidRDefault="00597F90" w:rsidP="004F7953">
            <w:pPr>
              <w:rPr>
                <w:rFonts w:ascii="Arial" w:hAnsi="Arial" w:cs="Arial"/>
                <w:sz w:val="20"/>
                <w:szCs w:val="20"/>
              </w:rPr>
            </w:pPr>
          </w:p>
        </w:tc>
        <w:tc>
          <w:tcPr>
            <w:tcW w:w="1696" w:type="dxa"/>
          </w:tcPr>
          <w:p w:rsidR="00597F90" w:rsidRPr="00A91E04" w:rsidRDefault="00597F90" w:rsidP="004F7953">
            <w:pPr>
              <w:ind w:left="-108" w:right="-108"/>
              <w:rPr>
                <w:rFonts w:ascii="Arial" w:hAnsi="Arial" w:cs="Arial"/>
                <w:sz w:val="20"/>
                <w:szCs w:val="20"/>
              </w:rPr>
            </w:pPr>
            <w:r>
              <w:rPr>
                <w:rFonts w:ascii="Arial" w:hAnsi="Arial" w:cs="Arial"/>
                <w:sz w:val="20"/>
                <w:szCs w:val="20"/>
              </w:rPr>
              <w:t xml:space="preserve">              2,551,505 </w:t>
            </w:r>
          </w:p>
        </w:tc>
      </w:tr>
      <w:tr w:rsidR="00597F90" w:rsidRPr="005C5E88" w:rsidTr="004F7953">
        <w:trPr>
          <w:trHeight w:val="155"/>
        </w:trPr>
        <w:tc>
          <w:tcPr>
            <w:tcW w:w="4394" w:type="dxa"/>
          </w:tcPr>
          <w:p w:rsidR="00597F90" w:rsidRPr="00784F0E" w:rsidRDefault="00597F90" w:rsidP="004F7953">
            <w:pPr>
              <w:ind w:left="-108" w:right="-105"/>
              <w:jc w:val="both"/>
              <w:rPr>
                <w:rFonts w:ascii="Arial" w:hAnsi="Arial" w:cs="Arial"/>
                <w:b/>
                <w:sz w:val="20"/>
                <w:szCs w:val="20"/>
              </w:rPr>
            </w:pPr>
            <w:r>
              <w:rPr>
                <w:rFonts w:ascii="Arial" w:hAnsi="Arial" w:cs="Arial"/>
                <w:sz w:val="20"/>
                <w:szCs w:val="20"/>
              </w:rPr>
              <w:t>Servicios g</w:t>
            </w:r>
            <w:r w:rsidRPr="00784F0E">
              <w:rPr>
                <w:rFonts w:ascii="Arial" w:hAnsi="Arial" w:cs="Arial"/>
                <w:sz w:val="20"/>
                <w:szCs w:val="20"/>
              </w:rPr>
              <w:t xml:space="preserve">enerales </w:t>
            </w:r>
          </w:p>
        </w:tc>
        <w:tc>
          <w:tcPr>
            <w:tcW w:w="283" w:type="dxa"/>
          </w:tcPr>
          <w:p w:rsidR="00597F90" w:rsidRPr="00A91E04" w:rsidRDefault="00597F90" w:rsidP="004F7953">
            <w:pPr>
              <w:jc w:val="both"/>
              <w:rPr>
                <w:rFonts w:ascii="Arial" w:hAnsi="Arial" w:cs="Arial"/>
                <w:sz w:val="20"/>
                <w:szCs w:val="20"/>
              </w:rPr>
            </w:pPr>
          </w:p>
        </w:tc>
        <w:tc>
          <w:tcPr>
            <w:tcW w:w="1637" w:type="dxa"/>
          </w:tcPr>
          <w:p w:rsidR="00597F90" w:rsidRPr="00A91E04" w:rsidRDefault="00597F90" w:rsidP="004F7953">
            <w:pPr>
              <w:ind w:left="-108" w:right="-108"/>
              <w:jc w:val="right"/>
              <w:rPr>
                <w:rFonts w:ascii="Arial" w:hAnsi="Arial" w:cs="Arial"/>
                <w:sz w:val="20"/>
                <w:szCs w:val="20"/>
              </w:rPr>
            </w:pPr>
            <w:r>
              <w:rPr>
                <w:rFonts w:ascii="Arial" w:hAnsi="Arial" w:cs="Arial"/>
                <w:sz w:val="20"/>
                <w:szCs w:val="20"/>
              </w:rPr>
              <w:t>124,086,364</w:t>
            </w:r>
          </w:p>
        </w:tc>
        <w:tc>
          <w:tcPr>
            <w:tcW w:w="348" w:type="dxa"/>
          </w:tcPr>
          <w:p w:rsidR="00597F90" w:rsidRPr="00A91E04" w:rsidRDefault="00597F90" w:rsidP="004F7953">
            <w:pPr>
              <w:rPr>
                <w:rFonts w:ascii="Arial" w:hAnsi="Arial" w:cs="Arial"/>
                <w:sz w:val="20"/>
                <w:szCs w:val="20"/>
              </w:rPr>
            </w:pPr>
            <w:r>
              <w:rPr>
                <w:rFonts w:ascii="Arial" w:hAnsi="Arial" w:cs="Arial"/>
                <w:sz w:val="20"/>
                <w:szCs w:val="20"/>
              </w:rPr>
              <w:t xml:space="preserve">          </w:t>
            </w:r>
          </w:p>
        </w:tc>
        <w:tc>
          <w:tcPr>
            <w:tcW w:w="1696" w:type="dxa"/>
          </w:tcPr>
          <w:p w:rsidR="00597F90" w:rsidRPr="00B765EB" w:rsidRDefault="00597F90" w:rsidP="004F7953">
            <w:pPr>
              <w:ind w:left="-108" w:right="-108"/>
              <w:jc w:val="right"/>
              <w:rPr>
                <w:rFonts w:ascii="Arial" w:hAnsi="Arial" w:cs="Arial"/>
                <w:sz w:val="20"/>
                <w:szCs w:val="20"/>
              </w:rPr>
            </w:pPr>
            <w:r w:rsidRPr="00B765EB">
              <w:rPr>
                <w:rFonts w:ascii="Arial" w:hAnsi="Arial" w:cs="Arial"/>
                <w:sz w:val="20"/>
                <w:szCs w:val="20"/>
              </w:rPr>
              <w:t xml:space="preserve">          16</w:t>
            </w:r>
            <w:r>
              <w:rPr>
                <w:rFonts w:ascii="Arial" w:hAnsi="Arial" w:cs="Arial"/>
                <w:sz w:val="20"/>
                <w:szCs w:val="20"/>
              </w:rPr>
              <w:t>9</w:t>
            </w:r>
            <w:r w:rsidRPr="00B765EB">
              <w:rPr>
                <w:rFonts w:ascii="Arial" w:hAnsi="Arial" w:cs="Arial"/>
                <w:sz w:val="20"/>
                <w:szCs w:val="20"/>
              </w:rPr>
              <w:t>,8</w:t>
            </w:r>
            <w:r>
              <w:rPr>
                <w:rFonts w:ascii="Arial" w:hAnsi="Arial" w:cs="Arial"/>
                <w:sz w:val="20"/>
                <w:szCs w:val="20"/>
              </w:rPr>
              <w:t>31</w:t>
            </w:r>
            <w:r w:rsidRPr="00B765EB">
              <w:rPr>
                <w:rFonts w:ascii="Arial" w:hAnsi="Arial" w:cs="Arial"/>
                <w:sz w:val="20"/>
                <w:szCs w:val="20"/>
              </w:rPr>
              <w:t>,</w:t>
            </w:r>
            <w:r>
              <w:rPr>
                <w:rFonts w:ascii="Arial" w:hAnsi="Arial" w:cs="Arial"/>
                <w:sz w:val="20"/>
                <w:szCs w:val="20"/>
              </w:rPr>
              <w:t>50</w:t>
            </w:r>
            <w:r w:rsidRPr="00B765EB">
              <w:rPr>
                <w:rFonts w:ascii="Arial" w:hAnsi="Arial" w:cs="Arial"/>
                <w:sz w:val="20"/>
                <w:szCs w:val="20"/>
              </w:rPr>
              <w:t xml:space="preserve">3 </w:t>
            </w:r>
          </w:p>
        </w:tc>
      </w:tr>
      <w:tr w:rsidR="00597F90" w:rsidRPr="005C5E88" w:rsidTr="004F7953">
        <w:tc>
          <w:tcPr>
            <w:tcW w:w="4394" w:type="dxa"/>
          </w:tcPr>
          <w:p w:rsidR="00597F90" w:rsidRPr="00870F22" w:rsidRDefault="00597F90" w:rsidP="004F7953">
            <w:pPr>
              <w:ind w:left="-108" w:right="-105"/>
              <w:jc w:val="both"/>
              <w:rPr>
                <w:rFonts w:ascii="Arial" w:hAnsi="Arial" w:cs="Arial"/>
                <w:sz w:val="20"/>
                <w:szCs w:val="20"/>
              </w:rPr>
            </w:pPr>
            <w:r>
              <w:rPr>
                <w:rFonts w:ascii="Arial" w:hAnsi="Arial" w:cs="Arial"/>
                <w:sz w:val="20"/>
                <w:szCs w:val="20"/>
              </w:rPr>
              <w:t>Bienes Muebles</w:t>
            </w:r>
          </w:p>
        </w:tc>
        <w:tc>
          <w:tcPr>
            <w:tcW w:w="283" w:type="dxa"/>
          </w:tcPr>
          <w:p w:rsidR="00597F90" w:rsidRPr="00A91E04" w:rsidDel="00006B34" w:rsidRDefault="00597F90" w:rsidP="004F7953">
            <w:pPr>
              <w:jc w:val="both"/>
              <w:rPr>
                <w:rFonts w:ascii="Arial" w:hAnsi="Arial" w:cs="Arial"/>
                <w:sz w:val="20"/>
                <w:szCs w:val="20"/>
              </w:rPr>
            </w:pPr>
          </w:p>
        </w:tc>
        <w:tc>
          <w:tcPr>
            <w:tcW w:w="1637" w:type="dxa"/>
          </w:tcPr>
          <w:p w:rsidR="00597F90" w:rsidRPr="00870F22" w:rsidRDefault="00597F90" w:rsidP="004F7953">
            <w:pPr>
              <w:ind w:left="-108" w:right="-108"/>
              <w:jc w:val="right"/>
              <w:rPr>
                <w:rFonts w:ascii="Arial" w:hAnsi="Arial" w:cs="Arial"/>
                <w:sz w:val="20"/>
                <w:szCs w:val="20"/>
              </w:rPr>
            </w:pPr>
            <w:r>
              <w:rPr>
                <w:rFonts w:ascii="Arial" w:hAnsi="Arial" w:cs="Arial"/>
                <w:sz w:val="20"/>
                <w:szCs w:val="20"/>
              </w:rPr>
              <w:t xml:space="preserve">      16,180,000</w:t>
            </w:r>
          </w:p>
        </w:tc>
        <w:tc>
          <w:tcPr>
            <w:tcW w:w="348" w:type="dxa"/>
          </w:tcPr>
          <w:p w:rsidR="00597F90" w:rsidRPr="00870F22" w:rsidDel="00006B34" w:rsidRDefault="00597F90" w:rsidP="004F7953">
            <w:pPr>
              <w:jc w:val="center"/>
              <w:rPr>
                <w:rFonts w:ascii="Arial" w:hAnsi="Arial" w:cs="Arial"/>
                <w:sz w:val="20"/>
                <w:szCs w:val="20"/>
              </w:rPr>
            </w:pPr>
          </w:p>
        </w:tc>
        <w:tc>
          <w:tcPr>
            <w:tcW w:w="1696" w:type="dxa"/>
          </w:tcPr>
          <w:p w:rsidR="00597F90" w:rsidRPr="00B765EB" w:rsidRDefault="00597F90" w:rsidP="004F7953">
            <w:pPr>
              <w:ind w:left="-108" w:right="-108"/>
              <w:jc w:val="right"/>
              <w:rPr>
                <w:rFonts w:ascii="Arial" w:hAnsi="Arial" w:cs="Arial"/>
                <w:sz w:val="20"/>
                <w:szCs w:val="20"/>
              </w:rPr>
            </w:pPr>
            <w:r>
              <w:rPr>
                <w:rFonts w:ascii="Arial" w:hAnsi="Arial" w:cs="Arial"/>
                <w:sz w:val="20"/>
                <w:szCs w:val="20"/>
              </w:rPr>
              <w:t>0</w:t>
            </w:r>
          </w:p>
        </w:tc>
      </w:tr>
      <w:tr w:rsidR="00597F90" w:rsidRPr="005C5E88" w:rsidTr="004F7953">
        <w:tc>
          <w:tcPr>
            <w:tcW w:w="4394" w:type="dxa"/>
          </w:tcPr>
          <w:p w:rsidR="00597F90" w:rsidRPr="00870F22" w:rsidRDefault="00597F90" w:rsidP="004F7953">
            <w:pPr>
              <w:ind w:left="-108" w:right="-105"/>
              <w:jc w:val="both"/>
              <w:rPr>
                <w:rFonts w:ascii="Arial" w:hAnsi="Arial" w:cs="Arial"/>
                <w:sz w:val="20"/>
                <w:szCs w:val="20"/>
              </w:rPr>
            </w:pPr>
            <w:r w:rsidRPr="00870F22">
              <w:rPr>
                <w:rFonts w:ascii="Arial" w:hAnsi="Arial" w:cs="Arial"/>
                <w:sz w:val="20"/>
                <w:szCs w:val="20"/>
              </w:rPr>
              <w:t>Dragado de Mantenimiento</w:t>
            </w:r>
          </w:p>
        </w:tc>
        <w:tc>
          <w:tcPr>
            <w:tcW w:w="283" w:type="dxa"/>
          </w:tcPr>
          <w:p w:rsidR="00597F90" w:rsidRPr="00A91E04" w:rsidDel="00006B34" w:rsidRDefault="00597F90" w:rsidP="004F7953">
            <w:pPr>
              <w:jc w:val="both"/>
              <w:rPr>
                <w:rFonts w:ascii="Arial" w:hAnsi="Arial" w:cs="Arial"/>
                <w:sz w:val="20"/>
                <w:szCs w:val="20"/>
              </w:rPr>
            </w:pPr>
          </w:p>
        </w:tc>
        <w:tc>
          <w:tcPr>
            <w:tcW w:w="1637" w:type="dxa"/>
          </w:tcPr>
          <w:p w:rsidR="00597F90" w:rsidRPr="00870F22" w:rsidRDefault="00597F90" w:rsidP="004F7953">
            <w:pPr>
              <w:ind w:left="-108" w:right="-108"/>
              <w:rPr>
                <w:rFonts w:ascii="Arial" w:hAnsi="Arial" w:cs="Arial"/>
                <w:sz w:val="20"/>
                <w:szCs w:val="20"/>
              </w:rPr>
            </w:pPr>
            <w:r w:rsidRPr="00870F22">
              <w:rPr>
                <w:rFonts w:ascii="Arial" w:hAnsi="Arial" w:cs="Arial"/>
                <w:sz w:val="20"/>
                <w:szCs w:val="20"/>
              </w:rPr>
              <w:t xml:space="preserve">  </w:t>
            </w:r>
            <w:r>
              <w:rPr>
                <w:rFonts w:ascii="Arial" w:hAnsi="Arial" w:cs="Arial"/>
                <w:sz w:val="20"/>
                <w:szCs w:val="20"/>
              </w:rPr>
              <w:t xml:space="preserve">         43,308,130</w:t>
            </w:r>
            <w:r w:rsidRPr="00870F22">
              <w:rPr>
                <w:rFonts w:ascii="Arial" w:hAnsi="Arial" w:cs="Arial"/>
                <w:sz w:val="20"/>
                <w:szCs w:val="20"/>
              </w:rPr>
              <w:t xml:space="preserve">       </w:t>
            </w:r>
            <w:r>
              <w:rPr>
                <w:rFonts w:ascii="Arial" w:hAnsi="Arial" w:cs="Arial"/>
                <w:sz w:val="20"/>
                <w:szCs w:val="20"/>
              </w:rPr>
              <w:t xml:space="preserve">             </w:t>
            </w:r>
          </w:p>
        </w:tc>
        <w:tc>
          <w:tcPr>
            <w:tcW w:w="348" w:type="dxa"/>
          </w:tcPr>
          <w:p w:rsidR="00597F90" w:rsidRPr="00870F22" w:rsidDel="00006B34" w:rsidRDefault="00597F90" w:rsidP="004F7953">
            <w:pPr>
              <w:jc w:val="center"/>
              <w:rPr>
                <w:rFonts w:ascii="Arial" w:hAnsi="Arial" w:cs="Arial"/>
                <w:sz w:val="20"/>
                <w:szCs w:val="20"/>
              </w:rPr>
            </w:pPr>
          </w:p>
        </w:tc>
        <w:tc>
          <w:tcPr>
            <w:tcW w:w="1696" w:type="dxa"/>
          </w:tcPr>
          <w:p w:rsidR="00597F90" w:rsidRPr="00B765EB" w:rsidRDefault="00597F90" w:rsidP="004F7953">
            <w:pPr>
              <w:ind w:left="-108" w:right="-108"/>
              <w:jc w:val="right"/>
              <w:rPr>
                <w:rFonts w:ascii="Arial" w:hAnsi="Arial" w:cs="Arial"/>
                <w:sz w:val="20"/>
                <w:szCs w:val="20"/>
              </w:rPr>
            </w:pPr>
            <w:r w:rsidRPr="00B765EB">
              <w:rPr>
                <w:rFonts w:ascii="Arial" w:hAnsi="Arial" w:cs="Arial"/>
                <w:sz w:val="20"/>
                <w:szCs w:val="20"/>
              </w:rPr>
              <w:t>16,862,003</w:t>
            </w:r>
          </w:p>
        </w:tc>
      </w:tr>
      <w:tr w:rsidR="00597F90" w:rsidRPr="00784F0E" w:rsidTr="004F7953">
        <w:tc>
          <w:tcPr>
            <w:tcW w:w="4394" w:type="dxa"/>
          </w:tcPr>
          <w:p w:rsidR="00597F90" w:rsidRPr="00784F0E" w:rsidRDefault="00597F90" w:rsidP="004F7953">
            <w:pPr>
              <w:ind w:left="-108" w:right="-105"/>
              <w:jc w:val="both"/>
              <w:rPr>
                <w:rFonts w:ascii="Arial" w:hAnsi="Arial" w:cs="Arial"/>
                <w:sz w:val="20"/>
                <w:szCs w:val="20"/>
              </w:rPr>
            </w:pPr>
            <w:r w:rsidRPr="00784F0E">
              <w:rPr>
                <w:rFonts w:ascii="Arial" w:hAnsi="Arial" w:cs="Arial"/>
                <w:b/>
                <w:sz w:val="20"/>
                <w:szCs w:val="20"/>
              </w:rPr>
              <w:t>Total</w:t>
            </w:r>
          </w:p>
        </w:tc>
        <w:tc>
          <w:tcPr>
            <w:tcW w:w="283" w:type="dxa"/>
          </w:tcPr>
          <w:p w:rsidR="00597F90" w:rsidRPr="00A91E04" w:rsidDel="00006B34" w:rsidRDefault="00597F90" w:rsidP="004F7953">
            <w:pPr>
              <w:jc w:val="both"/>
              <w:rPr>
                <w:rFonts w:ascii="Arial" w:hAnsi="Arial" w:cs="Arial"/>
                <w:sz w:val="20"/>
                <w:szCs w:val="20"/>
              </w:rPr>
            </w:pPr>
          </w:p>
        </w:tc>
        <w:tc>
          <w:tcPr>
            <w:tcW w:w="1637" w:type="dxa"/>
          </w:tcPr>
          <w:p w:rsidR="00597F90" w:rsidRPr="00784F0E" w:rsidRDefault="00597F90" w:rsidP="004F7953">
            <w:pPr>
              <w:ind w:left="-108" w:right="-108"/>
              <w:rPr>
                <w:rFonts w:ascii="Arial" w:hAnsi="Arial" w:cs="Arial"/>
                <w:sz w:val="20"/>
                <w:szCs w:val="20"/>
              </w:rPr>
            </w:pPr>
            <w:r>
              <w:rPr>
                <w:rFonts w:ascii="Arial" w:hAnsi="Arial" w:cs="Arial"/>
                <w:b/>
                <w:sz w:val="20"/>
                <w:szCs w:val="20"/>
              </w:rPr>
              <w:t xml:space="preserve">$     </w:t>
            </w:r>
            <w:r w:rsidRPr="00784F0E">
              <w:rPr>
                <w:rFonts w:ascii="Arial" w:hAnsi="Arial" w:cs="Arial"/>
                <w:b/>
                <w:sz w:val="20"/>
                <w:szCs w:val="20"/>
              </w:rPr>
              <w:t xml:space="preserve"> </w:t>
            </w:r>
            <w:r>
              <w:rPr>
                <w:rFonts w:ascii="Arial" w:hAnsi="Arial" w:cs="Arial"/>
                <w:b/>
                <w:sz w:val="20"/>
                <w:szCs w:val="20"/>
              </w:rPr>
              <w:t xml:space="preserve"> 205,812,034 </w:t>
            </w:r>
          </w:p>
        </w:tc>
        <w:tc>
          <w:tcPr>
            <w:tcW w:w="348" w:type="dxa"/>
          </w:tcPr>
          <w:p w:rsidR="00597F90" w:rsidRPr="00A91E04" w:rsidDel="00006B34" w:rsidRDefault="00597F90" w:rsidP="004F7953">
            <w:pPr>
              <w:rPr>
                <w:rFonts w:ascii="Arial" w:hAnsi="Arial" w:cs="Arial"/>
                <w:sz w:val="20"/>
                <w:szCs w:val="20"/>
              </w:rPr>
            </w:pPr>
          </w:p>
        </w:tc>
        <w:tc>
          <w:tcPr>
            <w:tcW w:w="1696" w:type="dxa"/>
          </w:tcPr>
          <w:p w:rsidR="00597F90" w:rsidRPr="00B765EB" w:rsidRDefault="00597F90" w:rsidP="004F7953">
            <w:pPr>
              <w:ind w:left="-108" w:right="-108"/>
              <w:rPr>
                <w:rFonts w:ascii="Arial" w:hAnsi="Arial" w:cs="Arial"/>
                <w:sz w:val="20"/>
                <w:szCs w:val="20"/>
              </w:rPr>
            </w:pPr>
            <w:r w:rsidRPr="00B765EB">
              <w:rPr>
                <w:rFonts w:ascii="Arial" w:hAnsi="Arial" w:cs="Arial"/>
                <w:b/>
                <w:sz w:val="20"/>
                <w:szCs w:val="20"/>
              </w:rPr>
              <w:t xml:space="preserve">$        </w:t>
            </w:r>
            <w:r>
              <w:rPr>
                <w:rFonts w:ascii="Arial" w:hAnsi="Arial" w:cs="Arial"/>
                <w:b/>
                <w:sz w:val="20"/>
                <w:szCs w:val="20"/>
              </w:rPr>
              <w:t>2</w:t>
            </w:r>
            <w:r w:rsidRPr="00B765EB">
              <w:rPr>
                <w:rFonts w:ascii="Arial" w:hAnsi="Arial" w:cs="Arial"/>
                <w:b/>
                <w:sz w:val="20"/>
                <w:szCs w:val="20"/>
              </w:rPr>
              <w:t>11,</w:t>
            </w:r>
            <w:r>
              <w:rPr>
                <w:rFonts w:ascii="Arial" w:hAnsi="Arial" w:cs="Arial"/>
                <w:b/>
                <w:sz w:val="20"/>
                <w:szCs w:val="20"/>
              </w:rPr>
              <w:t>375</w:t>
            </w:r>
            <w:r w:rsidRPr="00B765EB">
              <w:rPr>
                <w:rFonts w:ascii="Arial" w:hAnsi="Arial" w:cs="Arial"/>
                <w:b/>
                <w:sz w:val="20"/>
                <w:szCs w:val="20"/>
              </w:rPr>
              <w:t>,8</w:t>
            </w:r>
            <w:r>
              <w:rPr>
                <w:rFonts w:ascii="Arial" w:hAnsi="Arial" w:cs="Arial"/>
                <w:b/>
                <w:sz w:val="20"/>
                <w:szCs w:val="20"/>
              </w:rPr>
              <w:t>18</w:t>
            </w:r>
          </w:p>
        </w:tc>
      </w:tr>
    </w:tbl>
    <w:p w:rsidR="00597F90" w:rsidRPr="00784F0E" w:rsidRDefault="00597F90" w:rsidP="00597F90">
      <w:pPr>
        <w:rPr>
          <w:rFonts w:ascii="Arial" w:hAnsi="Arial" w:cs="Arial"/>
          <w:color w:val="000000"/>
          <w:sz w:val="20"/>
          <w:szCs w:val="20"/>
        </w:rPr>
      </w:pPr>
    </w:p>
    <w:p w:rsidR="00597F90" w:rsidRPr="00784F0E" w:rsidRDefault="00597F90" w:rsidP="00597F90">
      <w:pPr>
        <w:rPr>
          <w:rFonts w:ascii="Arial" w:hAnsi="Arial" w:cs="Arial"/>
          <w:color w:val="000000"/>
          <w:sz w:val="20"/>
          <w:szCs w:val="20"/>
        </w:rPr>
      </w:pPr>
    </w:p>
    <w:p w:rsidR="00597F90" w:rsidRPr="00784F0E" w:rsidRDefault="00597F90" w:rsidP="00597F90">
      <w:pPr>
        <w:rPr>
          <w:rFonts w:ascii="Arial" w:hAnsi="Arial" w:cs="Arial"/>
          <w:sz w:val="20"/>
          <w:szCs w:val="20"/>
        </w:rPr>
      </w:pPr>
    </w:p>
    <w:p w:rsidR="00597F90" w:rsidRPr="00625ABB" w:rsidRDefault="00597F90" w:rsidP="00597F90">
      <w:pPr>
        <w:pStyle w:val="Prrafodelista"/>
        <w:numPr>
          <w:ilvl w:val="1"/>
          <w:numId w:val="23"/>
        </w:numPr>
        <w:tabs>
          <w:tab w:val="left" w:pos="993"/>
        </w:tabs>
        <w:spacing w:after="0" w:line="240" w:lineRule="auto"/>
        <w:ind w:left="993" w:hanging="567"/>
        <w:jc w:val="both"/>
        <w:rPr>
          <w:rFonts w:ascii="Arial" w:hAnsi="Arial" w:cs="Arial"/>
          <w:bCs/>
          <w:color w:val="000000"/>
          <w:sz w:val="20"/>
          <w:szCs w:val="20"/>
          <w:u w:val="single"/>
        </w:rPr>
      </w:pPr>
      <w:r w:rsidRPr="00625ABB">
        <w:rPr>
          <w:rFonts w:ascii="Arial" w:hAnsi="Arial" w:cs="Arial"/>
          <w:bCs/>
          <w:color w:val="000000"/>
          <w:sz w:val="20"/>
          <w:szCs w:val="20"/>
          <w:u w:val="single"/>
        </w:rPr>
        <w:t>Bienes Inmuebles, Infraestructura y Construcciones en Proceso</w:t>
      </w:r>
    </w:p>
    <w:p w:rsidR="00597F90" w:rsidRPr="00625ABB" w:rsidRDefault="00597F90" w:rsidP="00597F90">
      <w:pPr>
        <w:jc w:val="both"/>
        <w:rPr>
          <w:rFonts w:ascii="Arial" w:hAnsi="Arial" w:cs="Arial"/>
          <w:bCs/>
          <w:color w:val="000000"/>
          <w:sz w:val="20"/>
          <w:szCs w:val="20"/>
        </w:rPr>
      </w:pPr>
    </w:p>
    <w:p w:rsidR="00597F90" w:rsidRPr="00625ABB" w:rsidRDefault="00597F90" w:rsidP="00597F90">
      <w:pPr>
        <w:pStyle w:val="Prrafodelista"/>
        <w:tabs>
          <w:tab w:val="left" w:pos="993"/>
        </w:tabs>
        <w:ind w:left="993"/>
        <w:jc w:val="both"/>
        <w:rPr>
          <w:rFonts w:ascii="Arial" w:hAnsi="Arial" w:cs="Arial"/>
          <w:sz w:val="20"/>
          <w:szCs w:val="20"/>
        </w:rPr>
      </w:pPr>
      <w:r w:rsidRPr="00625ABB">
        <w:rPr>
          <w:rFonts w:ascii="Arial" w:hAnsi="Arial" w:cs="Arial"/>
          <w:bCs/>
          <w:color w:val="000000"/>
          <w:sz w:val="20"/>
          <w:szCs w:val="20"/>
        </w:rPr>
        <w:t>Al 3</w:t>
      </w:r>
      <w:r>
        <w:rPr>
          <w:rFonts w:ascii="Arial" w:hAnsi="Arial" w:cs="Arial"/>
          <w:bCs/>
          <w:color w:val="000000"/>
          <w:sz w:val="20"/>
          <w:szCs w:val="20"/>
        </w:rPr>
        <w:t>1</w:t>
      </w:r>
      <w:r w:rsidRPr="00625ABB">
        <w:rPr>
          <w:rFonts w:ascii="Arial" w:hAnsi="Arial" w:cs="Arial"/>
          <w:bCs/>
          <w:color w:val="000000"/>
          <w:sz w:val="20"/>
          <w:szCs w:val="20"/>
        </w:rPr>
        <w:t xml:space="preserve"> de </w:t>
      </w:r>
      <w:r>
        <w:rPr>
          <w:rFonts w:ascii="Arial" w:hAnsi="Arial" w:cs="Arial"/>
          <w:bCs/>
          <w:color w:val="000000"/>
          <w:sz w:val="20"/>
          <w:szCs w:val="20"/>
        </w:rPr>
        <w:t>diciembre</w:t>
      </w:r>
      <w:r w:rsidRPr="00625ABB">
        <w:rPr>
          <w:rFonts w:ascii="Arial" w:hAnsi="Arial" w:cs="Arial"/>
          <w:bCs/>
          <w:color w:val="000000"/>
          <w:sz w:val="20"/>
          <w:szCs w:val="20"/>
        </w:rPr>
        <w:t xml:space="preserve"> de 20</w:t>
      </w:r>
      <w:r>
        <w:rPr>
          <w:rFonts w:ascii="Arial" w:hAnsi="Arial" w:cs="Arial"/>
          <w:bCs/>
          <w:color w:val="000000"/>
          <w:sz w:val="20"/>
          <w:szCs w:val="20"/>
        </w:rPr>
        <w:t>20</w:t>
      </w:r>
      <w:r w:rsidRPr="00625ABB">
        <w:rPr>
          <w:rFonts w:ascii="Arial" w:hAnsi="Arial" w:cs="Arial"/>
          <w:bCs/>
          <w:color w:val="000000"/>
          <w:sz w:val="20"/>
          <w:szCs w:val="20"/>
        </w:rPr>
        <w:t xml:space="preserve"> y 201</w:t>
      </w:r>
      <w:r>
        <w:rPr>
          <w:rFonts w:ascii="Arial" w:hAnsi="Arial" w:cs="Arial"/>
          <w:bCs/>
          <w:color w:val="000000"/>
          <w:sz w:val="20"/>
          <w:szCs w:val="20"/>
        </w:rPr>
        <w:t>9</w:t>
      </w:r>
      <w:r w:rsidRPr="00625ABB">
        <w:rPr>
          <w:rFonts w:ascii="Arial" w:hAnsi="Arial" w:cs="Arial"/>
          <w:bCs/>
          <w:color w:val="000000"/>
          <w:sz w:val="20"/>
          <w:szCs w:val="20"/>
        </w:rPr>
        <w:t xml:space="preserve"> </w:t>
      </w:r>
      <w:r>
        <w:rPr>
          <w:rFonts w:ascii="Arial" w:hAnsi="Arial" w:cs="Arial"/>
          <w:bCs/>
          <w:color w:val="000000"/>
          <w:sz w:val="20"/>
          <w:szCs w:val="20"/>
        </w:rPr>
        <w:t xml:space="preserve"> </w:t>
      </w:r>
      <w:r w:rsidRPr="00625ABB">
        <w:rPr>
          <w:rFonts w:ascii="Arial" w:hAnsi="Arial" w:cs="Arial"/>
          <w:color w:val="000000"/>
          <w:sz w:val="20"/>
          <w:szCs w:val="20"/>
        </w:rPr>
        <w:t>“la Entidad” no ha llevado a cabo inversión de obra pública ni con recursos propios y ni fiscales.</w:t>
      </w:r>
    </w:p>
    <w:p w:rsidR="00597F90" w:rsidRPr="00784F0E" w:rsidRDefault="00597F90" w:rsidP="00597F90">
      <w:pPr>
        <w:jc w:val="both"/>
        <w:rPr>
          <w:rFonts w:ascii="Arial" w:hAnsi="Arial" w:cs="Arial"/>
          <w:bCs/>
          <w:color w:val="000000"/>
          <w:sz w:val="20"/>
          <w:szCs w:val="20"/>
        </w:rPr>
      </w:pPr>
    </w:p>
    <w:p w:rsidR="00597F90" w:rsidRPr="0030634F"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rPr>
      </w:pPr>
      <w:r w:rsidRPr="0030634F">
        <w:rPr>
          <w:rFonts w:ascii="Arial" w:hAnsi="Arial" w:cs="Arial"/>
          <w:sz w:val="20"/>
          <w:szCs w:val="20"/>
          <w:u w:val="single"/>
        </w:rPr>
        <w:t>Bienes Muebles</w:t>
      </w:r>
    </w:p>
    <w:p w:rsidR="00597F90" w:rsidRDefault="00597F90" w:rsidP="00597F90">
      <w:pPr>
        <w:jc w:val="both"/>
        <w:rPr>
          <w:rFonts w:ascii="Arial" w:hAnsi="Arial" w:cs="Arial"/>
          <w:color w:val="000000"/>
          <w:sz w:val="20"/>
          <w:szCs w:val="20"/>
        </w:rPr>
      </w:pPr>
    </w:p>
    <w:p w:rsidR="00597F90" w:rsidRPr="00784F0E" w:rsidRDefault="00597F90" w:rsidP="00597F90">
      <w:pPr>
        <w:ind w:left="993"/>
        <w:jc w:val="both"/>
        <w:rPr>
          <w:rFonts w:ascii="Arial" w:hAnsi="Arial" w:cs="Arial"/>
          <w:sz w:val="20"/>
          <w:szCs w:val="20"/>
        </w:rPr>
      </w:pPr>
      <w:r w:rsidRPr="00784F0E">
        <w:rPr>
          <w:rFonts w:ascii="Arial" w:hAnsi="Arial" w:cs="Arial"/>
          <w:color w:val="000000"/>
          <w:sz w:val="20"/>
          <w:szCs w:val="20"/>
        </w:rPr>
        <w:t xml:space="preserve">La totalidad de los activos de bienes muebles son adquiridos con recursos propios de </w:t>
      </w:r>
      <w:r>
        <w:rPr>
          <w:rFonts w:ascii="Arial" w:hAnsi="Arial" w:cs="Arial"/>
          <w:color w:val="000000"/>
          <w:sz w:val="20"/>
          <w:szCs w:val="20"/>
        </w:rPr>
        <w:t>“</w:t>
      </w:r>
      <w:r w:rsidRPr="00784F0E">
        <w:rPr>
          <w:rFonts w:ascii="Arial" w:hAnsi="Arial" w:cs="Arial"/>
          <w:color w:val="000000"/>
          <w:sz w:val="20"/>
          <w:szCs w:val="20"/>
        </w:rPr>
        <w:t xml:space="preserve">la </w:t>
      </w:r>
      <w:r>
        <w:rPr>
          <w:rFonts w:ascii="Arial" w:hAnsi="Arial" w:cs="Arial"/>
          <w:color w:val="000000"/>
          <w:sz w:val="20"/>
          <w:szCs w:val="20"/>
        </w:rPr>
        <w:t>E</w:t>
      </w:r>
      <w:r w:rsidRPr="00784F0E">
        <w:rPr>
          <w:rFonts w:ascii="Arial" w:hAnsi="Arial" w:cs="Arial"/>
          <w:color w:val="000000"/>
          <w:sz w:val="20"/>
          <w:szCs w:val="20"/>
        </w:rPr>
        <w:t>ntidad</w:t>
      </w:r>
      <w:r>
        <w:rPr>
          <w:rFonts w:ascii="Arial" w:hAnsi="Arial" w:cs="Arial"/>
          <w:color w:val="000000"/>
          <w:sz w:val="20"/>
          <w:szCs w:val="20"/>
        </w:rPr>
        <w:t>”</w:t>
      </w:r>
      <w:r w:rsidRPr="00784F0E">
        <w:rPr>
          <w:rFonts w:ascii="Arial" w:hAnsi="Arial" w:cs="Arial"/>
          <w:color w:val="000000"/>
          <w:sz w:val="20"/>
          <w:szCs w:val="20"/>
        </w:rPr>
        <w:t>.</w:t>
      </w: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numPr>
          <w:ilvl w:val="1"/>
          <w:numId w:val="23"/>
        </w:numPr>
        <w:tabs>
          <w:tab w:val="left" w:pos="993"/>
        </w:tabs>
        <w:spacing w:after="0" w:line="240" w:lineRule="auto"/>
        <w:ind w:left="993" w:hanging="567"/>
        <w:jc w:val="both"/>
        <w:rPr>
          <w:rFonts w:ascii="Arial" w:hAnsi="Arial" w:cs="Arial"/>
          <w:bCs/>
          <w:color w:val="000000"/>
          <w:sz w:val="20"/>
          <w:szCs w:val="20"/>
        </w:rPr>
      </w:pPr>
      <w:r w:rsidRPr="00784F0E">
        <w:rPr>
          <w:rFonts w:ascii="Arial" w:hAnsi="Arial" w:cs="Arial"/>
          <w:bCs/>
          <w:color w:val="000000"/>
          <w:sz w:val="20"/>
          <w:szCs w:val="20"/>
        </w:rPr>
        <w:t>Disminución de Otros Pasivos</w:t>
      </w:r>
    </w:p>
    <w:p w:rsidR="00597F90" w:rsidRDefault="00597F90" w:rsidP="00597F90">
      <w:pPr>
        <w:jc w:val="both"/>
        <w:rPr>
          <w:rFonts w:ascii="Arial" w:hAnsi="Arial" w:cs="Arial"/>
          <w:color w:val="000000"/>
          <w:sz w:val="20"/>
          <w:szCs w:val="20"/>
        </w:rPr>
      </w:pPr>
    </w:p>
    <w:p w:rsidR="00597F90" w:rsidRPr="00784F0E" w:rsidRDefault="00597F90" w:rsidP="00597F90">
      <w:pPr>
        <w:ind w:left="993"/>
        <w:jc w:val="both"/>
        <w:rPr>
          <w:rFonts w:ascii="Arial" w:hAnsi="Arial" w:cs="Arial"/>
          <w:sz w:val="20"/>
          <w:szCs w:val="20"/>
        </w:rPr>
      </w:pPr>
      <w:r w:rsidRPr="002A5F7C">
        <w:rPr>
          <w:rFonts w:ascii="Arial" w:hAnsi="Arial" w:cs="Arial"/>
          <w:color w:val="000000"/>
          <w:sz w:val="20"/>
          <w:szCs w:val="20"/>
        </w:rPr>
        <w:t>Los pasivos en el ejercicio 20</w:t>
      </w:r>
      <w:r>
        <w:rPr>
          <w:rFonts w:ascii="Arial" w:hAnsi="Arial" w:cs="Arial"/>
          <w:color w:val="000000"/>
          <w:sz w:val="20"/>
          <w:szCs w:val="20"/>
        </w:rPr>
        <w:t xml:space="preserve">20 </w:t>
      </w:r>
      <w:r w:rsidRPr="00290980">
        <w:rPr>
          <w:rFonts w:ascii="Arial" w:hAnsi="Arial" w:cs="Arial"/>
          <w:color w:val="000000"/>
          <w:sz w:val="20"/>
          <w:szCs w:val="20"/>
        </w:rPr>
        <w:t>son</w:t>
      </w:r>
      <w:r w:rsidRPr="002A5F7C">
        <w:rPr>
          <w:rFonts w:ascii="Arial" w:hAnsi="Arial" w:cs="Arial"/>
          <w:color w:val="000000"/>
          <w:sz w:val="20"/>
          <w:szCs w:val="20"/>
        </w:rPr>
        <w:t xml:space="preserve"> menor</w:t>
      </w:r>
      <w:r>
        <w:rPr>
          <w:rFonts w:ascii="Arial" w:hAnsi="Arial" w:cs="Arial"/>
          <w:color w:val="000000"/>
          <w:sz w:val="20"/>
          <w:szCs w:val="20"/>
        </w:rPr>
        <w:t>es</w:t>
      </w:r>
      <w:r w:rsidRPr="002A5F7C">
        <w:rPr>
          <w:rFonts w:ascii="Arial" w:hAnsi="Arial" w:cs="Arial"/>
          <w:color w:val="000000"/>
          <w:sz w:val="20"/>
          <w:szCs w:val="20"/>
        </w:rPr>
        <w:t xml:space="preserve"> al reflejado durante el mismo </w:t>
      </w:r>
      <w:r w:rsidRPr="00290980">
        <w:rPr>
          <w:rFonts w:ascii="Arial" w:hAnsi="Arial" w:cs="Arial"/>
          <w:color w:val="000000"/>
          <w:sz w:val="20"/>
          <w:szCs w:val="20"/>
        </w:rPr>
        <w:t>periodo del</w:t>
      </w:r>
      <w:r w:rsidRPr="002A5F7C">
        <w:rPr>
          <w:rFonts w:ascii="Arial" w:hAnsi="Arial" w:cs="Arial"/>
          <w:color w:val="000000"/>
          <w:sz w:val="20"/>
          <w:szCs w:val="20"/>
        </w:rPr>
        <w:t xml:space="preserve"> ejercicio 201</w:t>
      </w:r>
      <w:r>
        <w:rPr>
          <w:rFonts w:ascii="Arial" w:hAnsi="Arial" w:cs="Arial"/>
          <w:color w:val="000000"/>
          <w:sz w:val="20"/>
          <w:szCs w:val="20"/>
        </w:rPr>
        <w:t>9</w:t>
      </w:r>
      <w:r w:rsidRPr="002A5F7C">
        <w:rPr>
          <w:rFonts w:ascii="Arial" w:hAnsi="Arial" w:cs="Arial"/>
          <w:color w:val="000000"/>
          <w:sz w:val="20"/>
          <w:szCs w:val="20"/>
        </w:rPr>
        <w:t>, debido a que se cubrieron pagos de provisiones de gastos al inicio del ejercicio.</w:t>
      </w:r>
    </w:p>
    <w:p w:rsidR="00597F90"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784F0E" w:rsidRDefault="00597F90" w:rsidP="00597F90">
      <w:pPr>
        <w:jc w:val="both"/>
        <w:rPr>
          <w:rFonts w:ascii="Arial" w:hAnsi="Arial" w:cs="Arial"/>
          <w:sz w:val="20"/>
          <w:szCs w:val="20"/>
        </w:rPr>
      </w:pPr>
    </w:p>
    <w:p w:rsidR="00597F90" w:rsidRPr="00784F0E" w:rsidRDefault="00597F90" w:rsidP="00597F90">
      <w:pPr>
        <w:pStyle w:val="Prrafodelista"/>
        <w:numPr>
          <w:ilvl w:val="0"/>
          <w:numId w:val="23"/>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CARACTERÍSTICAS DEL SISTEMA DE CONTABILIDAD GUBERNAMENTAL (SCG)</w:t>
      </w:r>
      <w:r>
        <w:rPr>
          <w:rFonts w:ascii="Arial" w:hAnsi="Arial" w:cs="Arial"/>
          <w:b/>
          <w:sz w:val="20"/>
          <w:szCs w:val="20"/>
          <w:u w:val="single"/>
        </w:rPr>
        <w:t>.</w:t>
      </w:r>
    </w:p>
    <w:p w:rsidR="00597F90" w:rsidRDefault="00597F90" w:rsidP="00597F90">
      <w:pPr>
        <w:pStyle w:val="Sinespaciado"/>
        <w:jc w:val="both"/>
        <w:rPr>
          <w:rFonts w:ascii="Arial" w:hAnsi="Arial" w:cs="Arial"/>
        </w:rPr>
      </w:pPr>
    </w:p>
    <w:p w:rsidR="00597F90" w:rsidRDefault="00597F90" w:rsidP="00597F90">
      <w:pPr>
        <w:pStyle w:val="Sinespaciado"/>
        <w:jc w:val="both"/>
        <w:rPr>
          <w:rFonts w:ascii="Arial" w:hAnsi="Arial" w:cs="Arial"/>
        </w:rPr>
      </w:pPr>
    </w:p>
    <w:p w:rsidR="00597F90" w:rsidRDefault="00597F90" w:rsidP="00597F90">
      <w:pPr>
        <w:pStyle w:val="Sinespaciado"/>
        <w:ind w:left="426"/>
        <w:jc w:val="both"/>
        <w:rPr>
          <w:rFonts w:ascii="Arial" w:hAnsi="Arial" w:cs="Arial"/>
        </w:rPr>
      </w:pPr>
      <w:r w:rsidRPr="00784F0E">
        <w:rPr>
          <w:rFonts w:ascii="Arial" w:hAnsi="Arial" w:cs="Arial"/>
        </w:rPr>
        <w:t xml:space="preserve">El contexto legal, técnico y conceptual, sobre el que se construyó el SCG de los entes públicos, determina las características de diseño y operación, por lo que el Sistema de Contabilidad implementada por </w:t>
      </w:r>
      <w:r>
        <w:rPr>
          <w:rFonts w:ascii="Arial" w:hAnsi="Arial" w:cs="Arial"/>
        </w:rPr>
        <w:t>“</w:t>
      </w:r>
      <w:r w:rsidRPr="00784F0E">
        <w:rPr>
          <w:rFonts w:ascii="Arial" w:hAnsi="Arial" w:cs="Arial"/>
        </w:rPr>
        <w:t xml:space="preserve">la </w:t>
      </w:r>
      <w:r>
        <w:rPr>
          <w:rFonts w:ascii="Arial" w:hAnsi="Arial" w:cs="Arial"/>
        </w:rPr>
        <w:t>E</w:t>
      </w:r>
      <w:r w:rsidRPr="00784F0E">
        <w:rPr>
          <w:rFonts w:ascii="Arial" w:hAnsi="Arial" w:cs="Arial"/>
        </w:rPr>
        <w:t>ntidad</w:t>
      </w:r>
      <w:r>
        <w:rPr>
          <w:rFonts w:ascii="Arial" w:hAnsi="Arial" w:cs="Arial"/>
        </w:rPr>
        <w:t>”</w:t>
      </w:r>
      <w:r w:rsidRPr="00784F0E">
        <w:rPr>
          <w:rFonts w:ascii="Arial" w:hAnsi="Arial" w:cs="Arial"/>
        </w:rPr>
        <w:t xml:space="preserve"> cumple con las siguientes características:</w:t>
      </w:r>
    </w:p>
    <w:p w:rsidR="00597F90" w:rsidRPr="00784F0E" w:rsidRDefault="00597F90" w:rsidP="00597F90">
      <w:pPr>
        <w:pStyle w:val="Sinespaciado"/>
        <w:jc w:val="both"/>
        <w:rPr>
          <w:rFonts w:ascii="Arial" w:hAnsi="Arial" w:cs="Arial"/>
        </w:rPr>
      </w:pPr>
    </w:p>
    <w:p w:rsidR="00597F90" w:rsidRPr="00784F0E" w:rsidRDefault="00597F90" w:rsidP="00597F90">
      <w:pPr>
        <w:pStyle w:val="Sinespaciado"/>
        <w:numPr>
          <w:ilvl w:val="1"/>
          <w:numId w:val="20"/>
        </w:numPr>
        <w:tabs>
          <w:tab w:val="left" w:pos="709"/>
        </w:tabs>
        <w:ind w:left="709" w:hanging="283"/>
        <w:jc w:val="both"/>
        <w:rPr>
          <w:rFonts w:ascii="Arial" w:hAnsi="Arial" w:cs="Arial"/>
        </w:rPr>
      </w:pPr>
      <w:r w:rsidRPr="00784F0E">
        <w:rPr>
          <w:rFonts w:ascii="Arial" w:hAnsi="Arial" w:cs="Arial"/>
        </w:rPr>
        <w:t>Ser único, uniforme e integrador.</w:t>
      </w:r>
    </w:p>
    <w:p w:rsidR="00597F90" w:rsidRPr="00784F0E" w:rsidRDefault="00597F90" w:rsidP="00597F90">
      <w:pPr>
        <w:pStyle w:val="Sinespaciado"/>
        <w:numPr>
          <w:ilvl w:val="1"/>
          <w:numId w:val="20"/>
        </w:numPr>
        <w:tabs>
          <w:tab w:val="left" w:pos="709"/>
        </w:tabs>
        <w:ind w:left="709" w:hanging="283"/>
        <w:jc w:val="both"/>
        <w:rPr>
          <w:rFonts w:ascii="Arial" w:hAnsi="Arial" w:cs="Arial"/>
        </w:rPr>
      </w:pPr>
      <w:r w:rsidRPr="00784F0E">
        <w:rPr>
          <w:rFonts w:ascii="Arial" w:hAnsi="Arial" w:cs="Arial"/>
        </w:rPr>
        <w:t>El sistema de contabilidad está implementada en una plataforma informática que integra en forma automática la operación contable con el ejercicio presupuestario.</w:t>
      </w:r>
    </w:p>
    <w:p w:rsidR="00597F90" w:rsidRDefault="00597F90" w:rsidP="00597F90">
      <w:pPr>
        <w:pStyle w:val="Sinespaciado"/>
        <w:numPr>
          <w:ilvl w:val="1"/>
          <w:numId w:val="20"/>
        </w:numPr>
        <w:tabs>
          <w:tab w:val="left" w:pos="709"/>
        </w:tabs>
        <w:ind w:left="709" w:hanging="283"/>
        <w:jc w:val="both"/>
        <w:rPr>
          <w:rFonts w:ascii="Arial" w:hAnsi="Arial" w:cs="Arial"/>
        </w:rPr>
      </w:pPr>
      <w:r w:rsidRPr="00531E49">
        <w:rPr>
          <w:rFonts w:ascii="Arial" w:hAnsi="Arial" w:cs="Arial"/>
        </w:rPr>
        <w:t>Efectúa los registros considerando la base acumulativa (devengado) de las transacciones</w:t>
      </w:r>
      <w:r>
        <w:rPr>
          <w:rFonts w:ascii="Arial" w:hAnsi="Arial" w:cs="Arial"/>
        </w:rPr>
        <w:t>.</w:t>
      </w:r>
    </w:p>
    <w:p w:rsidR="00597F90" w:rsidRPr="00BC4AE8" w:rsidRDefault="00597F90" w:rsidP="00597F90">
      <w:pPr>
        <w:pStyle w:val="Sinespaciado"/>
        <w:numPr>
          <w:ilvl w:val="1"/>
          <w:numId w:val="20"/>
        </w:numPr>
        <w:tabs>
          <w:tab w:val="left" w:pos="709"/>
        </w:tabs>
        <w:spacing w:after="160" w:line="259" w:lineRule="auto"/>
        <w:ind w:left="709" w:hanging="283"/>
        <w:jc w:val="both"/>
        <w:rPr>
          <w:rFonts w:ascii="Arial" w:hAnsi="Arial" w:cs="Arial"/>
        </w:rPr>
      </w:pPr>
      <w:r w:rsidRPr="00BC4AE8">
        <w:rPr>
          <w:rFonts w:ascii="Arial" w:hAnsi="Arial" w:cs="Arial"/>
        </w:rPr>
        <w:t>Registra de manera automática y, por única vez, los momentos contables correspondientes;</w:t>
      </w:r>
    </w:p>
    <w:p w:rsidR="00597F90" w:rsidRPr="00784F0E" w:rsidRDefault="00597F90" w:rsidP="00597F90">
      <w:pPr>
        <w:pStyle w:val="Sinespaciado"/>
        <w:numPr>
          <w:ilvl w:val="1"/>
          <w:numId w:val="20"/>
        </w:numPr>
        <w:tabs>
          <w:tab w:val="left" w:pos="709"/>
        </w:tabs>
        <w:ind w:left="709" w:hanging="283"/>
        <w:jc w:val="both"/>
        <w:rPr>
          <w:rFonts w:ascii="Arial" w:hAnsi="Arial" w:cs="Arial"/>
        </w:rPr>
      </w:pPr>
      <w:r w:rsidRPr="00784F0E">
        <w:rPr>
          <w:rFonts w:ascii="Arial" w:hAnsi="Arial" w:cs="Arial"/>
        </w:rPr>
        <w:t>Efectúa la interrelación automática con los clasificadores presupuestarios, la lista de cuentas y el catálogo de bienes permitiendo su interrelación automática,</w:t>
      </w:r>
    </w:p>
    <w:p w:rsidR="00597F90" w:rsidRPr="00784F0E" w:rsidRDefault="00597F90" w:rsidP="00597F90">
      <w:pPr>
        <w:pStyle w:val="Sinespaciado"/>
        <w:numPr>
          <w:ilvl w:val="1"/>
          <w:numId w:val="20"/>
        </w:numPr>
        <w:tabs>
          <w:tab w:val="left" w:pos="709"/>
        </w:tabs>
        <w:ind w:left="709" w:hanging="283"/>
        <w:jc w:val="both"/>
        <w:rPr>
          <w:rFonts w:ascii="Arial" w:hAnsi="Arial" w:cs="Arial"/>
        </w:rPr>
      </w:pPr>
      <w:r w:rsidRPr="00784F0E">
        <w:rPr>
          <w:rFonts w:ascii="Arial" w:hAnsi="Arial" w:cs="Arial"/>
        </w:rPr>
        <w:t>Efectúa, el registro contable en las diferentes etapas del presupuesto del ente público, de acuerdo con lo siguiente:</w:t>
      </w:r>
    </w:p>
    <w:p w:rsidR="00597F90" w:rsidRPr="00784F0E" w:rsidRDefault="00597F90" w:rsidP="00597F90">
      <w:pPr>
        <w:pStyle w:val="Sinespaciado"/>
        <w:jc w:val="both"/>
        <w:rPr>
          <w:rFonts w:ascii="Arial" w:hAnsi="Arial" w:cs="Arial"/>
        </w:rPr>
      </w:pPr>
    </w:p>
    <w:p w:rsidR="00597F90" w:rsidRPr="00784F0E" w:rsidRDefault="00597F90" w:rsidP="00597F90">
      <w:pPr>
        <w:pStyle w:val="Sinespaciado"/>
        <w:ind w:left="709"/>
        <w:jc w:val="both"/>
        <w:rPr>
          <w:rFonts w:ascii="Arial" w:hAnsi="Arial" w:cs="Arial"/>
        </w:rPr>
      </w:pPr>
      <w:r w:rsidRPr="00784F0E">
        <w:rPr>
          <w:rFonts w:ascii="Arial" w:hAnsi="Arial" w:cs="Arial"/>
        </w:rPr>
        <w:t>En lo relativo al gasto, se registran los momentos contables; aprobado, modificado, comprometido, devengado, ejercido y pagado.</w:t>
      </w:r>
    </w:p>
    <w:p w:rsidR="00597F90" w:rsidRDefault="00597F90" w:rsidP="00597F90">
      <w:pPr>
        <w:pStyle w:val="Sinespaciado"/>
        <w:jc w:val="both"/>
        <w:rPr>
          <w:rFonts w:ascii="Arial" w:hAnsi="Arial" w:cs="Arial"/>
        </w:rPr>
      </w:pPr>
    </w:p>
    <w:p w:rsidR="00597F90" w:rsidRPr="00784F0E" w:rsidRDefault="00597F90" w:rsidP="00597F90">
      <w:pPr>
        <w:pStyle w:val="Sinespaciado"/>
        <w:ind w:left="709"/>
        <w:jc w:val="both"/>
        <w:rPr>
          <w:rFonts w:ascii="Arial" w:hAnsi="Arial" w:cs="Arial"/>
        </w:rPr>
      </w:pPr>
      <w:r w:rsidRPr="00784F0E">
        <w:rPr>
          <w:rFonts w:ascii="Arial" w:hAnsi="Arial" w:cs="Arial"/>
        </w:rPr>
        <w:t>En lo relativo al ingreso; se registran los momentos contables; estimado, modificado, devengado y recaudado.</w:t>
      </w:r>
    </w:p>
    <w:p w:rsidR="00597F90" w:rsidRDefault="00597F90" w:rsidP="00597F90">
      <w:pPr>
        <w:spacing w:line="200" w:lineRule="exact"/>
        <w:jc w:val="both"/>
        <w:rPr>
          <w:rFonts w:ascii="Arial" w:hAnsi="Arial" w:cs="Arial"/>
          <w:sz w:val="20"/>
          <w:szCs w:val="20"/>
        </w:rPr>
      </w:pPr>
    </w:p>
    <w:p w:rsidR="00597F90" w:rsidRPr="00784F0E" w:rsidRDefault="00597F90" w:rsidP="00597F90">
      <w:pPr>
        <w:spacing w:line="200" w:lineRule="exact"/>
        <w:jc w:val="both"/>
        <w:rPr>
          <w:rFonts w:ascii="Arial" w:hAnsi="Arial" w:cs="Arial"/>
          <w:sz w:val="20"/>
          <w:szCs w:val="20"/>
        </w:rPr>
      </w:pPr>
    </w:p>
    <w:p w:rsidR="00597F90" w:rsidRPr="00784F0E" w:rsidRDefault="00597F90" w:rsidP="00597F90">
      <w:pPr>
        <w:pStyle w:val="Prrafodelista"/>
        <w:numPr>
          <w:ilvl w:val="0"/>
          <w:numId w:val="23"/>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POSICIÓN DE MONEDA EXTRANJERA Y PROTECCIÓN POR RIESGO CAMBIARIO</w:t>
      </w:r>
      <w:r>
        <w:rPr>
          <w:rFonts w:ascii="Arial" w:hAnsi="Arial" w:cs="Arial"/>
          <w:b/>
          <w:sz w:val="20"/>
          <w:szCs w:val="20"/>
          <w:u w:val="single"/>
        </w:rPr>
        <w:t>.</w:t>
      </w:r>
    </w:p>
    <w:p w:rsidR="00597F90" w:rsidRDefault="00597F90" w:rsidP="00597F90">
      <w:pPr>
        <w:spacing w:line="200" w:lineRule="exact"/>
        <w:jc w:val="both"/>
        <w:rPr>
          <w:rFonts w:ascii="Arial" w:hAnsi="Arial" w:cs="Arial"/>
          <w:sz w:val="20"/>
          <w:szCs w:val="20"/>
        </w:rPr>
      </w:pPr>
    </w:p>
    <w:p w:rsidR="00597F90" w:rsidRPr="00784F0E" w:rsidRDefault="00597F90" w:rsidP="00597F90">
      <w:pPr>
        <w:spacing w:line="200" w:lineRule="exact"/>
        <w:jc w:val="both"/>
        <w:rPr>
          <w:rFonts w:ascii="Arial" w:hAnsi="Arial" w:cs="Arial"/>
          <w:sz w:val="20"/>
          <w:szCs w:val="20"/>
        </w:rPr>
      </w:pPr>
    </w:p>
    <w:p w:rsidR="00597F90" w:rsidRDefault="00597F90" w:rsidP="00597F90">
      <w:pPr>
        <w:pStyle w:val="Sinespaciado"/>
        <w:ind w:left="426"/>
        <w:jc w:val="both"/>
        <w:rPr>
          <w:rFonts w:ascii="Arial" w:hAnsi="Arial" w:cs="Arial"/>
        </w:rPr>
      </w:pPr>
      <w:r w:rsidRPr="00784F0E">
        <w:rPr>
          <w:rFonts w:ascii="Arial" w:hAnsi="Arial" w:cs="Arial"/>
        </w:rPr>
        <w:t>Las operaciones en moneda extranjera se registran en moneda nacional a los tipos de cambio vigentes cuando se realizan. Los saldos de activos o pasivos en dichas monedas se expresan en moneda nacional al tipo de cambio vigente a la fecha del cierre del ejercicio.</w:t>
      </w:r>
    </w:p>
    <w:p w:rsidR="00597F90" w:rsidRPr="00784F0E" w:rsidRDefault="00597F90" w:rsidP="00597F90">
      <w:pPr>
        <w:pStyle w:val="Sinespaciado"/>
        <w:jc w:val="both"/>
        <w:rPr>
          <w:rFonts w:ascii="Arial" w:hAnsi="Arial" w:cs="Arial"/>
        </w:rPr>
      </w:pPr>
    </w:p>
    <w:p w:rsidR="00597F90" w:rsidRDefault="00597F90" w:rsidP="00597F90">
      <w:pPr>
        <w:pStyle w:val="Sinespaciado"/>
        <w:ind w:left="426"/>
        <w:jc w:val="both"/>
        <w:rPr>
          <w:rFonts w:ascii="Arial" w:hAnsi="Arial" w:cs="Arial"/>
        </w:rPr>
      </w:pPr>
      <w:r w:rsidRPr="00784F0E">
        <w:rPr>
          <w:rFonts w:ascii="Arial" w:hAnsi="Arial" w:cs="Arial"/>
        </w:rPr>
        <w:lastRenderedPageBreak/>
        <w:t>Las diferencias originadas por las fluctuaciones en el tipo de cambio entre las fechas de concertación de la transacción y las de su liquidación o valuación al cierre del ejercicio, se registran en los resultados del periodo dentro del costo integral de financiamiento.</w:t>
      </w:r>
    </w:p>
    <w:p w:rsidR="00597F90" w:rsidRPr="00784F0E" w:rsidRDefault="00597F90" w:rsidP="00597F90">
      <w:pPr>
        <w:pStyle w:val="Sinespaciado"/>
        <w:jc w:val="both"/>
        <w:rPr>
          <w:rFonts w:ascii="Arial" w:hAnsi="Arial" w:cs="Arial"/>
        </w:rPr>
      </w:pPr>
    </w:p>
    <w:p w:rsidR="00597F90" w:rsidRPr="00784F0E" w:rsidRDefault="00597F90" w:rsidP="00597F90">
      <w:pPr>
        <w:pStyle w:val="Sinespaciado"/>
        <w:ind w:left="426"/>
        <w:jc w:val="both"/>
        <w:rPr>
          <w:rFonts w:ascii="Arial" w:hAnsi="Arial" w:cs="Arial"/>
        </w:rPr>
      </w:pPr>
      <w:r w:rsidRPr="00290980">
        <w:rPr>
          <w:rFonts w:ascii="Arial" w:hAnsi="Arial" w:cs="Arial"/>
        </w:rPr>
        <w:t xml:space="preserve">Al cierre del </w:t>
      </w:r>
      <w:r>
        <w:rPr>
          <w:rFonts w:ascii="Arial" w:hAnsi="Arial" w:cs="Arial"/>
        </w:rPr>
        <w:t>tercer</w:t>
      </w:r>
      <w:r w:rsidRPr="00290980">
        <w:rPr>
          <w:rFonts w:ascii="Arial" w:hAnsi="Arial" w:cs="Arial"/>
        </w:rPr>
        <w:t xml:space="preserve"> trimestre 20</w:t>
      </w:r>
      <w:r>
        <w:rPr>
          <w:rFonts w:ascii="Arial" w:hAnsi="Arial" w:cs="Arial"/>
        </w:rPr>
        <w:t>20</w:t>
      </w:r>
      <w:r w:rsidRPr="00290980">
        <w:rPr>
          <w:rFonts w:ascii="Arial" w:hAnsi="Arial" w:cs="Arial"/>
        </w:rPr>
        <w:t xml:space="preserve"> no</w:t>
      </w:r>
      <w:r w:rsidRPr="00784F0E">
        <w:rPr>
          <w:rFonts w:ascii="Arial" w:hAnsi="Arial" w:cs="Arial"/>
        </w:rPr>
        <w:t xml:space="preserve"> se tienen saldos en monedas extranjeras.</w:t>
      </w:r>
    </w:p>
    <w:p w:rsidR="00597F90" w:rsidRDefault="00597F90" w:rsidP="00597F90">
      <w:pPr>
        <w:spacing w:line="200" w:lineRule="exact"/>
        <w:jc w:val="both"/>
        <w:rPr>
          <w:rFonts w:ascii="Arial" w:hAnsi="Arial" w:cs="Arial"/>
          <w:sz w:val="20"/>
          <w:szCs w:val="20"/>
        </w:rPr>
      </w:pPr>
    </w:p>
    <w:p w:rsidR="00597F90" w:rsidRPr="00784F0E" w:rsidRDefault="00597F90" w:rsidP="00597F90">
      <w:pPr>
        <w:spacing w:line="200" w:lineRule="exact"/>
        <w:jc w:val="both"/>
        <w:rPr>
          <w:rFonts w:ascii="Arial" w:hAnsi="Arial" w:cs="Arial"/>
          <w:sz w:val="20"/>
          <w:szCs w:val="20"/>
        </w:rPr>
      </w:pPr>
    </w:p>
    <w:p w:rsidR="00597F90" w:rsidRPr="00784F0E" w:rsidRDefault="00597F90" w:rsidP="00597F90">
      <w:pPr>
        <w:pStyle w:val="Prrafodelista"/>
        <w:numPr>
          <w:ilvl w:val="0"/>
          <w:numId w:val="23"/>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PARTES RELACIONADAS</w:t>
      </w:r>
      <w:r>
        <w:rPr>
          <w:rFonts w:ascii="Arial" w:hAnsi="Arial" w:cs="Arial"/>
          <w:b/>
          <w:sz w:val="20"/>
          <w:szCs w:val="20"/>
          <w:u w:val="single"/>
        </w:rPr>
        <w:t>.</w:t>
      </w:r>
    </w:p>
    <w:p w:rsidR="00597F90" w:rsidRDefault="00597F90" w:rsidP="00597F90">
      <w:pPr>
        <w:spacing w:line="200" w:lineRule="exact"/>
        <w:jc w:val="both"/>
        <w:rPr>
          <w:rFonts w:ascii="Arial" w:hAnsi="Arial" w:cs="Arial"/>
          <w:sz w:val="20"/>
          <w:szCs w:val="20"/>
        </w:rPr>
      </w:pPr>
    </w:p>
    <w:p w:rsidR="00597F90" w:rsidRPr="00784F0E" w:rsidRDefault="00597F90" w:rsidP="00597F90">
      <w:pPr>
        <w:spacing w:line="200" w:lineRule="exact"/>
        <w:jc w:val="both"/>
        <w:rPr>
          <w:rFonts w:ascii="Arial" w:hAnsi="Arial" w:cs="Arial"/>
          <w:sz w:val="20"/>
          <w:szCs w:val="20"/>
        </w:rPr>
      </w:pPr>
    </w:p>
    <w:p w:rsidR="00597F90" w:rsidRDefault="00597F90" w:rsidP="00597F90">
      <w:pPr>
        <w:ind w:left="426"/>
        <w:jc w:val="both"/>
        <w:rPr>
          <w:rFonts w:ascii="Arial" w:hAnsi="Arial" w:cs="Arial"/>
          <w:color w:val="000000"/>
          <w:sz w:val="20"/>
          <w:szCs w:val="20"/>
        </w:rPr>
      </w:pPr>
      <w:r w:rsidRPr="00784F0E">
        <w:rPr>
          <w:rFonts w:ascii="Arial" w:hAnsi="Arial" w:cs="Arial"/>
          <w:color w:val="000000"/>
          <w:sz w:val="20"/>
          <w:szCs w:val="20"/>
        </w:rPr>
        <w:t xml:space="preserve">No existen partes relacionadas que ejerzan o pudieran ejercer influencia significativa sobre la toma de decisiones financieras y operativas de </w:t>
      </w:r>
      <w:r>
        <w:rPr>
          <w:rFonts w:ascii="Arial" w:hAnsi="Arial" w:cs="Arial"/>
          <w:color w:val="000000"/>
          <w:sz w:val="20"/>
          <w:szCs w:val="20"/>
        </w:rPr>
        <w:t>“la E</w:t>
      </w:r>
      <w:r w:rsidRPr="00784F0E">
        <w:rPr>
          <w:rFonts w:ascii="Arial" w:hAnsi="Arial" w:cs="Arial"/>
          <w:color w:val="000000"/>
          <w:sz w:val="20"/>
          <w:szCs w:val="20"/>
        </w:rPr>
        <w:t>ntidad</w:t>
      </w:r>
      <w:r>
        <w:rPr>
          <w:rFonts w:ascii="Arial" w:hAnsi="Arial" w:cs="Arial"/>
          <w:color w:val="000000"/>
          <w:sz w:val="20"/>
          <w:szCs w:val="20"/>
        </w:rPr>
        <w:t>”</w:t>
      </w:r>
      <w:r w:rsidRPr="00784F0E">
        <w:rPr>
          <w:rFonts w:ascii="Arial" w:hAnsi="Arial" w:cs="Arial"/>
          <w:color w:val="000000"/>
          <w:sz w:val="20"/>
          <w:szCs w:val="20"/>
        </w:rPr>
        <w:t>.</w:t>
      </w:r>
    </w:p>
    <w:p w:rsidR="00597F90" w:rsidRDefault="00597F90" w:rsidP="00597F90">
      <w:pPr>
        <w:ind w:left="426"/>
        <w:jc w:val="both"/>
        <w:rPr>
          <w:rFonts w:ascii="Arial" w:hAnsi="Arial" w:cs="Arial"/>
          <w:color w:val="000000"/>
          <w:sz w:val="20"/>
          <w:szCs w:val="20"/>
        </w:rPr>
      </w:pPr>
    </w:p>
    <w:p w:rsidR="00597F90" w:rsidRPr="00F37F25" w:rsidRDefault="00597F90" w:rsidP="00597F90">
      <w:pPr>
        <w:ind w:left="426"/>
        <w:jc w:val="both"/>
        <w:rPr>
          <w:rFonts w:ascii="Arial" w:hAnsi="Arial" w:cs="Arial"/>
          <w:color w:val="000000"/>
          <w:sz w:val="20"/>
          <w:szCs w:val="20"/>
        </w:rPr>
      </w:pPr>
    </w:p>
    <w:p w:rsidR="00597F90" w:rsidRPr="00784F0E" w:rsidRDefault="00597F90" w:rsidP="00597F90">
      <w:pPr>
        <w:pStyle w:val="Prrafodelista"/>
        <w:numPr>
          <w:ilvl w:val="0"/>
          <w:numId w:val="23"/>
        </w:numPr>
        <w:tabs>
          <w:tab w:val="left" w:pos="426"/>
        </w:tabs>
        <w:spacing w:after="0" w:line="240" w:lineRule="auto"/>
        <w:ind w:left="426" w:hanging="426"/>
        <w:rPr>
          <w:rFonts w:ascii="Arial" w:hAnsi="Arial" w:cs="Arial"/>
          <w:b/>
          <w:sz w:val="20"/>
          <w:szCs w:val="20"/>
          <w:u w:val="single"/>
        </w:rPr>
      </w:pPr>
      <w:r w:rsidRPr="00784F0E">
        <w:rPr>
          <w:rFonts w:ascii="Arial" w:hAnsi="Arial" w:cs="Arial"/>
          <w:b/>
          <w:sz w:val="20"/>
          <w:szCs w:val="20"/>
          <w:u w:val="single"/>
        </w:rPr>
        <w:t>RÉGIMEN FISCAL</w:t>
      </w:r>
      <w:r>
        <w:rPr>
          <w:rFonts w:ascii="Arial" w:hAnsi="Arial" w:cs="Arial"/>
          <w:b/>
          <w:sz w:val="20"/>
          <w:szCs w:val="20"/>
          <w:u w:val="single"/>
        </w:rPr>
        <w:t>.</w:t>
      </w:r>
    </w:p>
    <w:p w:rsidR="00597F90" w:rsidRDefault="00597F90" w:rsidP="00597F90">
      <w:pPr>
        <w:spacing w:line="200" w:lineRule="exact"/>
        <w:jc w:val="both"/>
        <w:rPr>
          <w:rFonts w:ascii="Arial" w:hAnsi="Arial" w:cs="Arial"/>
          <w:sz w:val="20"/>
          <w:szCs w:val="20"/>
        </w:rPr>
      </w:pPr>
    </w:p>
    <w:p w:rsidR="00597F90" w:rsidRPr="00784F0E" w:rsidRDefault="00597F90" w:rsidP="00597F90">
      <w:pPr>
        <w:spacing w:line="200" w:lineRule="exact"/>
        <w:jc w:val="both"/>
        <w:rPr>
          <w:rFonts w:ascii="Arial" w:hAnsi="Arial" w:cs="Arial"/>
          <w:sz w:val="20"/>
          <w:szCs w:val="20"/>
        </w:rPr>
      </w:pPr>
    </w:p>
    <w:p w:rsidR="00597F90" w:rsidRPr="0030634F"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lang w:val="es-ES"/>
        </w:rPr>
      </w:pPr>
      <w:r>
        <w:rPr>
          <w:rFonts w:ascii="Arial" w:hAnsi="Arial" w:cs="Arial"/>
          <w:sz w:val="20"/>
          <w:szCs w:val="20"/>
          <w:u w:val="single"/>
          <w:lang w:val="es-ES"/>
        </w:rPr>
        <w:t>Impuesto sobre la Renta (ISR)</w:t>
      </w:r>
    </w:p>
    <w:p w:rsidR="00597F90" w:rsidRPr="0030634F" w:rsidRDefault="00597F90" w:rsidP="00597F90">
      <w:pPr>
        <w:tabs>
          <w:tab w:val="left" w:pos="993"/>
        </w:tabs>
        <w:jc w:val="both"/>
        <w:rPr>
          <w:rFonts w:ascii="Arial" w:hAnsi="Arial" w:cs="Arial"/>
          <w:sz w:val="20"/>
          <w:szCs w:val="20"/>
          <w:lang w:val="es-ES"/>
        </w:rPr>
      </w:pPr>
    </w:p>
    <w:p w:rsidR="00597F90" w:rsidRPr="0030634F" w:rsidRDefault="00597F90" w:rsidP="00597F90">
      <w:pPr>
        <w:tabs>
          <w:tab w:val="left" w:pos="993"/>
        </w:tabs>
        <w:ind w:left="993"/>
        <w:jc w:val="both"/>
        <w:rPr>
          <w:rFonts w:ascii="Arial" w:hAnsi="Arial" w:cs="Arial"/>
          <w:sz w:val="20"/>
          <w:szCs w:val="20"/>
          <w:lang w:val="es-ES"/>
        </w:rPr>
      </w:pPr>
      <w:r>
        <w:rPr>
          <w:rFonts w:ascii="Arial" w:hAnsi="Arial" w:cs="Arial"/>
          <w:sz w:val="20"/>
          <w:szCs w:val="20"/>
          <w:lang w:val="es-ES"/>
        </w:rPr>
        <w:t>“L</w:t>
      </w:r>
      <w:r w:rsidRPr="0030634F">
        <w:rPr>
          <w:rFonts w:ascii="Arial" w:hAnsi="Arial" w:cs="Arial"/>
          <w:sz w:val="20"/>
          <w:szCs w:val="20"/>
          <w:lang w:val="es-ES"/>
        </w:rPr>
        <w:t>a Entidad</w:t>
      </w:r>
      <w:r>
        <w:rPr>
          <w:rFonts w:ascii="Arial" w:hAnsi="Arial" w:cs="Arial"/>
          <w:sz w:val="20"/>
          <w:szCs w:val="20"/>
          <w:lang w:val="es-ES"/>
        </w:rPr>
        <w:t>”</w:t>
      </w:r>
      <w:r w:rsidRPr="0030634F">
        <w:rPr>
          <w:rFonts w:ascii="Arial" w:hAnsi="Arial" w:cs="Arial"/>
          <w:sz w:val="20"/>
          <w:szCs w:val="20"/>
          <w:lang w:val="es-ES"/>
        </w:rPr>
        <w:t xml:space="preserve"> está sujeta al impuesto sobre la renta (ISR), misma que se calcula considerando como gravables o deducibles ciertos efectos de la inflación; la depreciación se calcula sobre valores en precios constantes y se acumula o deduce el efecto de la inflación sobre ciertos activos y pasivos monetarios, a través de la determinación del ajuste por inflación. Las pérdidas fiscales pueden ser amortizadas (deducidas) de las utilidades fiscales de los siguientes diez ejercicios.</w:t>
      </w:r>
    </w:p>
    <w:p w:rsidR="00597F90" w:rsidRPr="0030634F" w:rsidRDefault="00597F90" w:rsidP="00597F90">
      <w:pPr>
        <w:tabs>
          <w:tab w:val="left" w:pos="993"/>
        </w:tabs>
        <w:jc w:val="both"/>
        <w:rPr>
          <w:rFonts w:ascii="Arial" w:hAnsi="Arial" w:cs="Arial"/>
          <w:sz w:val="20"/>
          <w:szCs w:val="20"/>
          <w:lang w:val="es-ES"/>
        </w:rPr>
      </w:pPr>
    </w:p>
    <w:p w:rsidR="00597F90" w:rsidRPr="0030634F" w:rsidRDefault="00597F90" w:rsidP="00597F90">
      <w:pPr>
        <w:tabs>
          <w:tab w:val="left" w:pos="993"/>
        </w:tabs>
        <w:ind w:left="993"/>
        <w:jc w:val="both"/>
        <w:rPr>
          <w:rFonts w:ascii="Arial" w:hAnsi="Arial" w:cs="Arial"/>
          <w:sz w:val="20"/>
          <w:szCs w:val="20"/>
          <w:lang w:val="es-ES"/>
        </w:rPr>
      </w:pPr>
      <w:r w:rsidRPr="0030634F">
        <w:rPr>
          <w:rFonts w:ascii="Arial" w:hAnsi="Arial" w:cs="Arial"/>
          <w:sz w:val="20"/>
          <w:szCs w:val="20"/>
          <w:lang w:val="es-ES"/>
        </w:rPr>
        <w:t xml:space="preserve">De conformidad con las disposiciones fiscales, la tasa aplicable para determinar el impuesto sobre la renta durante el ejercicio </w:t>
      </w:r>
      <w:r w:rsidRPr="00F37F25">
        <w:rPr>
          <w:rFonts w:ascii="Arial" w:hAnsi="Arial" w:cs="Arial"/>
          <w:sz w:val="20"/>
          <w:szCs w:val="20"/>
          <w:lang w:val="es-ES"/>
        </w:rPr>
        <w:t>202</w:t>
      </w:r>
      <w:r>
        <w:rPr>
          <w:rFonts w:ascii="Arial" w:hAnsi="Arial" w:cs="Arial"/>
          <w:sz w:val="20"/>
          <w:szCs w:val="20"/>
          <w:lang w:val="es-ES"/>
        </w:rPr>
        <w:t>0</w:t>
      </w:r>
      <w:r w:rsidRPr="0030634F">
        <w:rPr>
          <w:rFonts w:ascii="Arial" w:hAnsi="Arial" w:cs="Arial"/>
          <w:sz w:val="20"/>
          <w:szCs w:val="20"/>
          <w:lang w:val="es-ES"/>
        </w:rPr>
        <w:t xml:space="preserve"> es del 30%.</w:t>
      </w:r>
    </w:p>
    <w:p w:rsidR="00597F90" w:rsidRPr="00D366CD" w:rsidRDefault="00597F90" w:rsidP="00597F90">
      <w:pPr>
        <w:tabs>
          <w:tab w:val="left" w:pos="993"/>
        </w:tabs>
        <w:jc w:val="both"/>
        <w:rPr>
          <w:rFonts w:ascii="Arial" w:hAnsi="Arial" w:cs="Arial"/>
          <w:sz w:val="20"/>
          <w:szCs w:val="20"/>
          <w:u w:val="single"/>
          <w:lang w:val="es-ES"/>
        </w:rPr>
      </w:pPr>
    </w:p>
    <w:p w:rsidR="00597F90" w:rsidRPr="0030634F" w:rsidRDefault="00597F90" w:rsidP="00597F90">
      <w:pPr>
        <w:pStyle w:val="Prrafodelista"/>
        <w:numPr>
          <w:ilvl w:val="1"/>
          <w:numId w:val="23"/>
        </w:numPr>
        <w:tabs>
          <w:tab w:val="left" w:pos="993"/>
        </w:tabs>
        <w:spacing w:after="0" w:line="240" w:lineRule="auto"/>
        <w:ind w:left="993" w:hanging="567"/>
        <w:jc w:val="both"/>
        <w:rPr>
          <w:rFonts w:ascii="Arial" w:hAnsi="Arial" w:cs="Arial"/>
          <w:sz w:val="20"/>
          <w:szCs w:val="20"/>
          <w:u w:val="single"/>
          <w:lang w:val="es-ES"/>
        </w:rPr>
      </w:pPr>
      <w:r w:rsidRPr="0030634F">
        <w:rPr>
          <w:rFonts w:ascii="Arial" w:hAnsi="Arial" w:cs="Arial"/>
          <w:sz w:val="20"/>
          <w:szCs w:val="20"/>
          <w:u w:val="single"/>
          <w:lang w:val="es-ES"/>
        </w:rPr>
        <w:t>Impuesto al Valor Agregado (IVA)</w:t>
      </w:r>
    </w:p>
    <w:p w:rsidR="00597F90" w:rsidRPr="0030634F" w:rsidRDefault="00597F90" w:rsidP="00597F90">
      <w:pPr>
        <w:tabs>
          <w:tab w:val="left" w:pos="993"/>
        </w:tabs>
        <w:jc w:val="both"/>
        <w:rPr>
          <w:rFonts w:ascii="Arial" w:hAnsi="Arial" w:cs="Arial"/>
          <w:sz w:val="20"/>
          <w:szCs w:val="20"/>
          <w:lang w:val="es-ES"/>
        </w:rPr>
      </w:pPr>
    </w:p>
    <w:p w:rsidR="00597F90" w:rsidRDefault="00597F90" w:rsidP="00597F90">
      <w:pPr>
        <w:ind w:left="993"/>
        <w:jc w:val="both"/>
        <w:rPr>
          <w:rFonts w:ascii="Arial" w:hAnsi="Arial" w:cs="Arial"/>
          <w:sz w:val="20"/>
          <w:szCs w:val="20"/>
          <w:lang w:val="es-ES"/>
        </w:rPr>
      </w:pPr>
      <w:r w:rsidRPr="0030634F">
        <w:rPr>
          <w:rFonts w:ascii="Arial" w:hAnsi="Arial" w:cs="Arial"/>
          <w:sz w:val="20"/>
          <w:szCs w:val="20"/>
          <w:lang w:val="es-ES"/>
        </w:rPr>
        <w:t>Está sujeto al 16% por los ingresos por prestación de servicios.</w:t>
      </w:r>
    </w:p>
    <w:p w:rsidR="00597F90" w:rsidRDefault="00597F90" w:rsidP="00597F90">
      <w:pPr>
        <w:spacing w:line="200" w:lineRule="exact"/>
        <w:jc w:val="both"/>
        <w:rPr>
          <w:rFonts w:ascii="Arial" w:hAnsi="Arial" w:cs="Arial"/>
          <w:sz w:val="20"/>
          <w:szCs w:val="20"/>
        </w:rPr>
      </w:pPr>
    </w:p>
    <w:p w:rsidR="00597F90" w:rsidRDefault="00597F90" w:rsidP="00597F90">
      <w:pPr>
        <w:spacing w:line="200" w:lineRule="exact"/>
        <w:jc w:val="both"/>
        <w:rPr>
          <w:rFonts w:ascii="Arial" w:hAnsi="Arial" w:cs="Arial"/>
          <w:sz w:val="20"/>
          <w:szCs w:val="20"/>
        </w:rPr>
      </w:pPr>
    </w:p>
    <w:p w:rsidR="00597F90" w:rsidRPr="00597F90" w:rsidRDefault="00597F90" w:rsidP="00597F90">
      <w:pPr>
        <w:spacing w:after="160"/>
        <w:rPr>
          <w:rFonts w:ascii="Arial" w:hAnsi="Arial" w:cs="Arial"/>
          <w:sz w:val="20"/>
          <w:szCs w:val="20"/>
        </w:rPr>
      </w:pPr>
    </w:p>
    <w:p w:rsidR="00597F90" w:rsidRPr="00597F90" w:rsidRDefault="00597F90" w:rsidP="00597F90">
      <w:pPr>
        <w:tabs>
          <w:tab w:val="left" w:pos="1276"/>
        </w:tabs>
        <w:jc w:val="both"/>
        <w:rPr>
          <w:rFonts w:ascii="Arial" w:hAnsi="Arial" w:cs="Arial"/>
          <w:sz w:val="20"/>
          <w:szCs w:val="20"/>
        </w:rPr>
      </w:pPr>
    </w:p>
    <w:p w:rsidR="00597F90" w:rsidRPr="00597F90" w:rsidRDefault="00597F90" w:rsidP="00597F90">
      <w:pPr>
        <w:widowControl w:val="0"/>
        <w:numPr>
          <w:ilvl w:val="0"/>
          <w:numId w:val="23"/>
        </w:numPr>
        <w:tabs>
          <w:tab w:val="left" w:pos="426"/>
        </w:tabs>
        <w:autoSpaceDE w:val="0"/>
        <w:autoSpaceDN w:val="0"/>
        <w:ind w:left="426" w:hanging="426"/>
        <w:contextualSpacing/>
        <w:rPr>
          <w:rFonts w:ascii="Arial" w:hAnsi="Arial" w:cs="Arial"/>
          <w:b/>
          <w:sz w:val="20"/>
          <w:szCs w:val="20"/>
          <w:u w:val="single"/>
          <w:lang w:eastAsia="es-MX"/>
        </w:rPr>
      </w:pPr>
      <w:r w:rsidRPr="00597F90">
        <w:rPr>
          <w:rFonts w:ascii="Arial" w:hAnsi="Arial" w:cs="Arial"/>
          <w:b/>
          <w:sz w:val="20"/>
          <w:szCs w:val="20"/>
          <w:u w:val="single"/>
          <w:lang w:eastAsia="es-MX"/>
        </w:rPr>
        <w:t>INFORMACIÓN ADICIONAL</w:t>
      </w:r>
    </w:p>
    <w:p w:rsidR="00597F90" w:rsidRPr="00597F90" w:rsidRDefault="00597F90" w:rsidP="00597F90">
      <w:pPr>
        <w:jc w:val="both"/>
        <w:rPr>
          <w:rFonts w:ascii="Arial" w:hAnsi="Arial" w:cs="Arial"/>
          <w:sz w:val="20"/>
          <w:szCs w:val="20"/>
        </w:rPr>
      </w:pPr>
    </w:p>
    <w:p w:rsidR="00597F90" w:rsidRPr="00597F90" w:rsidRDefault="00597F90" w:rsidP="00597F90">
      <w:pPr>
        <w:jc w:val="both"/>
        <w:rPr>
          <w:rFonts w:ascii="Arial" w:hAnsi="Arial" w:cs="Arial"/>
          <w:sz w:val="20"/>
          <w:szCs w:val="20"/>
        </w:rPr>
      </w:pPr>
    </w:p>
    <w:p w:rsidR="00B36606" w:rsidRPr="00597F90" w:rsidRDefault="00B36606" w:rsidP="00B36606">
      <w:pPr>
        <w:widowControl w:val="0"/>
        <w:tabs>
          <w:tab w:val="left" w:pos="851"/>
        </w:tabs>
        <w:jc w:val="both"/>
        <w:rPr>
          <w:rFonts w:ascii="Arial" w:hAnsi="Arial" w:cs="Arial"/>
          <w:b/>
          <w:sz w:val="20"/>
          <w:szCs w:val="20"/>
        </w:rPr>
      </w:pPr>
      <w:r w:rsidRPr="00597F90">
        <w:rPr>
          <w:rFonts w:ascii="Arial" w:hAnsi="Arial" w:cs="Arial"/>
          <w:b/>
          <w:sz w:val="20"/>
          <w:szCs w:val="20"/>
        </w:rPr>
        <w:t>1.- NULIDAD DEL LAUDO ARBITRAL</w:t>
      </w:r>
      <w:r w:rsidRPr="00597F90">
        <w:rPr>
          <w:rFonts w:ascii="Arial" w:hAnsi="Arial" w:cs="Arial"/>
          <w:b/>
          <w:bCs/>
          <w:sz w:val="20"/>
          <w:szCs w:val="20"/>
        </w:rPr>
        <w:t xml:space="preserve"> DICTADO EN EL ARBITRAJE COMERCIAL PROMOVIDO POR FRIGORÍFICOS ESPECIALIZADOS DE TUXPAN, S.A. DE C.V., PROMOVIDO EN CONTRA DE </w:t>
      </w:r>
      <w:r w:rsidRPr="00597F90">
        <w:rPr>
          <w:rFonts w:ascii="Arial" w:hAnsi="Arial" w:cs="Arial"/>
          <w:b/>
          <w:bCs/>
          <w:spacing w:val="12"/>
          <w:sz w:val="20"/>
          <w:szCs w:val="20"/>
        </w:rPr>
        <w:t>LA ADMINISTRACIÓN PORTUARIA INTEGRAL DE TUXPAN, S.A. DE C.V., SE PROMOVIÓ JUICIO DE NULIDAD POR APITUX, EXPEDIENTE 324/2014, JUZGADO SÉPTIMO DE DISTRITO EN LA CIUDAD DE MÉXICO.</w:t>
      </w:r>
    </w:p>
    <w:p w:rsidR="00B36606" w:rsidRPr="00597F90" w:rsidRDefault="00B36606" w:rsidP="00B36606">
      <w:pPr>
        <w:jc w:val="both"/>
        <w:rPr>
          <w:rFonts w:ascii="Arial" w:hAnsi="Arial" w:cs="Arial"/>
          <w:sz w:val="20"/>
          <w:szCs w:val="20"/>
        </w:rPr>
      </w:pPr>
    </w:p>
    <w:p w:rsidR="00B36606" w:rsidRPr="00597F90" w:rsidRDefault="00B36606" w:rsidP="00B36606">
      <w:pPr>
        <w:jc w:val="both"/>
        <w:rPr>
          <w:rFonts w:ascii="Arial" w:hAnsi="Arial" w:cs="Arial"/>
          <w:sz w:val="20"/>
          <w:szCs w:val="20"/>
        </w:rPr>
      </w:pPr>
      <w:r w:rsidRPr="00597F90">
        <w:rPr>
          <w:rFonts w:ascii="Arial" w:hAnsi="Arial" w:cs="Arial"/>
          <w:sz w:val="20"/>
          <w:szCs w:val="20"/>
        </w:rPr>
        <w:t xml:space="preserve">APITUX demanda la nulidad de laudo arbitral mediante el cual se condenó pagar a FRIGOTUX, </w:t>
      </w:r>
      <w:r w:rsidRPr="00597F90">
        <w:rPr>
          <w:rFonts w:ascii="Arial" w:hAnsi="Arial" w:cs="Arial"/>
          <w:bCs/>
          <w:iCs/>
          <w:sz w:val="20"/>
          <w:szCs w:val="20"/>
        </w:rPr>
        <w:t>aproximadamente: $100´844,118.53 (cien millones de pesos ochocientos cuarenta y cuatro mil ciento dieciocho pesos 53/100 M.N.) por</w:t>
      </w:r>
      <w:r w:rsidRPr="00597F90">
        <w:rPr>
          <w:rFonts w:ascii="Arial" w:hAnsi="Arial" w:cs="Arial"/>
          <w:sz w:val="20"/>
          <w:szCs w:val="20"/>
        </w:rPr>
        <w:t xml:space="preserve"> demanda de daños y perjuicios con motivo del contrato de cesión.</w:t>
      </w:r>
    </w:p>
    <w:p w:rsidR="00B36606" w:rsidRPr="0013382C" w:rsidRDefault="00B36606" w:rsidP="00B36606">
      <w:pPr>
        <w:jc w:val="both"/>
        <w:rPr>
          <w:rFonts w:ascii="Arial" w:hAnsi="Arial" w:cs="Arial"/>
          <w:bCs/>
          <w:sz w:val="20"/>
          <w:szCs w:val="20"/>
        </w:rPr>
      </w:pPr>
      <w:r w:rsidRPr="00597F90">
        <w:rPr>
          <w:rFonts w:ascii="Arial" w:hAnsi="Arial" w:cs="Arial"/>
          <w:sz w:val="20"/>
          <w:szCs w:val="20"/>
        </w:rPr>
        <w:t xml:space="preserve">El Tribunal Arbitral dictó resolución favorable a la cesionaria, APITUX procedió a elaborar la demanda de nulidad del laudo definitivo condenatorio y laudo adicional, que fue radicada por el Juzgado Séptimo de Distrito en Materia Civil en la Ciudad de México, con número de expediente 324/2014, quien dictó sentencia favorable para la APITUX, misma que fue recurrida mediante amparo directo con número de expediente 913/2018 por FRIGOTUX y APITUX, el ocho (8) de mayo del presente fue turnado para resolver. </w:t>
      </w:r>
      <w:r w:rsidRPr="0013382C">
        <w:rPr>
          <w:rFonts w:ascii="Arial" w:hAnsi="Arial" w:cs="Arial"/>
          <w:bCs/>
          <w:iCs/>
          <w:sz w:val="20"/>
          <w:szCs w:val="20"/>
          <w:lang w:val="es-ES"/>
        </w:rPr>
        <w:t xml:space="preserve">En auto de treinta de </w:t>
      </w:r>
      <w:r w:rsidRPr="0013382C">
        <w:rPr>
          <w:rFonts w:ascii="Arial" w:hAnsi="Arial" w:cs="Arial"/>
          <w:bCs/>
          <w:iCs/>
          <w:sz w:val="20"/>
          <w:szCs w:val="20"/>
          <w:lang w:val="es-ES"/>
        </w:rPr>
        <w:lastRenderedPageBreak/>
        <w:t xml:space="preserve">noviembre del año dos mil veinte, el Décimo Primer Tribunal Colegiado en Materia Civil del Primer Circuito de la Ciudad de México, publicado en lista de acuerdos de fecha primero de diciembre del año pasado, </w:t>
      </w:r>
      <w:r w:rsidRPr="0013382C">
        <w:rPr>
          <w:rFonts w:ascii="Arial" w:hAnsi="Arial" w:cs="Arial"/>
          <w:bCs/>
          <w:sz w:val="20"/>
          <w:szCs w:val="20"/>
        </w:rPr>
        <w:t>quien se declaró incompetente para seguir conociendo del mismo y ordenó turnar los expedientes a la oficialía de partes común de los juzgados de distrito en materia civil en turno, para que resuelva el amparo, lo que hasta la fecha no ha hecho, es decir no han sido turnados los expedientes, la razón de este retraso lo atribuye el tribunal a que por la pandemia, solo está trabajando el 10% del personal adscrito al mismo.</w:t>
      </w:r>
    </w:p>
    <w:p w:rsidR="00B36606" w:rsidRPr="00597F90" w:rsidRDefault="00B36606" w:rsidP="00B36606">
      <w:pPr>
        <w:pStyle w:val="Prrafodelista"/>
        <w:spacing w:line="240" w:lineRule="auto"/>
        <w:ind w:left="0"/>
        <w:jc w:val="both"/>
        <w:rPr>
          <w:rFonts w:ascii="Arial" w:hAnsi="Arial" w:cs="Arial"/>
          <w:b/>
          <w:sz w:val="20"/>
          <w:szCs w:val="20"/>
        </w:rPr>
      </w:pPr>
    </w:p>
    <w:p w:rsidR="00B36606" w:rsidRPr="00597F90" w:rsidRDefault="00B36606" w:rsidP="00B36606">
      <w:pPr>
        <w:pStyle w:val="Prrafodelista"/>
        <w:spacing w:line="240" w:lineRule="auto"/>
        <w:ind w:left="0"/>
        <w:jc w:val="both"/>
        <w:rPr>
          <w:rFonts w:ascii="Arial" w:hAnsi="Arial" w:cs="Arial"/>
          <w:b/>
          <w:sz w:val="20"/>
          <w:szCs w:val="20"/>
        </w:rPr>
      </w:pPr>
    </w:p>
    <w:p w:rsidR="00B36606" w:rsidRPr="00597F90" w:rsidRDefault="00B36606" w:rsidP="00B36606">
      <w:pPr>
        <w:pStyle w:val="Prrafodelista"/>
        <w:spacing w:line="240" w:lineRule="auto"/>
        <w:ind w:left="0"/>
        <w:jc w:val="both"/>
        <w:rPr>
          <w:rFonts w:ascii="Arial" w:hAnsi="Arial" w:cs="Arial"/>
          <w:sz w:val="20"/>
          <w:szCs w:val="20"/>
        </w:rPr>
      </w:pPr>
      <w:r w:rsidRPr="00597F90">
        <w:rPr>
          <w:rFonts w:ascii="Arial" w:hAnsi="Arial" w:cs="Arial"/>
          <w:b/>
          <w:sz w:val="20"/>
          <w:szCs w:val="20"/>
        </w:rPr>
        <w:t xml:space="preserve">2.- PROCEDIMIENTO ADMINISTRATIVO DE RECUPERACIÓN DE ÁREAS NUMERO PARRC 02/2017, RADICADO EN LA DIRECCION GENERAL DE PUERTOS, EN EL QUE APITUX SOLICITA, LA RECUPERACION DEL ÁREA CESIONADA A </w:t>
      </w:r>
      <w:r w:rsidRPr="00597F90">
        <w:rPr>
          <w:rFonts w:ascii="Arial" w:hAnsi="Arial" w:cs="Arial"/>
          <w:b/>
          <w:color w:val="000000" w:themeColor="text1"/>
          <w:sz w:val="20"/>
          <w:szCs w:val="20"/>
        </w:rPr>
        <w:t xml:space="preserve">FRIGORIFICOS ESPECIALIZADOS DE TUXPAN S.A DE C.V. (ALMACEN). </w:t>
      </w:r>
      <w:r w:rsidRPr="00597F90">
        <w:rPr>
          <w:rFonts w:ascii="Arial" w:hAnsi="Arial" w:cs="Arial"/>
          <w:b/>
          <w:bCs/>
          <w:iCs/>
          <w:sz w:val="20"/>
          <w:szCs w:val="20"/>
        </w:rPr>
        <w:t>MEDIANTE RESOLUCIÓN SE ORDENÓ A FRIGOTUX LA ENTREGA DEL ÁREA, FUE RECURRIDA MEDIANTE</w:t>
      </w:r>
      <w:r w:rsidRPr="00597F90">
        <w:rPr>
          <w:rFonts w:ascii="Arial" w:hAnsi="Arial" w:cs="Arial"/>
          <w:bCs/>
          <w:iCs/>
          <w:sz w:val="20"/>
          <w:szCs w:val="20"/>
        </w:rPr>
        <w:t xml:space="preserve"> </w:t>
      </w:r>
      <w:r w:rsidRPr="00597F90">
        <w:rPr>
          <w:rFonts w:ascii="Arial" w:hAnsi="Arial" w:cs="Arial"/>
          <w:b/>
          <w:sz w:val="20"/>
          <w:szCs w:val="20"/>
        </w:rPr>
        <w:t xml:space="preserve">DEMANDA DE </w:t>
      </w:r>
      <w:r w:rsidRPr="00597F90">
        <w:rPr>
          <w:rFonts w:ascii="Arial" w:hAnsi="Arial" w:cs="Arial"/>
          <w:b/>
          <w:bCs/>
          <w:color w:val="000000" w:themeColor="text1"/>
          <w:sz w:val="20"/>
          <w:szCs w:val="20"/>
        </w:rPr>
        <w:t>NULIDAD RADICADA EN LA SALA REGIONAL DEL GOLFO DEL TRIBUNAL FEDERAL DE JUSTICIA ADMINISTRATIVA CON NÚMERO DE EXPEDIENTE 3535/18-13-01-1 PROMOVIDA POR FRIGORÍFICOS ESPECIALIZADOS DE TUXPAN, S. A DE C.V. DEMANDANDO LA NULIDAD DE LA RESOLUCIÓN DICTADA POR EL COORDINADOR GENERAL DE PUERTOS Y MARINA MERCANTE DE LA SECRETARIA DE COMUNICACIONES Y TRANSPORTES AL CONFIRMAR LA RESOLUCIÓN DICTADA POR LA DIRECCIÓN GENERAL DE PUERTOS, RESPECTO A LA ENTREGA POR PARTE DE FRIGOTUX A LA APITUX DEL ÁREA CONCESIONADA, AL TENERSE POR TERMINADO EL CONTRATO.</w:t>
      </w:r>
    </w:p>
    <w:p w:rsidR="00B36606" w:rsidRPr="00597F90" w:rsidRDefault="00B36606" w:rsidP="00B36606">
      <w:pPr>
        <w:pStyle w:val="Prrafodelista"/>
        <w:spacing w:line="240" w:lineRule="auto"/>
        <w:ind w:left="0"/>
        <w:jc w:val="both"/>
        <w:rPr>
          <w:rFonts w:ascii="Arial" w:hAnsi="Arial" w:cs="Arial"/>
          <w:bCs/>
          <w:iCs/>
          <w:sz w:val="20"/>
          <w:szCs w:val="20"/>
        </w:rPr>
      </w:pPr>
    </w:p>
    <w:p w:rsidR="00B36606" w:rsidRPr="00597F90" w:rsidRDefault="00B36606" w:rsidP="00B36606">
      <w:pPr>
        <w:pStyle w:val="Prrafodelista"/>
        <w:spacing w:line="240" w:lineRule="auto"/>
        <w:ind w:left="0"/>
        <w:jc w:val="both"/>
        <w:rPr>
          <w:rFonts w:ascii="Arial" w:hAnsi="Arial" w:cs="Arial"/>
          <w:bCs/>
          <w:iCs/>
          <w:sz w:val="20"/>
          <w:szCs w:val="20"/>
          <w:u w:val="single"/>
        </w:rPr>
      </w:pPr>
      <w:proofErr w:type="spellStart"/>
      <w:r w:rsidRPr="00597F90">
        <w:rPr>
          <w:rFonts w:ascii="Arial" w:hAnsi="Arial" w:cs="Arial"/>
          <w:bCs/>
          <w:iCs/>
          <w:sz w:val="20"/>
          <w:szCs w:val="20"/>
        </w:rPr>
        <w:t>Apitux</w:t>
      </w:r>
      <w:proofErr w:type="spellEnd"/>
      <w:r w:rsidRPr="00597F90">
        <w:rPr>
          <w:rFonts w:ascii="Arial" w:hAnsi="Arial" w:cs="Arial"/>
          <w:bCs/>
          <w:iCs/>
          <w:sz w:val="20"/>
          <w:szCs w:val="20"/>
        </w:rPr>
        <w:t xml:space="preserve"> solicitó </w:t>
      </w:r>
      <w:r w:rsidRPr="00597F90">
        <w:rPr>
          <w:rFonts w:ascii="Arial" w:hAnsi="Arial" w:cs="Arial"/>
          <w:sz w:val="20"/>
          <w:szCs w:val="20"/>
        </w:rPr>
        <w:t xml:space="preserve">la recuperación del área </w:t>
      </w:r>
      <w:proofErr w:type="spellStart"/>
      <w:r w:rsidRPr="00597F90">
        <w:rPr>
          <w:rFonts w:ascii="Arial" w:hAnsi="Arial" w:cs="Arial"/>
          <w:sz w:val="20"/>
          <w:szCs w:val="20"/>
        </w:rPr>
        <w:t>cesionada</w:t>
      </w:r>
      <w:proofErr w:type="spellEnd"/>
      <w:r w:rsidRPr="00597F90">
        <w:rPr>
          <w:rFonts w:ascii="Arial" w:hAnsi="Arial" w:cs="Arial"/>
          <w:sz w:val="20"/>
          <w:szCs w:val="20"/>
        </w:rPr>
        <w:t xml:space="preserve"> a </w:t>
      </w:r>
      <w:r w:rsidRPr="00086A39">
        <w:rPr>
          <w:rFonts w:ascii="Arial" w:hAnsi="Arial" w:cs="Arial"/>
          <w:color w:val="000000" w:themeColor="text1"/>
          <w:sz w:val="20"/>
          <w:szCs w:val="20"/>
          <w:u w:val="single"/>
        </w:rPr>
        <w:t>frigoríficos</w:t>
      </w:r>
      <w:r w:rsidRPr="00597F90">
        <w:rPr>
          <w:rFonts w:ascii="Arial" w:hAnsi="Arial" w:cs="Arial"/>
          <w:color w:val="000000" w:themeColor="text1"/>
          <w:sz w:val="20"/>
          <w:szCs w:val="20"/>
        </w:rPr>
        <w:t xml:space="preserve"> especializados </w:t>
      </w:r>
      <w:r w:rsidRPr="00086A39">
        <w:rPr>
          <w:rFonts w:ascii="Arial" w:hAnsi="Arial" w:cs="Arial"/>
          <w:color w:val="000000" w:themeColor="text1"/>
          <w:sz w:val="20"/>
          <w:szCs w:val="20"/>
        </w:rPr>
        <w:t xml:space="preserve">de Tuxpan S.A de C.V. (Almacén), misma que fue cedida mediante contrato cesión. </w:t>
      </w:r>
      <w:r w:rsidRPr="00086A39">
        <w:rPr>
          <w:rFonts w:ascii="Arial" w:hAnsi="Arial" w:cs="Arial"/>
          <w:bCs/>
          <w:iCs/>
          <w:sz w:val="20"/>
          <w:szCs w:val="20"/>
        </w:rPr>
        <w:t>Mediante resolución se ordenó a FRIGOTUX la entrega del área, la cual fue recurrida mediante Juicio de nulidad. Pendiente sentencia.</w:t>
      </w:r>
      <w:r w:rsidRPr="00597F90">
        <w:rPr>
          <w:rFonts w:ascii="Arial" w:hAnsi="Arial" w:cs="Arial"/>
          <w:bCs/>
          <w:iCs/>
          <w:sz w:val="20"/>
          <w:szCs w:val="20"/>
          <w:u w:val="single"/>
        </w:rPr>
        <w:t xml:space="preserve"> </w:t>
      </w:r>
    </w:p>
    <w:p w:rsidR="00B36606" w:rsidRPr="00597F90" w:rsidRDefault="00B36606" w:rsidP="00B36606">
      <w:pPr>
        <w:jc w:val="both"/>
        <w:rPr>
          <w:rFonts w:ascii="Arial" w:hAnsi="Arial" w:cs="Arial"/>
          <w:b/>
          <w:bCs/>
          <w:color w:val="000000" w:themeColor="text1"/>
          <w:sz w:val="20"/>
          <w:szCs w:val="20"/>
        </w:rPr>
      </w:pP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sz w:val="20"/>
          <w:szCs w:val="20"/>
        </w:rPr>
      </w:pPr>
      <w:r w:rsidRPr="00597F90">
        <w:rPr>
          <w:rFonts w:ascii="Arial" w:hAnsi="Arial" w:cs="Arial"/>
          <w:b/>
          <w:sz w:val="20"/>
          <w:szCs w:val="20"/>
        </w:rPr>
        <w:t xml:space="preserve">3.- Demanda de </w:t>
      </w:r>
      <w:r w:rsidRPr="00597F90">
        <w:rPr>
          <w:rFonts w:ascii="Arial" w:hAnsi="Arial" w:cs="Arial"/>
          <w:b/>
          <w:bCs/>
          <w:color w:val="000000" w:themeColor="text1"/>
          <w:sz w:val="20"/>
          <w:szCs w:val="20"/>
        </w:rPr>
        <w:t xml:space="preserve">Nulidad radicada en la Sala Regional del Golfo del Tribunal Federal de Justicia Administrativa con número de </w:t>
      </w:r>
      <w:proofErr w:type="spellStart"/>
      <w:r w:rsidRPr="00597F90">
        <w:rPr>
          <w:rFonts w:ascii="Arial" w:hAnsi="Arial" w:cs="Arial"/>
          <w:b/>
          <w:bCs/>
          <w:color w:val="000000" w:themeColor="text1"/>
          <w:sz w:val="20"/>
          <w:szCs w:val="20"/>
        </w:rPr>
        <w:t>Exp</w:t>
      </w:r>
      <w:proofErr w:type="spellEnd"/>
      <w:r w:rsidRPr="00597F90">
        <w:rPr>
          <w:rFonts w:ascii="Arial" w:hAnsi="Arial" w:cs="Arial"/>
          <w:b/>
          <w:bCs/>
          <w:color w:val="000000" w:themeColor="text1"/>
          <w:sz w:val="20"/>
          <w:szCs w:val="20"/>
        </w:rPr>
        <w:t xml:space="preserve">. 3535/18-13-01-1 promovida por Frigoríficos Especializados de Tuxpan, S. A de C.V. demandando la nulidad de la resolución dictada por el Coordinador General de Puertos y Marina Mercante de la Secretaria de Comunicaciones y Transportes al confirmar la resolución dictada por la Dirección General de Puertos, respecto a la entrega por parte de </w:t>
      </w:r>
      <w:proofErr w:type="spellStart"/>
      <w:r w:rsidRPr="00597F90">
        <w:rPr>
          <w:rFonts w:ascii="Arial" w:hAnsi="Arial" w:cs="Arial"/>
          <w:b/>
          <w:bCs/>
          <w:color w:val="000000" w:themeColor="text1"/>
          <w:sz w:val="20"/>
          <w:szCs w:val="20"/>
        </w:rPr>
        <w:t>Frigotux</w:t>
      </w:r>
      <w:proofErr w:type="spellEnd"/>
      <w:r w:rsidRPr="00597F90">
        <w:rPr>
          <w:rFonts w:ascii="Arial" w:hAnsi="Arial" w:cs="Arial"/>
          <w:b/>
          <w:bCs/>
          <w:color w:val="000000" w:themeColor="text1"/>
          <w:sz w:val="20"/>
          <w:szCs w:val="20"/>
        </w:rPr>
        <w:t xml:space="preserve"> a la </w:t>
      </w:r>
      <w:proofErr w:type="spellStart"/>
      <w:r w:rsidRPr="00597F90">
        <w:rPr>
          <w:rFonts w:ascii="Arial" w:hAnsi="Arial" w:cs="Arial"/>
          <w:b/>
          <w:bCs/>
          <w:color w:val="000000" w:themeColor="text1"/>
          <w:sz w:val="20"/>
          <w:szCs w:val="20"/>
        </w:rPr>
        <w:t>Apitux</w:t>
      </w:r>
      <w:proofErr w:type="spellEnd"/>
      <w:r w:rsidRPr="00597F90">
        <w:rPr>
          <w:rFonts w:ascii="Arial" w:hAnsi="Arial" w:cs="Arial"/>
          <w:b/>
          <w:bCs/>
          <w:color w:val="000000" w:themeColor="text1"/>
          <w:sz w:val="20"/>
          <w:szCs w:val="20"/>
        </w:rPr>
        <w:t xml:space="preserve"> del Área concesionada, al tenerse por terminado el contrato.</w:t>
      </w:r>
    </w:p>
    <w:p w:rsidR="00B36606" w:rsidRPr="00597F90" w:rsidRDefault="00B36606" w:rsidP="00B36606">
      <w:pPr>
        <w:jc w:val="both"/>
        <w:rPr>
          <w:rFonts w:ascii="Arial" w:hAnsi="Arial" w:cs="Arial"/>
          <w:b/>
          <w:bCs/>
          <w:color w:val="000000" w:themeColor="text1"/>
          <w:sz w:val="20"/>
          <w:szCs w:val="20"/>
        </w:rPr>
      </w:pPr>
    </w:p>
    <w:p w:rsidR="00B36606" w:rsidRPr="00086A39" w:rsidRDefault="00B36606" w:rsidP="00B36606">
      <w:pPr>
        <w:jc w:val="both"/>
        <w:rPr>
          <w:rFonts w:ascii="Arial" w:hAnsi="Arial" w:cs="Arial"/>
          <w:iCs/>
          <w:sz w:val="20"/>
          <w:szCs w:val="20"/>
          <w:lang w:val="es-ES_tradnl"/>
        </w:rPr>
      </w:pPr>
      <w:r w:rsidRPr="00597F90">
        <w:rPr>
          <w:rFonts w:ascii="Arial" w:hAnsi="Arial" w:cs="Arial"/>
          <w:bCs/>
          <w:color w:val="000000" w:themeColor="text1"/>
          <w:sz w:val="20"/>
          <w:szCs w:val="20"/>
        </w:rPr>
        <w:t>La resolución impugnada es la 7.-036-101 de 25 de septiembre de 2017, emitida por el Coordinador General de Puertos y Marina Mercante de la Secretaría de Comunicaciones y Transportes, por medio de la cual se confirmó la diversa 7.3.1775.17 de 14 de junio de 2017, emitida por el Director General de Puertos de dicha Secretaría, en la que se ordenó la desocupación y entrega voluntaria del área sesionada por la Administración Portuaria Integral de Tuxpan, S.A de C.V., a FRIGOTUX para la construcción y operación de una Bodega para Frigoríficos</w:t>
      </w:r>
      <w:r w:rsidRPr="00086A39">
        <w:rPr>
          <w:rFonts w:ascii="Arial" w:hAnsi="Arial" w:cs="Arial"/>
          <w:bCs/>
          <w:color w:val="000000" w:themeColor="text1"/>
          <w:sz w:val="20"/>
          <w:szCs w:val="20"/>
        </w:rPr>
        <w:t xml:space="preserve">. </w:t>
      </w:r>
      <w:r w:rsidRPr="00086A39">
        <w:rPr>
          <w:rFonts w:ascii="Arial" w:hAnsi="Arial" w:cs="Arial"/>
          <w:iCs/>
          <w:sz w:val="20"/>
          <w:szCs w:val="20"/>
          <w:lang w:val="es-ES_tradnl"/>
        </w:rPr>
        <w:t>En auto de fecha 16 de octubre del año 2020 y publicado el 27 de ese mismo mes y año el Primer Tribunal Colegiado en Materia Administrativa de Boca del Río, Ver., se declara imposibilitado para conocer del asunto por razón de turno del juicio de amparo directo 709/2019 y remite el  juicio y expediente 3535/18-13-01-1, así como el expediente administrativo al Segundo Tribunal Colegiado en Materia Administrativa de Boca del Río, Ver., admitie</w:t>
      </w:r>
      <w:r w:rsidRPr="00086A39">
        <w:rPr>
          <w:rFonts w:ascii="Arial" w:hAnsi="Arial" w:cs="Arial"/>
          <w:b/>
          <w:iCs/>
          <w:sz w:val="20"/>
          <w:szCs w:val="20"/>
          <w:lang w:val="es-ES_tradnl"/>
        </w:rPr>
        <w:t xml:space="preserve">ndo </w:t>
      </w:r>
      <w:r w:rsidRPr="00086A39">
        <w:rPr>
          <w:rFonts w:ascii="Arial" w:hAnsi="Arial" w:cs="Arial"/>
          <w:iCs/>
          <w:sz w:val="20"/>
          <w:szCs w:val="20"/>
          <w:lang w:val="es-ES_tradnl"/>
        </w:rPr>
        <w:t>el amparo directo en fecha 29 de noviembre del año 2020, con número de expediente 254/2020.</w:t>
      </w:r>
    </w:p>
    <w:p w:rsidR="00B36606" w:rsidRPr="00597F90" w:rsidRDefault="00B36606" w:rsidP="00B36606">
      <w:pPr>
        <w:jc w:val="both"/>
        <w:rPr>
          <w:rFonts w:ascii="Arial" w:hAnsi="Arial" w:cs="Arial"/>
          <w:b/>
          <w:bCs/>
          <w:i/>
          <w:iCs/>
          <w:sz w:val="20"/>
          <w:szCs w:val="20"/>
          <w:highlight w:val="yellow"/>
          <w:lang w:val="es-ES_tradnl"/>
        </w:rPr>
      </w:pP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t xml:space="preserve">4.-JUICIO DE AMPARO DIRECTO 709/2019 PROMOVIDO POR FRIGOTUX, EN CONTRA DE LA SALA REGIONAL DEL GOLFO, DEL TRIBUNAL FEDERAL DE JUSTICIA ADMINISTRATIVA, CON RESIDENCIA EN XALAPA, VER., </w:t>
      </w:r>
    </w:p>
    <w:p w:rsidR="00B36606" w:rsidRPr="00597F90" w:rsidRDefault="00B36606" w:rsidP="00B36606">
      <w:pPr>
        <w:jc w:val="both"/>
        <w:rPr>
          <w:rFonts w:ascii="Arial" w:hAnsi="Arial" w:cs="Arial"/>
          <w:b/>
          <w:sz w:val="20"/>
          <w:szCs w:val="20"/>
        </w:rPr>
      </w:pPr>
    </w:p>
    <w:p w:rsidR="00B36606" w:rsidRPr="00086A39" w:rsidRDefault="00B36606" w:rsidP="00B36606">
      <w:pPr>
        <w:jc w:val="both"/>
        <w:rPr>
          <w:rFonts w:ascii="Arial" w:hAnsi="Arial" w:cs="Arial"/>
          <w:sz w:val="20"/>
          <w:szCs w:val="20"/>
        </w:rPr>
      </w:pPr>
      <w:r w:rsidRPr="00597F90">
        <w:rPr>
          <w:rFonts w:ascii="Arial" w:hAnsi="Arial" w:cs="Arial"/>
          <w:sz w:val="20"/>
          <w:szCs w:val="20"/>
        </w:rPr>
        <w:lastRenderedPageBreak/>
        <w:t xml:space="preserve">Reclamando la sentencia dictada en el juicio de nulidad 3535/18-13-01-1 que confirmo la legalidad de la resolución dictada por el Coordinador General de Puertos y Marina Mercante de la SCT, respecto a la entrega por parte de </w:t>
      </w:r>
      <w:proofErr w:type="spellStart"/>
      <w:r w:rsidRPr="00597F90">
        <w:rPr>
          <w:rFonts w:ascii="Arial" w:hAnsi="Arial" w:cs="Arial"/>
          <w:sz w:val="20"/>
          <w:szCs w:val="20"/>
        </w:rPr>
        <w:t>Frigotux</w:t>
      </w:r>
      <w:proofErr w:type="spellEnd"/>
      <w:r w:rsidRPr="00597F90">
        <w:rPr>
          <w:rFonts w:ascii="Arial" w:hAnsi="Arial" w:cs="Arial"/>
          <w:sz w:val="20"/>
          <w:szCs w:val="20"/>
        </w:rPr>
        <w:t xml:space="preserve"> a la </w:t>
      </w:r>
      <w:proofErr w:type="spellStart"/>
      <w:r w:rsidRPr="00597F90">
        <w:rPr>
          <w:rFonts w:ascii="Arial" w:hAnsi="Arial" w:cs="Arial"/>
          <w:sz w:val="20"/>
          <w:szCs w:val="20"/>
        </w:rPr>
        <w:t>Apitux</w:t>
      </w:r>
      <w:proofErr w:type="spellEnd"/>
      <w:r w:rsidRPr="00597F90">
        <w:rPr>
          <w:rFonts w:ascii="Arial" w:hAnsi="Arial" w:cs="Arial"/>
          <w:sz w:val="20"/>
          <w:szCs w:val="20"/>
        </w:rPr>
        <w:t xml:space="preserve"> del área concesionada, al tenerse por terminado el contrato, radicado en el Primer Tribunal Colegiado en Materia Administrativa, en Boca del Río, Ver., refiriéndose a la </w:t>
      </w:r>
      <w:proofErr w:type="spellStart"/>
      <w:r w:rsidRPr="00597F90">
        <w:rPr>
          <w:rFonts w:ascii="Arial" w:hAnsi="Arial" w:cs="Arial"/>
          <w:sz w:val="20"/>
          <w:szCs w:val="20"/>
        </w:rPr>
        <w:t>Apitux</w:t>
      </w:r>
      <w:proofErr w:type="spellEnd"/>
      <w:r w:rsidRPr="00597F90">
        <w:rPr>
          <w:rFonts w:ascii="Arial" w:hAnsi="Arial" w:cs="Arial"/>
          <w:sz w:val="20"/>
          <w:szCs w:val="20"/>
        </w:rPr>
        <w:t>, como tercera interesada.</w:t>
      </w:r>
      <w:r w:rsidRPr="00597F90">
        <w:rPr>
          <w:rFonts w:ascii="Arial" w:hAnsi="Arial" w:cs="Arial"/>
          <w:sz w:val="20"/>
          <w:szCs w:val="20"/>
          <w:u w:val="single"/>
        </w:rPr>
        <w:t xml:space="preserve"> </w:t>
      </w:r>
      <w:r w:rsidRPr="00086A39">
        <w:rPr>
          <w:rFonts w:ascii="Arial" w:hAnsi="Arial" w:cs="Arial"/>
          <w:sz w:val="20"/>
          <w:szCs w:val="20"/>
        </w:rPr>
        <w:t>En auto de dieciséis de octubre del año dos mil veinte, el Primer Tribunal Colegiado en Materia Administrativa, en Boca del Río, Ver., se declara imposibilitado para con</w:t>
      </w:r>
      <w:r w:rsidRPr="00086A39">
        <w:rPr>
          <w:rFonts w:ascii="Arial" w:hAnsi="Arial" w:cs="Arial"/>
          <w:b/>
          <w:sz w:val="20"/>
          <w:szCs w:val="20"/>
        </w:rPr>
        <w:t>o</w:t>
      </w:r>
      <w:r w:rsidRPr="00086A39">
        <w:rPr>
          <w:rFonts w:ascii="Arial" w:hAnsi="Arial" w:cs="Arial"/>
          <w:sz w:val="20"/>
          <w:szCs w:val="20"/>
        </w:rPr>
        <w:t>cer por razón de turno, y lo acepta el Segundo Tribunal Colegiado en Materia Administrativa.</w:t>
      </w:r>
    </w:p>
    <w:p w:rsidR="00B36606" w:rsidRPr="00597F90" w:rsidRDefault="00B36606" w:rsidP="00B36606">
      <w:pPr>
        <w:jc w:val="both"/>
        <w:rPr>
          <w:rFonts w:ascii="Arial" w:hAnsi="Arial" w:cs="Arial"/>
          <w:b/>
          <w:sz w:val="20"/>
          <w:szCs w:val="20"/>
          <w:lang w:val="es-ES_tradnl"/>
        </w:rPr>
      </w:pPr>
    </w:p>
    <w:p w:rsidR="00B36606" w:rsidRPr="00597F90" w:rsidRDefault="00B36606" w:rsidP="00B36606">
      <w:pPr>
        <w:pStyle w:val="Sinespaciado"/>
        <w:jc w:val="both"/>
        <w:rPr>
          <w:rFonts w:ascii="Arial" w:hAnsi="Arial" w:cs="Arial"/>
          <w:b/>
          <w:lang w:val="es-ES_tradnl"/>
        </w:rPr>
      </w:pPr>
    </w:p>
    <w:p w:rsidR="00B36606" w:rsidRPr="00597F90" w:rsidRDefault="00B36606" w:rsidP="00B36606">
      <w:pPr>
        <w:pStyle w:val="Sinespaciado"/>
        <w:jc w:val="both"/>
        <w:rPr>
          <w:rFonts w:ascii="Arial" w:hAnsi="Arial" w:cs="Arial"/>
          <w:b/>
          <w:lang w:val="es-ES_tradnl"/>
        </w:rPr>
      </w:pPr>
      <w:r w:rsidRPr="00597F90">
        <w:rPr>
          <w:rFonts w:ascii="Arial" w:hAnsi="Arial" w:cs="Arial"/>
          <w:b/>
          <w:lang w:val="es-ES_tradnl"/>
        </w:rPr>
        <w:t xml:space="preserve">5- </w:t>
      </w:r>
      <w:r w:rsidRPr="00597F90">
        <w:rPr>
          <w:rFonts w:ascii="Arial" w:hAnsi="Arial" w:cs="Arial"/>
          <w:b/>
        </w:rPr>
        <w:t xml:space="preserve">JUICIO DE AMPARO DIRECTO 254/2020 PROMOVIDO POR FRIGOTUX, EN CONTRA DE LA SALA REGIONAL DEL GOLFO, DEL TRIBUNAL FEDERAL DE JUSTICIA ADMINISTRATIVA, CON RESIDENCIA EN XALAPA, VER., RECLAMANDO LA SENTENCIA DICTADA EN EL JUICIO DE NULIDAD </w:t>
      </w:r>
      <w:r w:rsidRPr="00597F90">
        <w:rPr>
          <w:rFonts w:ascii="Arial" w:hAnsi="Arial" w:cs="Arial"/>
          <w:b/>
          <w:lang w:val="es-ES_tradnl"/>
        </w:rPr>
        <w:t xml:space="preserve">3535/18-13-01-1  QUE CONFIRMÓ LA LEGALIDAD DE LA RESOLUCIÓN DICTADA POR EL COORDINADOR GENERAL DE PUERTOS Y MARINA MERCANTE DE LA SCT,  RESPECTO DE LA ENTREGA POR PARTE DE FRIGOTUX A LA APITUX DEL ÁREA CONCESIONADA, AL TENERSE POR TERMINADO EL CONTRATO,RADICADO EN EL SEGUNDO TRIBUNAL COLEGIADO EN MATERIA ADMINISTRATIVA, EN BOCA DEL RIO, VER. TENIENDOSE A LA APITUX, COMO TERCERO INTERESADA. </w:t>
      </w:r>
    </w:p>
    <w:p w:rsidR="00B36606" w:rsidRPr="00597F90" w:rsidRDefault="00B36606" w:rsidP="00B36606">
      <w:pPr>
        <w:pStyle w:val="Sinespaciado"/>
        <w:jc w:val="both"/>
        <w:rPr>
          <w:rFonts w:ascii="Arial" w:hAnsi="Arial" w:cs="Arial"/>
          <w:b/>
          <w:bCs/>
          <w:u w:val="single"/>
          <w:lang w:val="es-ES_tradnl"/>
        </w:rPr>
      </w:pPr>
    </w:p>
    <w:p w:rsidR="00B36606" w:rsidRPr="00086A39" w:rsidRDefault="00B36606" w:rsidP="00B36606">
      <w:pPr>
        <w:pStyle w:val="Sinespaciado"/>
        <w:jc w:val="both"/>
        <w:rPr>
          <w:rFonts w:ascii="Arial" w:hAnsi="Arial" w:cs="Arial"/>
          <w:lang w:val="es-ES_tradnl"/>
        </w:rPr>
      </w:pPr>
      <w:r w:rsidRPr="00086A39">
        <w:rPr>
          <w:rFonts w:ascii="Arial" w:hAnsi="Arial" w:cs="Arial"/>
          <w:bCs/>
          <w:lang w:val="es-ES_tradnl"/>
        </w:rPr>
        <w:t xml:space="preserve">En auto de diez de diciembre del año dos mil veinte, el Primer Tribunal Colegiado en materia Administrativa de Boca del Río, Ver., remite autos del juicio de amparo indirecto 709/2019, declarándose legalmente imposibilitado, para conocer por razón de turno de dicho amparo, el </w:t>
      </w:r>
      <w:r w:rsidRPr="00086A39">
        <w:rPr>
          <w:rFonts w:ascii="Arial" w:hAnsi="Arial" w:cs="Arial"/>
          <w:lang w:val="es-ES_tradnl"/>
        </w:rPr>
        <w:t xml:space="preserve">Segundo Tribunal Colegiado en Materia Administrativa, en Boca del Rio, Ver., acepta el turno declinado y se avoca al conocimiento del juicio. </w:t>
      </w:r>
    </w:p>
    <w:p w:rsidR="00B36606" w:rsidRPr="00597F90" w:rsidRDefault="00B36606" w:rsidP="00B36606">
      <w:pPr>
        <w:jc w:val="both"/>
        <w:rPr>
          <w:rFonts w:ascii="Arial" w:hAnsi="Arial" w:cs="Arial"/>
          <w:b/>
          <w:sz w:val="20"/>
          <w:szCs w:val="20"/>
          <w:lang w:val="es-ES_tradnl"/>
        </w:rPr>
      </w:pPr>
    </w:p>
    <w:p w:rsidR="00B36606" w:rsidRPr="00597F90" w:rsidRDefault="00B36606" w:rsidP="00B36606">
      <w:pPr>
        <w:jc w:val="both"/>
        <w:rPr>
          <w:rFonts w:ascii="Arial" w:hAnsi="Arial" w:cs="Arial"/>
          <w:b/>
          <w:sz w:val="20"/>
          <w:szCs w:val="20"/>
          <w:lang w:val="es-ES_tradnl"/>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lang w:val="es-ES_tradnl"/>
        </w:rPr>
        <w:t xml:space="preserve">6.- JUICIO ORDINARIO MERCANTIL PROMOVIDO POR FRIGORÍFICOS ESPECIALIZADOS DE TUXPAN, S.A DE C.V., EN CONTRA DE LA  ADMINISTRACIÓN PORTUARIA INTEGRAL DE TUXPAN, S.A DE C.V., RADICADO EN EL JUZGADO SÉPTIMO DE DISTRITO, EN TUXPAN, VER., CON NÚMERO DE EXPEDIENTE MERCANTIL 22/2019.  </w:t>
      </w:r>
    </w:p>
    <w:p w:rsidR="00B36606" w:rsidRPr="00597F90" w:rsidRDefault="00B36606" w:rsidP="00B36606">
      <w:pPr>
        <w:jc w:val="both"/>
        <w:rPr>
          <w:rFonts w:ascii="Arial" w:hAnsi="Arial" w:cs="Arial"/>
          <w:sz w:val="20"/>
          <w:szCs w:val="20"/>
        </w:rPr>
      </w:pPr>
    </w:p>
    <w:p w:rsidR="00B36606" w:rsidRPr="00597F90" w:rsidRDefault="00B36606" w:rsidP="00B36606">
      <w:pPr>
        <w:jc w:val="both"/>
        <w:rPr>
          <w:rFonts w:ascii="Arial" w:hAnsi="Arial" w:cs="Arial"/>
          <w:sz w:val="20"/>
          <w:szCs w:val="20"/>
        </w:rPr>
      </w:pPr>
      <w:r w:rsidRPr="00597F90">
        <w:rPr>
          <w:rFonts w:ascii="Arial" w:hAnsi="Arial" w:cs="Arial"/>
          <w:sz w:val="20"/>
          <w:szCs w:val="20"/>
        </w:rPr>
        <w:t>PRESTACIONES:</w:t>
      </w:r>
    </w:p>
    <w:p w:rsidR="00B36606" w:rsidRPr="00597F90" w:rsidRDefault="00B36606" w:rsidP="00B36606">
      <w:pPr>
        <w:jc w:val="both"/>
        <w:rPr>
          <w:rFonts w:ascii="Arial" w:hAnsi="Arial" w:cs="Arial"/>
          <w:sz w:val="20"/>
          <w:szCs w:val="20"/>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t>A)</w:t>
      </w:r>
      <w:r w:rsidRPr="00597F90">
        <w:rPr>
          <w:rFonts w:ascii="Arial" w:hAnsi="Arial" w:cs="Arial"/>
          <w:sz w:val="20"/>
          <w:szCs w:val="20"/>
        </w:rPr>
        <w:tab/>
        <w:t>La prórroga del contrato de cesión parcial de derechos y obligaciones, celebrado entre el actor y el demandado el 26 de octubre de 1998, a que tiene derecho mi representada conforme a la cláusula quincuagésima octava de dicho contrato, por un plazo igual al que se señala en dicha cláusula, computado a partir del 8 de mayo de 2018.</w:t>
      </w:r>
    </w:p>
    <w:p w:rsidR="00B36606" w:rsidRPr="00597F90" w:rsidRDefault="00B36606" w:rsidP="00B36606">
      <w:pPr>
        <w:jc w:val="both"/>
        <w:rPr>
          <w:rFonts w:ascii="Arial" w:hAnsi="Arial" w:cs="Arial"/>
          <w:sz w:val="20"/>
          <w:szCs w:val="20"/>
        </w:rPr>
      </w:pPr>
      <w:r w:rsidRPr="00597F90">
        <w:rPr>
          <w:rFonts w:ascii="Arial" w:hAnsi="Arial" w:cs="Arial"/>
          <w:b/>
          <w:sz w:val="20"/>
          <w:szCs w:val="20"/>
        </w:rPr>
        <w:t>B)</w:t>
      </w:r>
      <w:r w:rsidRPr="00597F90">
        <w:rPr>
          <w:rFonts w:ascii="Arial" w:hAnsi="Arial" w:cs="Arial"/>
          <w:sz w:val="20"/>
          <w:szCs w:val="20"/>
        </w:rPr>
        <w:tab/>
        <w:t>La declaración en sentencia firme, de que el plazo original de duración del citado contrato base de la acción, debe computarse del 8 de mayo de 2003 en que se recibió en el área cedida en estado de servir para el usos convenido al 8 de mayo de 2018.</w:t>
      </w: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sz w:val="20"/>
          <w:szCs w:val="20"/>
        </w:rPr>
      </w:pPr>
      <w:r w:rsidRPr="00597F90">
        <w:rPr>
          <w:rFonts w:ascii="Arial" w:hAnsi="Arial" w:cs="Arial"/>
          <w:b/>
          <w:sz w:val="20"/>
          <w:szCs w:val="20"/>
        </w:rPr>
        <w:t>C)</w:t>
      </w:r>
      <w:r w:rsidRPr="00597F90">
        <w:rPr>
          <w:rFonts w:ascii="Arial" w:hAnsi="Arial" w:cs="Arial"/>
          <w:sz w:val="20"/>
          <w:szCs w:val="20"/>
        </w:rPr>
        <w:tab/>
        <w:t xml:space="preserve">Que se ordene a la Administración Portuaria Integral de Tuxpan, S.A. de C.V., se abstenga de impedir el libre uso y operación del almacén objeto del precitado contrato, base de la acción a FRIGORIFICOS EPECIALIZADOS DE TUXPAN, S.A. DE C.V. </w:t>
      </w:r>
    </w:p>
    <w:p w:rsidR="00B36606" w:rsidRPr="00597F90" w:rsidRDefault="00B36606" w:rsidP="00B36606">
      <w:pPr>
        <w:jc w:val="both"/>
        <w:rPr>
          <w:rFonts w:ascii="Arial" w:hAnsi="Arial" w:cs="Arial"/>
          <w:sz w:val="20"/>
          <w:szCs w:val="20"/>
        </w:rPr>
      </w:pPr>
    </w:p>
    <w:p w:rsidR="00B36606" w:rsidRPr="00597F90" w:rsidRDefault="00B36606" w:rsidP="00B36606">
      <w:pPr>
        <w:jc w:val="both"/>
        <w:rPr>
          <w:rFonts w:ascii="Arial" w:hAnsi="Arial" w:cs="Arial"/>
          <w:sz w:val="20"/>
          <w:szCs w:val="20"/>
        </w:rPr>
      </w:pPr>
      <w:r w:rsidRPr="00597F90">
        <w:rPr>
          <w:rFonts w:ascii="Arial" w:hAnsi="Arial" w:cs="Arial"/>
          <w:b/>
          <w:sz w:val="20"/>
          <w:szCs w:val="20"/>
        </w:rPr>
        <w:t>D)</w:t>
      </w:r>
      <w:r w:rsidRPr="00597F90">
        <w:rPr>
          <w:rFonts w:ascii="Arial" w:hAnsi="Arial" w:cs="Arial"/>
          <w:sz w:val="20"/>
          <w:szCs w:val="20"/>
        </w:rPr>
        <w:tab/>
        <w:t>El pago de una indemnización económica, por los daños y perjuicios que se han causado al actor por el demandado, quien ha impedido la operación del almacén objeto del contrato base de la acción, a partir del mes de septiembre de 2018, cuyo importe se liquidara en ejecución de sentencia.</w:t>
      </w:r>
    </w:p>
    <w:p w:rsidR="00B36606" w:rsidRPr="00597F90" w:rsidRDefault="00B36606" w:rsidP="00B36606">
      <w:pPr>
        <w:jc w:val="both"/>
        <w:rPr>
          <w:rFonts w:ascii="Arial" w:hAnsi="Arial" w:cs="Arial"/>
          <w:sz w:val="20"/>
          <w:szCs w:val="20"/>
        </w:rPr>
      </w:pPr>
    </w:p>
    <w:p w:rsidR="00B36606" w:rsidRPr="00597F90" w:rsidRDefault="00B36606" w:rsidP="00B36606">
      <w:pPr>
        <w:jc w:val="both"/>
        <w:rPr>
          <w:rFonts w:ascii="Arial" w:hAnsi="Arial" w:cs="Arial"/>
          <w:sz w:val="20"/>
          <w:szCs w:val="20"/>
        </w:rPr>
      </w:pPr>
      <w:r w:rsidRPr="00597F90">
        <w:rPr>
          <w:rFonts w:ascii="Arial" w:hAnsi="Arial" w:cs="Arial"/>
          <w:b/>
          <w:sz w:val="20"/>
          <w:szCs w:val="20"/>
        </w:rPr>
        <w:t>E)</w:t>
      </w:r>
      <w:r w:rsidRPr="00597F90">
        <w:rPr>
          <w:rFonts w:ascii="Arial" w:hAnsi="Arial" w:cs="Arial"/>
          <w:sz w:val="20"/>
          <w:szCs w:val="20"/>
        </w:rPr>
        <w:tab/>
        <w:t>Los gastos y costas que el presente juicio origine, incluyendo los honorarios de los abogados que contraté para nuestro patrocinio legal.</w:t>
      </w:r>
    </w:p>
    <w:p w:rsidR="00B36606" w:rsidRPr="00597F90" w:rsidRDefault="00B36606" w:rsidP="00B36606">
      <w:pPr>
        <w:jc w:val="both"/>
        <w:rPr>
          <w:rFonts w:ascii="Arial" w:hAnsi="Arial" w:cs="Arial"/>
          <w:sz w:val="20"/>
          <w:szCs w:val="20"/>
        </w:rPr>
      </w:pPr>
    </w:p>
    <w:p w:rsidR="00B36606" w:rsidRPr="00086A39" w:rsidRDefault="00B36606" w:rsidP="00B36606">
      <w:pPr>
        <w:jc w:val="both"/>
        <w:rPr>
          <w:rFonts w:ascii="Arial" w:hAnsi="Arial" w:cs="Arial"/>
          <w:b/>
          <w:sz w:val="20"/>
          <w:szCs w:val="20"/>
          <w:lang w:val="es-ES_tradnl"/>
        </w:rPr>
      </w:pPr>
      <w:r w:rsidRPr="00086A39">
        <w:rPr>
          <w:rFonts w:ascii="Arial" w:hAnsi="Arial" w:cs="Arial"/>
          <w:sz w:val="20"/>
          <w:szCs w:val="20"/>
        </w:rPr>
        <w:t xml:space="preserve">El Tercer Tribunal Unitario del Séptimo Circuito en Xalapa, Ver., en fecha 15 de agosto del año 2019, resuelve el conflicto competencial radicado con el número de expediente 5/2019 donde declara fundada la excepción </w:t>
      </w:r>
      <w:r w:rsidRPr="00086A39">
        <w:rPr>
          <w:rFonts w:ascii="Arial" w:hAnsi="Arial" w:cs="Arial"/>
          <w:sz w:val="20"/>
          <w:szCs w:val="20"/>
        </w:rPr>
        <w:lastRenderedPageBreak/>
        <w:t>de incompetencia por declinatoria promovida por esta APITUX dentro del Juicio Ordinario Mercantil 22/2019; donde se declara que el Juez Séptimo de Distrito en el Estado de Veracruz, con sede en Tuxpan, es legalmente incompetente para seguir conociendo del referido Juicio ordinario. Por tanto, deberá dejar a salvo los derechos de la parte demandante para que los haga valer en la vía y forma procedente. El juzgador en fecha 19 de agosto de 2019 se declaró incompetente para seguir conociendo del juicio. La parte actora en fecha 12 de septiembre de esta anualidad impugno la resolución de 15 de agosto, donde se declaró fundada la excepción de incompetencia por declinatoria hecha valer en este juicio ordinario mercantil</w:t>
      </w: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t>7.- JUICIO DE AMPARO 21/2019 RADICADO EN EL PRIMER TRIBUNAL UNITARIO EN BOCA DEL RÍO, VERACRUZ., PROMOVIDO POR FRIGORÍFICOS ESPECIALIZADOS DE TUXPAN, SOCIEDAD ANÓNIMA DE CAPITAL VARIABLE, SEÑALANDO COMO ACTO RECLAMADO LA RESOLUCIÓN DE FECHA 15 DE AGOSTO DE 2019, PRONUNCIADA POR EL TERCER TRIBUNAL UNITARIO EN XALAPA, VER., AL RESOLVER LA EXCEPCION DE INCOMPETENCIA QUE HIZO VALER APITUX, AL CONTESTAR LA DEMANDA DEL JUICIO ORDINARIO MERCANTIL 22/2019 DEL INDICE DEL JUZGADO SÉPTIMO DE DISTRITO EN TUXPAN, VER.</w:t>
      </w:r>
    </w:p>
    <w:p w:rsidR="00B36606" w:rsidRPr="00597F90" w:rsidRDefault="00B36606" w:rsidP="00B36606">
      <w:pPr>
        <w:jc w:val="both"/>
        <w:rPr>
          <w:rFonts w:ascii="Arial" w:hAnsi="Arial" w:cs="Arial"/>
          <w:b/>
          <w:sz w:val="20"/>
          <w:szCs w:val="20"/>
        </w:rPr>
      </w:pPr>
    </w:p>
    <w:p w:rsidR="00B36606" w:rsidRPr="00086A39" w:rsidRDefault="00B36606" w:rsidP="00B36606">
      <w:pPr>
        <w:jc w:val="both"/>
        <w:rPr>
          <w:rFonts w:ascii="Arial" w:hAnsi="Arial" w:cs="Arial"/>
          <w:sz w:val="20"/>
          <w:szCs w:val="20"/>
        </w:rPr>
      </w:pPr>
      <w:bookmarkStart w:id="72" w:name="_Hlk29470220"/>
      <w:r w:rsidRPr="00597F90">
        <w:rPr>
          <w:rFonts w:ascii="Arial" w:hAnsi="Arial" w:cs="Arial"/>
          <w:sz w:val="20"/>
          <w:szCs w:val="20"/>
        </w:rPr>
        <w:t xml:space="preserve">En fecha 20 de septiembre del año 2019, nos emplazan al juicio de amparo indirecto a la </w:t>
      </w:r>
      <w:proofErr w:type="spellStart"/>
      <w:r w:rsidRPr="00597F90">
        <w:rPr>
          <w:rFonts w:ascii="Arial" w:hAnsi="Arial" w:cs="Arial"/>
          <w:sz w:val="20"/>
          <w:szCs w:val="20"/>
        </w:rPr>
        <w:t>Apitux</w:t>
      </w:r>
      <w:proofErr w:type="spellEnd"/>
      <w:r w:rsidRPr="00597F90">
        <w:rPr>
          <w:rFonts w:ascii="Arial" w:hAnsi="Arial" w:cs="Arial"/>
          <w:sz w:val="20"/>
          <w:szCs w:val="20"/>
        </w:rPr>
        <w:t xml:space="preserve"> en calidad de tercera interesada por lo que se contesta la demanda y desvirtuando los conceptos de violación que hace valer la parte quejosa, se fijó Audiencia constitucional para el 31 de octubre del año 2019, donde se sobreseyó el juicio </w:t>
      </w:r>
      <w:proofErr w:type="spellStart"/>
      <w:r w:rsidRPr="00597F90">
        <w:rPr>
          <w:rFonts w:ascii="Arial" w:hAnsi="Arial" w:cs="Arial"/>
          <w:sz w:val="20"/>
          <w:szCs w:val="20"/>
        </w:rPr>
        <w:t>Frigotux</w:t>
      </w:r>
      <w:proofErr w:type="spellEnd"/>
      <w:r w:rsidRPr="00597F90">
        <w:rPr>
          <w:rFonts w:ascii="Arial" w:hAnsi="Arial" w:cs="Arial"/>
          <w:sz w:val="20"/>
          <w:szCs w:val="20"/>
        </w:rPr>
        <w:t xml:space="preserve"> interpuso recurso de revisión en contra de la resolución 31 de octubre del 2019, radicándose en el Segundo Tribunal Colegiado en Materia Administrativa, con residencia en Boca del Río, Ver., que en auto de 28 de noviembre del 2019, se declaró incompetente para conocer del recurso, turnándolo a la oficina de correspondencia común de los Tribunales en Materia Civil, en Xalapa, Ver</w:t>
      </w:r>
      <w:r w:rsidRPr="00086A39">
        <w:rPr>
          <w:rFonts w:ascii="Arial" w:hAnsi="Arial" w:cs="Arial"/>
          <w:sz w:val="20"/>
          <w:szCs w:val="20"/>
        </w:rPr>
        <w:t xml:space="preserve">. El Segundo Tribunal Colegiado en Materia Civil, con residencia en Xalapa, Ver., radico el recurso de revisión con número 544/2019, con fecha de auto de cuatro de diciembre del año dos mil veinte, confirma la resolución de treinta y uno de octubre del dos mil nueve.   </w:t>
      </w:r>
    </w:p>
    <w:p w:rsidR="00B36606" w:rsidRPr="00597F90" w:rsidRDefault="00B36606" w:rsidP="00B36606">
      <w:pPr>
        <w:pStyle w:val="Sinespaciado"/>
        <w:jc w:val="both"/>
        <w:rPr>
          <w:rFonts w:ascii="Arial" w:hAnsi="Arial" w:cs="Arial"/>
          <w:bCs/>
        </w:rPr>
      </w:pPr>
    </w:p>
    <w:bookmarkEnd w:id="72"/>
    <w:p w:rsidR="00B36606" w:rsidRPr="00597F90" w:rsidRDefault="00B36606" w:rsidP="00B36606">
      <w:pPr>
        <w:jc w:val="both"/>
        <w:rPr>
          <w:rFonts w:ascii="Arial" w:hAnsi="Arial" w:cs="Arial"/>
          <w:b/>
          <w:sz w:val="20"/>
          <w:szCs w:val="20"/>
          <w:u w:val="single"/>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t xml:space="preserve">8.-JUICIO DE AMPARO DIRECTO 709/2019 PROMOVIDO POR FRIGOTUX, EN CONTRA DE LA SALA REGIONAL DEL GOLFO, DEL TRIBUNAL FEDERAL DE JUSTICIA ADMINISTRATIVA, CON RESIDENCIA EN XALAPA, VER., </w:t>
      </w:r>
    </w:p>
    <w:p w:rsidR="00B36606" w:rsidRPr="00597F90" w:rsidRDefault="00B36606" w:rsidP="00B36606">
      <w:pPr>
        <w:jc w:val="both"/>
        <w:rPr>
          <w:rFonts w:ascii="Arial" w:hAnsi="Arial" w:cs="Arial"/>
          <w:b/>
          <w:sz w:val="20"/>
          <w:szCs w:val="20"/>
        </w:rPr>
      </w:pPr>
    </w:p>
    <w:p w:rsidR="00B36606" w:rsidRPr="00086A39" w:rsidRDefault="00B36606" w:rsidP="00B36606">
      <w:pPr>
        <w:jc w:val="both"/>
        <w:rPr>
          <w:rFonts w:ascii="Arial" w:hAnsi="Arial" w:cs="Arial"/>
          <w:sz w:val="20"/>
          <w:szCs w:val="20"/>
        </w:rPr>
      </w:pPr>
      <w:r w:rsidRPr="00597F90">
        <w:rPr>
          <w:rFonts w:ascii="Arial" w:hAnsi="Arial" w:cs="Arial"/>
          <w:sz w:val="20"/>
          <w:szCs w:val="20"/>
        </w:rPr>
        <w:t xml:space="preserve">Reclamando la sentencia dictada en el juicio de nulidad 3535/18-13-01-1 que confirmo la legalidad de la resolución dictada por el Coordinador General de Puertos y Marina Mercante de la SCT, respecto a la entrega por parte de </w:t>
      </w:r>
      <w:proofErr w:type="spellStart"/>
      <w:r w:rsidRPr="00597F90">
        <w:rPr>
          <w:rFonts w:ascii="Arial" w:hAnsi="Arial" w:cs="Arial"/>
          <w:sz w:val="20"/>
          <w:szCs w:val="20"/>
        </w:rPr>
        <w:t>Frigotux</w:t>
      </w:r>
      <w:proofErr w:type="spellEnd"/>
      <w:r w:rsidRPr="00597F90">
        <w:rPr>
          <w:rFonts w:ascii="Arial" w:hAnsi="Arial" w:cs="Arial"/>
          <w:sz w:val="20"/>
          <w:szCs w:val="20"/>
        </w:rPr>
        <w:t xml:space="preserve"> a la </w:t>
      </w:r>
      <w:proofErr w:type="spellStart"/>
      <w:r w:rsidRPr="00597F90">
        <w:rPr>
          <w:rFonts w:ascii="Arial" w:hAnsi="Arial" w:cs="Arial"/>
          <w:sz w:val="20"/>
          <w:szCs w:val="20"/>
        </w:rPr>
        <w:t>Apitux</w:t>
      </w:r>
      <w:proofErr w:type="spellEnd"/>
      <w:r w:rsidRPr="00597F90">
        <w:rPr>
          <w:rFonts w:ascii="Arial" w:hAnsi="Arial" w:cs="Arial"/>
          <w:sz w:val="20"/>
          <w:szCs w:val="20"/>
        </w:rPr>
        <w:t xml:space="preserve"> del área concesionada, al tenerse por terminado el contrato, radicado en el Primer Tribunal Colegiado en Materia Administrativa, en Boca del Río, Ver., refiriéndose a la </w:t>
      </w:r>
      <w:proofErr w:type="spellStart"/>
      <w:r w:rsidRPr="00597F90">
        <w:rPr>
          <w:rFonts w:ascii="Arial" w:hAnsi="Arial" w:cs="Arial"/>
          <w:sz w:val="20"/>
          <w:szCs w:val="20"/>
        </w:rPr>
        <w:t>Apitux</w:t>
      </w:r>
      <w:proofErr w:type="spellEnd"/>
      <w:r w:rsidRPr="00597F90">
        <w:rPr>
          <w:rFonts w:ascii="Arial" w:hAnsi="Arial" w:cs="Arial"/>
          <w:sz w:val="20"/>
          <w:szCs w:val="20"/>
        </w:rPr>
        <w:t>, como tercera interesada.</w:t>
      </w:r>
      <w:r w:rsidRPr="00597F90">
        <w:rPr>
          <w:rFonts w:ascii="Arial" w:hAnsi="Arial" w:cs="Arial"/>
          <w:sz w:val="20"/>
          <w:szCs w:val="20"/>
          <w:u w:val="single"/>
        </w:rPr>
        <w:t xml:space="preserve"> </w:t>
      </w:r>
      <w:r w:rsidRPr="00086A39">
        <w:rPr>
          <w:rFonts w:ascii="Arial" w:hAnsi="Arial" w:cs="Arial"/>
          <w:sz w:val="20"/>
          <w:szCs w:val="20"/>
        </w:rPr>
        <w:t>En auto de dieciséis de octubre del año dos mil veinte, el Primer Tribunal Colegiado en Materia Administrativa, en Boca del Río, Ver., se declara imposibilitado para conocer por razón de turno, y lo acepta el Segundo Tribunal Colegiado en Materia Administrativa. Pendiente de sentencia.</w:t>
      </w:r>
    </w:p>
    <w:p w:rsidR="00B36606" w:rsidRPr="00597F90" w:rsidRDefault="00B36606" w:rsidP="00B36606">
      <w:pPr>
        <w:jc w:val="both"/>
        <w:rPr>
          <w:rFonts w:ascii="Arial" w:hAnsi="Arial" w:cs="Arial"/>
          <w:sz w:val="20"/>
          <w:szCs w:val="20"/>
        </w:rPr>
      </w:pPr>
    </w:p>
    <w:p w:rsidR="00B36606" w:rsidRPr="00597F90" w:rsidRDefault="00B36606" w:rsidP="00B36606">
      <w:pPr>
        <w:jc w:val="both"/>
        <w:rPr>
          <w:rFonts w:ascii="Arial" w:hAnsi="Arial" w:cs="Arial"/>
          <w:sz w:val="20"/>
          <w:szCs w:val="20"/>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t>9.- JUICIO DE AMPARO 1116/2019, PROMOVIDO POR FRIGOTUX, EN CONTRA DEL CONGRESO DE LA UNIÓN.</w:t>
      </w:r>
    </w:p>
    <w:p w:rsidR="00B36606" w:rsidRPr="00597F90" w:rsidRDefault="00B36606" w:rsidP="00B36606">
      <w:pPr>
        <w:jc w:val="both"/>
        <w:rPr>
          <w:rFonts w:ascii="Arial" w:hAnsi="Arial" w:cs="Arial"/>
          <w:b/>
          <w:sz w:val="20"/>
          <w:szCs w:val="20"/>
        </w:rPr>
      </w:pPr>
    </w:p>
    <w:p w:rsidR="00B36606" w:rsidRPr="00086A39" w:rsidRDefault="00B36606" w:rsidP="00B36606">
      <w:pPr>
        <w:jc w:val="both"/>
        <w:rPr>
          <w:rFonts w:ascii="Arial" w:hAnsi="Arial" w:cs="Arial"/>
          <w:sz w:val="20"/>
          <w:szCs w:val="20"/>
        </w:rPr>
      </w:pPr>
      <w:r w:rsidRPr="00597F90">
        <w:rPr>
          <w:rFonts w:ascii="Arial" w:hAnsi="Arial" w:cs="Arial"/>
          <w:sz w:val="20"/>
          <w:szCs w:val="20"/>
        </w:rPr>
        <w:t xml:space="preserve">Reclamando la ilegalidad de la fracción III, del artículo 58 de la Ley Federal de Procedimiento Contencioso Administrativo, radicado en el Juzgado Primero de Distrito en Xalapa, Ver., en el cual se tiene a la </w:t>
      </w:r>
      <w:proofErr w:type="spellStart"/>
      <w:r w:rsidRPr="00597F90">
        <w:rPr>
          <w:rFonts w:ascii="Arial" w:hAnsi="Arial" w:cs="Arial"/>
          <w:sz w:val="20"/>
          <w:szCs w:val="20"/>
        </w:rPr>
        <w:t>Apitux</w:t>
      </w:r>
      <w:proofErr w:type="spellEnd"/>
      <w:r w:rsidRPr="00597F90">
        <w:rPr>
          <w:rFonts w:ascii="Arial" w:hAnsi="Arial" w:cs="Arial"/>
          <w:sz w:val="20"/>
          <w:szCs w:val="20"/>
        </w:rPr>
        <w:t xml:space="preserve">, como tercera interesada. </w:t>
      </w:r>
      <w:r w:rsidRPr="00086A39">
        <w:rPr>
          <w:rFonts w:ascii="Arial" w:hAnsi="Arial" w:cs="Arial"/>
          <w:sz w:val="20"/>
          <w:szCs w:val="20"/>
        </w:rPr>
        <w:t xml:space="preserve">En auto de tres de diciembre del año dos mil veinte, el Segundo Tribunal Colegiado en Materia Administrativa, con residencia en Boca del Río, Ver., ADMITE el recurso de revisión interpuesto en contra de </w:t>
      </w:r>
      <w:r w:rsidRPr="00086A39">
        <w:rPr>
          <w:rFonts w:ascii="Arial" w:hAnsi="Arial" w:cs="Arial"/>
          <w:sz w:val="20"/>
          <w:szCs w:val="20"/>
          <w:lang w:eastAsia="es-MX"/>
        </w:rPr>
        <w:t xml:space="preserve">la sentencia de veintinueve de mayo de dos mil veinte, </w:t>
      </w:r>
      <w:r w:rsidRPr="00086A39">
        <w:rPr>
          <w:rFonts w:ascii="Arial" w:hAnsi="Arial" w:cs="Arial"/>
          <w:sz w:val="20"/>
          <w:szCs w:val="20"/>
        </w:rPr>
        <w:t xml:space="preserve">por </w:t>
      </w:r>
      <w:proofErr w:type="spellStart"/>
      <w:r w:rsidRPr="00086A39">
        <w:rPr>
          <w:rFonts w:ascii="Arial" w:hAnsi="Arial" w:cs="Arial"/>
          <w:sz w:val="20"/>
          <w:szCs w:val="20"/>
        </w:rPr>
        <w:t>Frigotux</w:t>
      </w:r>
      <w:proofErr w:type="spellEnd"/>
      <w:r w:rsidRPr="00086A39">
        <w:rPr>
          <w:rFonts w:ascii="Arial" w:hAnsi="Arial" w:cs="Arial"/>
          <w:sz w:val="20"/>
          <w:szCs w:val="20"/>
        </w:rPr>
        <w:t xml:space="preserve"> con número de expediente 217/2020. </w:t>
      </w:r>
    </w:p>
    <w:p w:rsidR="00B36606" w:rsidRPr="00597F90" w:rsidRDefault="00B36606" w:rsidP="00B36606">
      <w:pPr>
        <w:jc w:val="both"/>
        <w:rPr>
          <w:rFonts w:ascii="Arial" w:hAnsi="Arial" w:cs="Arial"/>
          <w:sz w:val="20"/>
          <w:szCs w:val="20"/>
          <w:u w:val="single"/>
        </w:rPr>
      </w:pPr>
    </w:p>
    <w:p w:rsidR="00B36606" w:rsidRPr="00597F90" w:rsidRDefault="00B36606" w:rsidP="00B36606">
      <w:pPr>
        <w:jc w:val="both"/>
        <w:rPr>
          <w:rFonts w:ascii="Arial" w:hAnsi="Arial" w:cs="Arial"/>
          <w:sz w:val="20"/>
          <w:szCs w:val="20"/>
          <w:u w:val="single"/>
        </w:rPr>
      </w:pPr>
    </w:p>
    <w:p w:rsidR="00B36606" w:rsidRPr="00597F90" w:rsidRDefault="00B36606" w:rsidP="00B36606">
      <w:pPr>
        <w:jc w:val="both"/>
        <w:rPr>
          <w:rFonts w:ascii="Arial" w:hAnsi="Arial" w:cs="Arial"/>
          <w:b/>
          <w:bCs/>
          <w:sz w:val="20"/>
          <w:szCs w:val="20"/>
        </w:rPr>
      </w:pPr>
      <w:r w:rsidRPr="00597F90">
        <w:rPr>
          <w:rFonts w:ascii="Arial" w:hAnsi="Arial" w:cs="Arial"/>
          <w:b/>
          <w:sz w:val="20"/>
          <w:szCs w:val="20"/>
        </w:rPr>
        <w:t xml:space="preserve">10.- JUICIO ORDINARIO MERCANTIL PROMOVIDO POR LA </w:t>
      </w:r>
      <w:r w:rsidRPr="00597F90">
        <w:rPr>
          <w:rFonts w:ascii="Arial" w:hAnsi="Arial" w:cs="Arial"/>
          <w:b/>
          <w:bCs/>
          <w:sz w:val="20"/>
          <w:szCs w:val="20"/>
        </w:rPr>
        <w:t xml:space="preserve">ADMINISTRACIÓN PORTUARIA INTEGRAL DE TUXPAN, S.A. DE C.V., EN CONTRA DE MEXICAN SEA INC, FRIGORÍFICOS ESPECIALIZADOS DE TUXPAN, S.A. DE C.V., Y ENRIQUE DE HITA YIBALE, RADICADO EN EL JUZGADO DÉCIMO SEGUNDO DE DISTRITO EN MATERIA CIVIL EN LA CIUDAD DE MÉXICO, CON NÚMERO DE EXPEDIENTE 313/2011. </w:t>
      </w:r>
    </w:p>
    <w:p w:rsidR="00B36606" w:rsidRPr="00597F90" w:rsidRDefault="00B36606" w:rsidP="00B36606">
      <w:pPr>
        <w:jc w:val="both"/>
        <w:rPr>
          <w:rFonts w:ascii="Arial" w:hAnsi="Arial" w:cs="Arial"/>
          <w:bCs/>
          <w:sz w:val="20"/>
          <w:szCs w:val="20"/>
        </w:rPr>
      </w:pPr>
    </w:p>
    <w:p w:rsidR="00B36606" w:rsidRPr="00597F90" w:rsidRDefault="00B36606" w:rsidP="00B36606">
      <w:pPr>
        <w:jc w:val="both"/>
        <w:rPr>
          <w:rFonts w:ascii="Arial" w:hAnsi="Arial" w:cs="Arial"/>
          <w:bCs/>
          <w:sz w:val="20"/>
          <w:szCs w:val="20"/>
          <w:lang w:val="es-ES"/>
        </w:rPr>
      </w:pPr>
      <w:r w:rsidRPr="00597F90">
        <w:rPr>
          <w:rFonts w:ascii="Arial" w:hAnsi="Arial" w:cs="Arial"/>
          <w:bCs/>
          <w:sz w:val="20"/>
          <w:szCs w:val="20"/>
        </w:rPr>
        <w:t>En el presente asunto se obtuvo sentencia favorable, en la que los demandados se encuentran condenados a lo siguiente:</w:t>
      </w:r>
      <w:r w:rsidRPr="00597F90">
        <w:rPr>
          <w:rFonts w:ascii="Arial" w:hAnsi="Arial" w:cs="Arial"/>
          <w:bCs/>
          <w:sz w:val="20"/>
          <w:szCs w:val="20"/>
          <w:lang w:val="es-ES"/>
        </w:rPr>
        <w:t xml:space="preserve"> </w:t>
      </w:r>
    </w:p>
    <w:p w:rsidR="00B36606" w:rsidRPr="00597F90" w:rsidRDefault="00B36606" w:rsidP="00B36606">
      <w:pPr>
        <w:jc w:val="both"/>
        <w:rPr>
          <w:rFonts w:ascii="Arial" w:hAnsi="Arial" w:cs="Arial"/>
          <w:bCs/>
          <w:sz w:val="20"/>
          <w:szCs w:val="20"/>
          <w:lang w:val="es-ES"/>
        </w:rPr>
      </w:pPr>
    </w:p>
    <w:p w:rsidR="00B36606" w:rsidRPr="00597F90" w:rsidRDefault="00B36606" w:rsidP="00B36606">
      <w:pPr>
        <w:jc w:val="both"/>
        <w:rPr>
          <w:rFonts w:ascii="Arial" w:hAnsi="Arial" w:cs="Arial"/>
          <w:bCs/>
          <w:sz w:val="20"/>
          <w:szCs w:val="20"/>
          <w:lang w:val="es-ES"/>
        </w:rPr>
      </w:pPr>
      <w:r w:rsidRPr="00597F90">
        <w:rPr>
          <w:rFonts w:ascii="Arial" w:hAnsi="Arial" w:cs="Arial"/>
          <w:bCs/>
          <w:sz w:val="20"/>
          <w:szCs w:val="20"/>
          <w:lang w:val="es-ES"/>
        </w:rPr>
        <w:t>a). - Al pago de la cantidad de $ 2, 382, 554. 97 (DOS MILLONES TRESCIENTOS OCHENTA Y DOS MIL QUINIENTOS CINCUENTA Y CUATRO PESOS 97/100 M.N.) por concepto de suerte principal.</w:t>
      </w:r>
    </w:p>
    <w:p w:rsidR="00B36606" w:rsidRPr="00597F90" w:rsidRDefault="00B36606" w:rsidP="00B36606">
      <w:pPr>
        <w:jc w:val="both"/>
        <w:rPr>
          <w:rFonts w:ascii="Arial" w:hAnsi="Arial" w:cs="Arial"/>
          <w:bCs/>
          <w:sz w:val="20"/>
          <w:szCs w:val="20"/>
          <w:lang w:val="es-ES"/>
        </w:rPr>
      </w:pPr>
    </w:p>
    <w:p w:rsidR="00B36606" w:rsidRPr="00597F90" w:rsidRDefault="00B36606" w:rsidP="00B36606">
      <w:pPr>
        <w:jc w:val="both"/>
        <w:rPr>
          <w:rFonts w:ascii="Arial" w:hAnsi="Arial" w:cs="Arial"/>
          <w:bCs/>
          <w:sz w:val="20"/>
          <w:szCs w:val="20"/>
          <w:lang w:val="es-ES"/>
        </w:rPr>
      </w:pPr>
      <w:r w:rsidRPr="00597F90">
        <w:rPr>
          <w:rFonts w:ascii="Arial" w:hAnsi="Arial" w:cs="Arial"/>
          <w:bCs/>
          <w:sz w:val="20"/>
          <w:szCs w:val="20"/>
          <w:lang w:val="es-ES"/>
        </w:rPr>
        <w:t>b).- Al pago de los intereses moratorios a partir del día treinta y uno de octubre del año dos mil ocho, día siguiente al de la fecha de vencimiento del pagare 14/36( treinta de octubre de dos mil ocho) , respecto del monto condenado como suerte principal $ 2,382,554.97( DOS MILLONES TRESCIENTOS OCHENTA Y DOS MIL  QUINIENTOS CINCUENTA Y CUATRO PESOS 97/100 MONEDA NACIONAL) a través de la Tasa de interés Interbancarias de Equilibrio (TIIE) a veintiocho (28) días más un punto a favor de la parte actora ADMINISTRACIÓN PORTUARIA INTEGRAL DE TUXPAN, SOCIEDAD ANÓNIMA DE CAPITAL VARIABLE.</w:t>
      </w:r>
    </w:p>
    <w:p w:rsidR="00B36606" w:rsidRPr="00597F90" w:rsidRDefault="00B36606" w:rsidP="00B36606">
      <w:pPr>
        <w:jc w:val="both"/>
        <w:rPr>
          <w:rFonts w:ascii="Arial" w:hAnsi="Arial" w:cs="Arial"/>
          <w:bCs/>
          <w:sz w:val="20"/>
          <w:szCs w:val="20"/>
          <w:lang w:val="es-ES"/>
        </w:rPr>
      </w:pPr>
    </w:p>
    <w:p w:rsidR="00B36606" w:rsidRPr="00086A39" w:rsidRDefault="00B36606" w:rsidP="00B36606">
      <w:pPr>
        <w:jc w:val="both"/>
        <w:rPr>
          <w:rFonts w:ascii="Arial" w:hAnsi="Arial" w:cs="Arial"/>
          <w:bCs/>
          <w:sz w:val="20"/>
          <w:szCs w:val="20"/>
          <w:lang w:val="es-ES"/>
        </w:rPr>
      </w:pPr>
      <w:r w:rsidRPr="00597F90">
        <w:rPr>
          <w:rFonts w:ascii="Arial" w:hAnsi="Arial" w:cs="Arial"/>
          <w:bCs/>
          <w:sz w:val="20"/>
          <w:szCs w:val="20"/>
          <w:lang w:val="es-ES"/>
        </w:rPr>
        <w:t xml:space="preserve">c).- A pagar a favor de la parte actora ADMINISTRACIÓN PORTUARIA INTEGRAL DE TUXPAN, SOCIEDAD ANÓNIMA DE CAPITAL VARIABLE, un intereses moratorios legal a razón del 10% de cada mensualidad que se haya omitidos cubrir o que se haya cubierto con posterioridad, en términos de lo señalado en la cláusula tercera del convenio, y hasta en tanto sea pagado el monto de la suerte principal a la actora, monto que será cuantificado en ejecución de sentencia , una vez que la misma haya causado estado y sea legalmente ejecutable, por una sola vez por cada mensualidad vencida y no de manera mensual y consecutiva al no haber sido así pactado por las partes. </w:t>
      </w:r>
      <w:r w:rsidRPr="00086A39">
        <w:rPr>
          <w:rFonts w:ascii="Arial" w:hAnsi="Arial" w:cs="Arial"/>
          <w:bCs/>
          <w:sz w:val="20"/>
          <w:szCs w:val="20"/>
          <w:lang w:val="es-ES"/>
        </w:rPr>
        <w:t>Se obtuvo sentencia favorable a la APITUX, la cual no se ha podido ejecutar, ya que no se han encontrado bienes del deudor para embargar, para actualizar el monto de la sentencia se procede a solicitar que experto en materia de contabilidad formule dictamen pericial.</w:t>
      </w:r>
    </w:p>
    <w:p w:rsidR="00B36606" w:rsidRPr="00086A39" w:rsidRDefault="00B36606" w:rsidP="00B36606">
      <w:pPr>
        <w:widowControl w:val="0"/>
        <w:tabs>
          <w:tab w:val="left" w:pos="851"/>
        </w:tabs>
        <w:jc w:val="both"/>
        <w:rPr>
          <w:rFonts w:ascii="Arial" w:hAnsi="Arial" w:cs="Arial"/>
          <w:sz w:val="20"/>
          <w:szCs w:val="20"/>
        </w:rPr>
      </w:pPr>
    </w:p>
    <w:p w:rsidR="00B36606" w:rsidRPr="00597F90" w:rsidRDefault="00B36606" w:rsidP="00B36606">
      <w:pPr>
        <w:jc w:val="both"/>
        <w:rPr>
          <w:rFonts w:ascii="Arial" w:hAnsi="Arial" w:cs="Arial"/>
          <w:b/>
          <w:sz w:val="20"/>
          <w:szCs w:val="20"/>
          <w:u w:val="single"/>
          <w:lang w:val="es-ES"/>
        </w:rPr>
      </w:pPr>
    </w:p>
    <w:p w:rsidR="00B36606" w:rsidRPr="00597F90" w:rsidRDefault="00B36606" w:rsidP="00B36606">
      <w:pPr>
        <w:jc w:val="both"/>
        <w:rPr>
          <w:rFonts w:ascii="Arial" w:hAnsi="Arial" w:cs="Arial"/>
          <w:b/>
          <w:bCs/>
          <w:color w:val="000000" w:themeColor="text1"/>
          <w:sz w:val="20"/>
          <w:szCs w:val="20"/>
        </w:rPr>
      </w:pPr>
      <w:r w:rsidRPr="00597F90">
        <w:rPr>
          <w:rFonts w:ascii="Arial" w:hAnsi="Arial" w:cs="Arial"/>
          <w:b/>
          <w:bCs/>
          <w:iCs/>
          <w:sz w:val="20"/>
          <w:szCs w:val="20"/>
        </w:rPr>
        <w:t>11</w:t>
      </w:r>
      <w:r w:rsidRPr="00597F90">
        <w:rPr>
          <w:rFonts w:ascii="Arial" w:hAnsi="Arial" w:cs="Arial"/>
          <w:b/>
          <w:bCs/>
          <w:color w:val="000000" w:themeColor="text1"/>
          <w:sz w:val="20"/>
          <w:szCs w:val="20"/>
        </w:rPr>
        <w:t xml:space="preserve">.- PROCEDIMIENTO ADMINISTRATIVO DE REVOCACIÓN DE REGISTRO DE CONTRATO DE CESIÓN PARCIAL DE DERECHOS Y OBLIGACIONES NÚMERO PARRC 006/2016 APITUX EN CONTRA DE LA C. MARÍA DE LOS ÁNGELES RODRÍGUEZ RAMOS, DIRECCIÓN GENERAL DE PUERTOS EN LA CIUDAD DE MÉXICO. </w:t>
      </w:r>
    </w:p>
    <w:p w:rsidR="00B36606" w:rsidRPr="00597F90" w:rsidRDefault="00B36606" w:rsidP="00B36606">
      <w:pPr>
        <w:tabs>
          <w:tab w:val="left" w:pos="7513"/>
        </w:tabs>
        <w:ind w:right="191"/>
        <w:jc w:val="both"/>
        <w:rPr>
          <w:rFonts w:ascii="Arial" w:hAnsi="Arial" w:cs="Arial"/>
          <w:bCs/>
          <w:w w:val="111"/>
          <w:sz w:val="20"/>
          <w:szCs w:val="20"/>
        </w:rPr>
      </w:pPr>
    </w:p>
    <w:p w:rsidR="00B36606" w:rsidRPr="00597F90" w:rsidRDefault="00B36606" w:rsidP="00B36606">
      <w:pPr>
        <w:jc w:val="both"/>
        <w:rPr>
          <w:rFonts w:ascii="Arial" w:hAnsi="Arial" w:cs="Arial"/>
          <w:bCs/>
          <w:color w:val="000000" w:themeColor="text1"/>
          <w:sz w:val="20"/>
          <w:szCs w:val="20"/>
          <w:u w:val="single"/>
        </w:rPr>
      </w:pPr>
      <w:r w:rsidRPr="00597F90">
        <w:rPr>
          <w:rFonts w:ascii="Arial" w:hAnsi="Arial" w:cs="Arial"/>
          <w:bCs/>
          <w:sz w:val="20"/>
          <w:szCs w:val="20"/>
        </w:rPr>
        <w:t>APITUX solicitó el inicio del procedimiento administrativo de revocación del registro del Contrato de Cesión Parcial de Derechos y Obligaciones número APITUX01-076/13</w:t>
      </w:r>
      <w:r w:rsidRPr="00597F90">
        <w:rPr>
          <w:rFonts w:ascii="Arial" w:hAnsi="Arial" w:cs="Arial"/>
          <w:sz w:val="20"/>
          <w:szCs w:val="20"/>
        </w:rPr>
        <w:t xml:space="preserve">, formalizado con la C. María de los Ángeles Rodríguez Ramos, </w:t>
      </w:r>
      <w:r w:rsidRPr="00597F90">
        <w:rPr>
          <w:rFonts w:ascii="Arial" w:hAnsi="Arial" w:cs="Arial"/>
          <w:bCs/>
          <w:color w:val="000000" w:themeColor="text1"/>
          <w:sz w:val="20"/>
          <w:szCs w:val="20"/>
        </w:rPr>
        <w:t xml:space="preserve">por incumplimiento a las obligaciones contractuales derivado del contrato de prestación de servicios portuarios de avituallamiento. </w:t>
      </w:r>
      <w:r w:rsidRPr="00086A39">
        <w:rPr>
          <w:rFonts w:ascii="Arial" w:hAnsi="Arial" w:cs="Arial"/>
          <w:bCs/>
          <w:color w:val="000000" w:themeColor="text1"/>
          <w:sz w:val="20"/>
          <w:szCs w:val="20"/>
        </w:rPr>
        <w:t>Mediante resolución se revocó el registro del contrato. Pendiente recuperación del Área federal cedida por parte de la Dirección General de Puerto</w:t>
      </w:r>
      <w:r w:rsidRPr="00597F90">
        <w:rPr>
          <w:rFonts w:ascii="Arial" w:hAnsi="Arial" w:cs="Arial"/>
          <w:bCs/>
          <w:color w:val="000000" w:themeColor="text1"/>
          <w:sz w:val="20"/>
          <w:szCs w:val="20"/>
          <w:u w:val="single"/>
        </w:rPr>
        <w:t>s.</w:t>
      </w: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b/>
          <w:sz w:val="20"/>
          <w:szCs w:val="20"/>
          <w:lang w:val="es-ES_tradnl"/>
        </w:rPr>
      </w:pPr>
      <w:r w:rsidRPr="00597F90">
        <w:rPr>
          <w:rFonts w:ascii="Arial" w:hAnsi="Arial" w:cs="Arial"/>
          <w:b/>
          <w:sz w:val="20"/>
          <w:szCs w:val="20"/>
        </w:rPr>
        <w:t>12.- CRÉDITO</w:t>
      </w:r>
      <w:r w:rsidRPr="00597F90">
        <w:rPr>
          <w:rFonts w:ascii="Arial" w:hAnsi="Arial" w:cs="Arial"/>
          <w:b/>
          <w:sz w:val="20"/>
          <w:szCs w:val="20"/>
          <w:lang w:val="es-ES_tradnl"/>
        </w:rPr>
        <w:t xml:space="preserve"> FISCAL DETERMINADO POR </w:t>
      </w:r>
      <w:r w:rsidRPr="00597F90">
        <w:rPr>
          <w:rFonts w:ascii="Arial" w:hAnsi="Arial" w:cs="Arial"/>
          <w:b/>
          <w:sz w:val="20"/>
          <w:szCs w:val="20"/>
          <w:lang w:val="es-ES"/>
        </w:rPr>
        <w:t>LA ADMINISTRACIÓN LOCAL DE AUDITORIA FISCAL DE TUXPAN (SAT-SHCP),</w:t>
      </w:r>
      <w:r w:rsidRPr="00597F90">
        <w:rPr>
          <w:rFonts w:ascii="Arial" w:hAnsi="Arial" w:cs="Arial"/>
          <w:b/>
          <w:sz w:val="20"/>
          <w:szCs w:val="20"/>
          <w:lang w:val="es-ES_tradnl"/>
        </w:rPr>
        <w:t xml:space="preserve"> A CARGO DE LA ADMINISTRACIÓN PORTUARIA INTEGRAL DE TUXPAN, S.A. DE C.V., (APITUX), POR LA CANTIDAD DE $ 262´654,599.77 (DOSCIENTOS SESENTA Y DOS MILLONES, SEISCIENTOS CINCUENTA Y CUATRO MIL, QUINIENTOS NOVENTA Y NUEVE PESOS 77/100 M.N.), POR OMISIONES EN EL ENTERO DE</w:t>
      </w:r>
      <w:r w:rsidRPr="00597F90">
        <w:rPr>
          <w:rFonts w:ascii="Arial" w:hAnsi="Arial" w:cs="Arial"/>
          <w:b/>
          <w:sz w:val="20"/>
          <w:szCs w:val="20"/>
          <w:lang w:val="es-ES"/>
        </w:rPr>
        <w:t xml:space="preserve">  IMPUESTO  SOBRE  LA  RENTA,  IMPUESTO EMPRESARIAL A TASA ÚNICA E IMPUESTO AL VALOR AGREGADO, MULTAS Y RECARGOS CORRESPONDIENTES  AL PERIODO FISCAL COMPRENDIDO  DEL 1 DE ENERO  AL 31 DE DICIEMBRE DEL 2008. </w:t>
      </w:r>
      <w:r w:rsidRPr="00597F90">
        <w:rPr>
          <w:rFonts w:ascii="Arial" w:hAnsi="Arial" w:cs="Arial"/>
          <w:b/>
          <w:sz w:val="20"/>
          <w:szCs w:val="20"/>
          <w:lang w:val="es-ES_tradnl"/>
        </w:rPr>
        <w:t>EXPEDIENTE 409/15-13-01-1.</w:t>
      </w:r>
    </w:p>
    <w:p w:rsidR="00B36606" w:rsidRPr="00597F90" w:rsidRDefault="00B36606" w:rsidP="00B36606">
      <w:pPr>
        <w:jc w:val="both"/>
        <w:rPr>
          <w:rFonts w:ascii="Arial" w:hAnsi="Arial" w:cs="Arial"/>
          <w:bCs/>
          <w:iCs/>
          <w:sz w:val="20"/>
          <w:szCs w:val="20"/>
        </w:rPr>
      </w:pPr>
    </w:p>
    <w:p w:rsidR="00B36606" w:rsidRPr="00086A39" w:rsidRDefault="00B36606" w:rsidP="00B36606">
      <w:pPr>
        <w:jc w:val="both"/>
        <w:rPr>
          <w:rFonts w:ascii="Arial" w:hAnsi="Arial" w:cs="Arial"/>
          <w:sz w:val="20"/>
          <w:szCs w:val="20"/>
          <w:lang w:val="es-ES"/>
        </w:rPr>
      </w:pPr>
      <w:r w:rsidRPr="00597F90">
        <w:rPr>
          <w:rFonts w:ascii="Arial" w:hAnsi="Arial" w:cs="Arial"/>
          <w:bCs/>
          <w:sz w:val="20"/>
          <w:szCs w:val="20"/>
          <w:lang w:val="es-ES"/>
        </w:rPr>
        <w:lastRenderedPageBreak/>
        <w:t xml:space="preserve">Ante la Sala Regional del Golfo del Tribunal Federal de Justicia Administrativa, con sede en Xalapa, Veracruz., se demandó la nulidad de la resolución contenida en el oficio No. 600-72-00-01-00-2014-0848 </w:t>
      </w:r>
      <w:proofErr w:type="spellStart"/>
      <w:r w:rsidRPr="00597F90">
        <w:rPr>
          <w:rFonts w:ascii="Arial" w:hAnsi="Arial" w:cs="Arial"/>
          <w:bCs/>
          <w:sz w:val="20"/>
          <w:szCs w:val="20"/>
          <w:lang w:val="es-ES"/>
        </w:rPr>
        <w:t>Exp</w:t>
      </w:r>
      <w:proofErr w:type="spellEnd"/>
      <w:r w:rsidRPr="00597F90">
        <w:rPr>
          <w:rFonts w:ascii="Arial" w:hAnsi="Arial" w:cs="Arial"/>
          <w:bCs/>
          <w:sz w:val="20"/>
          <w:szCs w:val="20"/>
          <w:lang w:val="es-ES"/>
        </w:rPr>
        <w:t xml:space="preserve">. API940722k33, por la cual la autoridad  el SAT, resuelve confirmar la resolución  contenida  en el oficio número 500-62-00-07-00-2014-00006617 de 28 de agosto de 2014, emitida  por la Administración  Local de Auditoría Fiscal de Tuxpan, en cantidad total  de  $262,654,599.77 (Doscientos  sesenta  y  dos  millones  seiscientos  cincuenta   y  cuatro   mil quinientos   noventa  y  nueve  77/100 M.N.),  por  concepto  del  Impuesto  sobre  la  Renta,  Impuesto Empresarial a Tasa Única e Impuesto al Valor Agregado, multas y recargos correspondientes  al periodo fiscal comprendido  del 1 de enero de 2008 al 31 de diciembre del 2008, a nombre de la contribuyente Administración Portuaria Integral de Tuxpan S. A. de C. V., el juicio contencioso administrativo (nulidad), se </w:t>
      </w:r>
      <w:r w:rsidRPr="00597F90">
        <w:rPr>
          <w:rFonts w:ascii="Arial" w:hAnsi="Arial" w:cs="Arial"/>
          <w:bCs/>
          <w:sz w:val="20"/>
          <w:szCs w:val="20"/>
        </w:rPr>
        <w:t xml:space="preserve"> se radicó en  la Sala Regional del Golfo con sede en Xalapa, Ver., con número de expediente 409/15-13-01-1, asunto que por su cuantía fue atraído por la Sala Superior del Tribunal Federal de Justicia Administrativa radicándola con el número de expediente 409/15-13-01-1/198/16-S2-06-04, regresando el expediente a la Sala para para que regularizara el procedimiento y notificara a los trabajadores de APITUX, dicha sala está en la etapa de regularización. </w:t>
      </w:r>
      <w:r w:rsidRPr="00086A39">
        <w:rPr>
          <w:rFonts w:ascii="Arial" w:hAnsi="Arial" w:cs="Arial"/>
          <w:bCs/>
          <w:sz w:val="20"/>
          <w:szCs w:val="20"/>
        </w:rPr>
        <w:t>Por las consideraciones jurídicas que se hicieron valer en los conceptos de nulidad que sustentan la demanda, se tiene la presunción fundada de que los mismos son procedentes y suficientes para revocar el crédito fiscal ante el Tribunal Federal de Justicia Administrativa y de ser el caso obtener el amparo de la justicia federal, ante la Suprema Corte de Justicia de la Nación (Tribunal Colegiado en Materia Administrativa), sin embargo por el tiempo transcurrido y la inactividad procesal del Tribunal por la suspensión de actividades con motivo de la pandemia, seguirá transcurriendo el tiempo y la sentencia definitiva se considera no se dictará en este</w:t>
      </w:r>
      <w:r w:rsidRPr="00597F90">
        <w:rPr>
          <w:rFonts w:ascii="Arial" w:hAnsi="Arial" w:cs="Arial"/>
          <w:b/>
          <w:bCs/>
          <w:sz w:val="20"/>
          <w:szCs w:val="20"/>
          <w:u w:val="single"/>
        </w:rPr>
        <w:t xml:space="preserve"> </w:t>
      </w:r>
      <w:r w:rsidRPr="00086A39">
        <w:rPr>
          <w:rFonts w:ascii="Arial" w:hAnsi="Arial" w:cs="Arial"/>
          <w:bCs/>
          <w:sz w:val="20"/>
          <w:szCs w:val="20"/>
        </w:rPr>
        <w:t>ejercicio fiscal y el crédito de actualizarse en las multas y recargos se elevaría considerablemente.</w:t>
      </w:r>
    </w:p>
    <w:p w:rsidR="00B36606" w:rsidRPr="00597F90" w:rsidRDefault="00B36606" w:rsidP="00B36606">
      <w:pPr>
        <w:rPr>
          <w:rFonts w:ascii="Arial" w:hAnsi="Arial" w:cs="Arial"/>
          <w:sz w:val="20"/>
          <w:szCs w:val="20"/>
        </w:rPr>
      </w:pP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b/>
          <w:bCs/>
          <w:sz w:val="20"/>
          <w:szCs w:val="20"/>
        </w:rPr>
      </w:pPr>
      <w:r w:rsidRPr="00597F90">
        <w:rPr>
          <w:rFonts w:ascii="Arial" w:hAnsi="Arial" w:cs="Arial"/>
          <w:b/>
          <w:sz w:val="20"/>
          <w:szCs w:val="20"/>
        </w:rPr>
        <w:t xml:space="preserve">13.- JUICIO ORDINARIO MERCANTIL PROMOVIDO POR LA </w:t>
      </w:r>
      <w:r w:rsidRPr="00597F90">
        <w:rPr>
          <w:rFonts w:ascii="Arial" w:hAnsi="Arial" w:cs="Arial"/>
          <w:b/>
          <w:bCs/>
          <w:sz w:val="20"/>
          <w:szCs w:val="20"/>
        </w:rPr>
        <w:t>ADMINISTRACIÓN PORTUARIA INTEGRAL DE TUXPAN, S.A. DE C.V., EN CONTRA DE LA AGENCIA CONSIGNATARIA RAMÓN GUZMÁN VEYTIA, S.A., RADICADO EN EL JUZGADO DÉCIMO CUARTO DE DISTRITO EN COATZACOALCOS, VER, EXPEDIENTE 52/2014-5.</w:t>
      </w:r>
    </w:p>
    <w:p w:rsidR="00B36606" w:rsidRPr="00597F90" w:rsidRDefault="00B36606" w:rsidP="00B36606">
      <w:pPr>
        <w:jc w:val="both"/>
        <w:rPr>
          <w:rFonts w:ascii="Arial" w:hAnsi="Arial" w:cs="Arial"/>
          <w:b/>
          <w:bCs/>
          <w:sz w:val="20"/>
          <w:szCs w:val="20"/>
        </w:rPr>
      </w:pPr>
    </w:p>
    <w:p w:rsidR="00B36606" w:rsidRPr="00086A39" w:rsidRDefault="00B36606" w:rsidP="00B36606">
      <w:pPr>
        <w:ind w:right="49"/>
        <w:jc w:val="both"/>
        <w:rPr>
          <w:rFonts w:ascii="Arial" w:hAnsi="Arial" w:cs="Arial"/>
          <w:bCs/>
          <w:sz w:val="20"/>
          <w:szCs w:val="20"/>
        </w:rPr>
      </w:pPr>
      <w:r w:rsidRPr="00597F90">
        <w:rPr>
          <w:rFonts w:ascii="Arial" w:hAnsi="Arial" w:cs="Arial"/>
          <w:sz w:val="20"/>
          <w:szCs w:val="20"/>
        </w:rPr>
        <w:t>Se reclamó a la Agencia Naviera Consignataria “Ramón Guzmán Veytia, Sociedad Anónima”, el</w:t>
      </w:r>
      <w:r w:rsidRPr="00597F90">
        <w:rPr>
          <w:rFonts w:ascii="Arial" w:hAnsi="Arial" w:cs="Arial"/>
          <w:i/>
          <w:sz w:val="20"/>
          <w:szCs w:val="20"/>
        </w:rPr>
        <w:t xml:space="preserve"> pago de los servicios de Puerto y Atraque prestados a la demandada y que no han sido liquidados, que ascienden a la cantidad de $</w:t>
      </w:r>
      <w:r w:rsidRPr="00597F90">
        <w:rPr>
          <w:rFonts w:ascii="Arial" w:hAnsi="Arial" w:cs="Arial"/>
          <w:bCs/>
          <w:sz w:val="20"/>
          <w:szCs w:val="20"/>
          <w:u w:val="single"/>
        </w:rPr>
        <w:t>4´644651.45</w:t>
      </w:r>
      <w:r w:rsidRPr="00597F90">
        <w:rPr>
          <w:rFonts w:ascii="Arial" w:hAnsi="Arial" w:cs="Arial"/>
          <w:bCs/>
          <w:sz w:val="20"/>
          <w:szCs w:val="20"/>
        </w:rPr>
        <w:t xml:space="preserve"> (CUATRO MILLONES SEISCIENTOS CUARENTA Y CUATRO MIL SEISCIENTOS CINCUENTA Y UN PESOS 45/100 M.N.). En el asunto se declaró la caducidad de la instancia, la demandada promovió incidente de pago de costas, el cual fue declarado procedente. Ante la sentencia condenatoria por la cantidad de $10´015.977.21 (diez millones, quince mil, novecientos setenta y siete pesos 21/100 M.N.), </w:t>
      </w:r>
      <w:r w:rsidRPr="00086A39">
        <w:rPr>
          <w:rFonts w:ascii="Arial" w:eastAsia="MS Mincho" w:hAnsi="Arial" w:cs="Arial"/>
          <w:iCs/>
          <w:sz w:val="20"/>
          <w:szCs w:val="20"/>
          <w:lang w:val="es-ES"/>
        </w:rPr>
        <w:t>La APITUX no obtuvo sentencia favorable</w:t>
      </w:r>
      <w:r w:rsidRPr="00086A39">
        <w:rPr>
          <w:rFonts w:ascii="Arial" w:eastAsia="MS Mincho" w:hAnsi="Arial" w:cs="Arial"/>
          <w:bCs/>
          <w:iCs/>
          <w:sz w:val="20"/>
          <w:szCs w:val="20"/>
          <w:lang w:val="es-ES"/>
        </w:rPr>
        <w:t>, por el contrario, se encuentra condenada al pago de gastos y costas, la demandada ha tratado de presentar su planilla de liquidación en tres ocasiones y no</w:t>
      </w:r>
      <w:r w:rsidRPr="00597F90">
        <w:rPr>
          <w:rFonts w:ascii="Arial" w:eastAsia="MS Mincho" w:hAnsi="Arial" w:cs="Arial"/>
          <w:b/>
          <w:bCs/>
          <w:iCs/>
          <w:sz w:val="20"/>
          <w:szCs w:val="20"/>
          <w:u w:val="single"/>
          <w:lang w:val="es-ES"/>
        </w:rPr>
        <w:t xml:space="preserve"> </w:t>
      </w:r>
      <w:r w:rsidRPr="00086A39">
        <w:rPr>
          <w:rFonts w:ascii="Arial" w:eastAsia="MS Mincho" w:hAnsi="Arial" w:cs="Arial"/>
          <w:bCs/>
          <w:iCs/>
          <w:sz w:val="20"/>
          <w:szCs w:val="20"/>
          <w:lang w:val="es-ES"/>
        </w:rPr>
        <w:t>se la ha autorizado el juzgado, la última actuación de la parte interesada es del día 4 de junio de 2018.</w:t>
      </w:r>
    </w:p>
    <w:p w:rsidR="00B36606" w:rsidRPr="00086A39" w:rsidRDefault="00B36606" w:rsidP="00B36606">
      <w:pPr>
        <w:jc w:val="both"/>
        <w:rPr>
          <w:rFonts w:ascii="Arial" w:hAnsi="Arial" w:cs="Arial"/>
          <w:bCs/>
          <w:sz w:val="20"/>
          <w:szCs w:val="20"/>
        </w:rPr>
      </w:pPr>
    </w:p>
    <w:p w:rsidR="00B36606" w:rsidRPr="00597F90" w:rsidRDefault="00B36606" w:rsidP="00B36606">
      <w:pPr>
        <w:rPr>
          <w:rFonts w:ascii="Arial" w:hAnsi="Arial" w:cs="Arial"/>
          <w:sz w:val="20"/>
          <w:szCs w:val="20"/>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t>14.- JUICIO AGRARIO 27/2019, RADICADO EN EL TRIBUNAL UNITARIO AGRARIO DISTRITO 32 TUXPAN, VERACRUZ, PROMOVIDO POR DARBELY FUENTES PERALTA, EN CONTRA DEL EJIDO LA CALZADA, TUXPAN, VERACRUZ, DE JUAN RAMÓN GANEM VARGAS, DE LA DELEGACIÓN EN VERACRUZ DEL REGISTRO AGRARIO NACIONAL (RAN) Y DE LA ADMINISTRACIÓN PORTUARIA INTEGRAL DE TUXPAN S.A DE C.V.</w:t>
      </w:r>
    </w:p>
    <w:p w:rsidR="00B36606" w:rsidRPr="00597F90" w:rsidRDefault="00B36606" w:rsidP="00B36606">
      <w:pPr>
        <w:jc w:val="both"/>
        <w:rPr>
          <w:rFonts w:ascii="Arial" w:hAnsi="Arial" w:cs="Arial"/>
          <w:b/>
          <w:sz w:val="20"/>
          <w:szCs w:val="20"/>
          <w:highlight w:val="yellow"/>
        </w:rPr>
      </w:pPr>
    </w:p>
    <w:p w:rsidR="00B36606" w:rsidRPr="00086A39" w:rsidRDefault="00B36606" w:rsidP="00B36606">
      <w:pPr>
        <w:jc w:val="both"/>
        <w:rPr>
          <w:rFonts w:ascii="Arial" w:hAnsi="Arial" w:cs="Arial"/>
          <w:sz w:val="20"/>
          <w:szCs w:val="20"/>
        </w:rPr>
      </w:pPr>
      <w:r w:rsidRPr="00597F90">
        <w:rPr>
          <w:rFonts w:ascii="Arial" w:hAnsi="Arial" w:cs="Arial"/>
          <w:sz w:val="20"/>
          <w:szCs w:val="20"/>
        </w:rPr>
        <w:t>La parte actora ejercita la acción plenaria de posesión (</w:t>
      </w:r>
      <w:proofErr w:type="spellStart"/>
      <w:r w:rsidRPr="00597F90">
        <w:rPr>
          <w:rFonts w:ascii="Arial" w:hAnsi="Arial" w:cs="Arial"/>
          <w:sz w:val="20"/>
          <w:szCs w:val="20"/>
        </w:rPr>
        <w:t>publiciana</w:t>
      </w:r>
      <w:proofErr w:type="spellEnd"/>
      <w:r w:rsidRPr="00597F90">
        <w:rPr>
          <w:rFonts w:ascii="Arial" w:hAnsi="Arial" w:cs="Arial"/>
          <w:sz w:val="20"/>
          <w:szCs w:val="20"/>
        </w:rPr>
        <w:t xml:space="preserve">), tutelar de la posesión jurídica del inmueble que identifica como la fracción de aproximadamente 120.15 m2 (ciento veinte punto quince metros cuadrados), ubicada entre el muro que circula el polígono original del Solar Urbano Ejidal de mi legitimo dominio, y la ubicación actual de la “banqueta” que delimita la vialidad “Carretera a la Barra Norte”, en la medida y distancia colindante con el Solar Urbano Ejidal de su propiedad, del cual dice tener el legítimo dominio por haberlo adquirido de buena fe y la ostentación de un justo título, que en el caso, no es otro, que los documentos que constituyen el título de posesión del Solar urbano Ejidal correspondiente, otorgado o expedido por el Ejido </w:t>
      </w:r>
      <w:r w:rsidRPr="00597F90">
        <w:rPr>
          <w:rFonts w:ascii="Arial" w:hAnsi="Arial" w:cs="Arial"/>
          <w:sz w:val="20"/>
          <w:szCs w:val="20"/>
        </w:rPr>
        <w:lastRenderedPageBreak/>
        <w:t xml:space="preserve">demandado con antigüedad de más de 41 (cuarenta y un) años, y para el efecto de que sea reintegrada la posesión material de la parte  despojada de manera injusta y violenta por parte del demandado físico, cuya detentación, por este motivo, es de mala fe, aun cuando la misma se pretenda derivar y sustentar, en la celebración de un viciado Contrato de Cesión Parcial de Derechos y Obligaciones otorgado por la ahora demandada Administración Portuaria Integral de Tuxpan, Sociedad Anónima de Capital Variable (APITUX). Ello es así, por causa de que los documentos exhibidos por el propio demandado físico, ante la referida administración portuaria tuxpeña (APÍTUX), para sustentar en apariencia y simuladamente, la procedencia de una cesión parcial de uso de zona portuaria, únicamente se refieren a documentos que conciernen al solar urbano ejidal propio y aledaño al del suscrito, otorgado por el ejido también demandado y que en nada tienen afectación jurídica en el área del solar urbano ejidal del que soy legitimo titular y con flagrante violación, entre otros, del último párrafo del artículo 24 de la Ley General de Puertos, en relación con la fracción VII, del artículo 17 del Reglamento de la Ley General de Puertos. </w:t>
      </w:r>
      <w:r w:rsidRPr="00086A39">
        <w:rPr>
          <w:rFonts w:ascii="Arial" w:hAnsi="Arial" w:cs="Arial"/>
          <w:sz w:val="20"/>
          <w:szCs w:val="20"/>
        </w:rPr>
        <w:t xml:space="preserve">Pendiente que el Tribunal Agrario Distrito 32 nos emplace nuevamente y señale fecha de audiencia. </w:t>
      </w:r>
    </w:p>
    <w:p w:rsidR="00B36606" w:rsidRPr="00086A39" w:rsidRDefault="00B36606" w:rsidP="00B36606">
      <w:pPr>
        <w:jc w:val="both"/>
        <w:rPr>
          <w:rFonts w:ascii="Arial" w:hAnsi="Arial" w:cs="Arial"/>
          <w:sz w:val="20"/>
          <w:szCs w:val="20"/>
        </w:rPr>
      </w:pP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b/>
          <w:bCs/>
          <w:sz w:val="20"/>
          <w:szCs w:val="20"/>
        </w:rPr>
      </w:pPr>
      <w:r w:rsidRPr="00597F90">
        <w:rPr>
          <w:rFonts w:ascii="Arial" w:hAnsi="Arial" w:cs="Arial"/>
          <w:b/>
          <w:spacing w:val="12"/>
          <w:sz w:val="20"/>
          <w:szCs w:val="20"/>
        </w:rPr>
        <w:t>15.-</w:t>
      </w:r>
      <w:r w:rsidRPr="00597F90">
        <w:rPr>
          <w:rFonts w:ascii="Arial" w:hAnsi="Arial" w:cs="Arial"/>
          <w:b/>
          <w:sz w:val="20"/>
          <w:szCs w:val="20"/>
        </w:rPr>
        <w:t xml:space="preserve">JUICIO CONSTITUCIONAL PROMOVIDO POR </w:t>
      </w:r>
      <w:r w:rsidRPr="00597F90">
        <w:rPr>
          <w:rFonts w:ascii="Arial" w:hAnsi="Arial" w:cs="Arial"/>
          <w:b/>
          <w:sz w:val="20"/>
          <w:szCs w:val="20"/>
          <w:lang w:val="es-ES_tradnl" w:bidi="he-IL"/>
        </w:rPr>
        <w:t xml:space="preserve">DARBELY FUENTES PERALTA, EN CONTRA DEL </w:t>
      </w:r>
      <w:r w:rsidRPr="00597F90">
        <w:rPr>
          <w:rFonts w:ascii="Arial" w:hAnsi="Arial" w:cs="Arial"/>
          <w:b/>
          <w:bCs/>
          <w:sz w:val="20"/>
          <w:szCs w:val="20"/>
        </w:rPr>
        <w:t>DELEGADO EN VERACRUZ DE LA PROCURADURÍA FEDERAL DE PROTECCIÓN AL AMBIENTE, LA ADMINISTRACIÓN PORTUARIA INTEGRAL DE TUXPAN, S.A. DE C.V., Y OTRAS, RADICADO EN EL JUZGADO SÉPTIMO DE DISTRITO EN TUXPAN, VER., CON NÚMERO DE EXPEDIENTE  141/2013.</w:t>
      </w:r>
    </w:p>
    <w:p w:rsidR="00B36606" w:rsidRPr="00597F90" w:rsidRDefault="00B36606" w:rsidP="00B36606">
      <w:pPr>
        <w:jc w:val="both"/>
        <w:rPr>
          <w:rFonts w:ascii="Arial" w:hAnsi="Arial" w:cs="Arial"/>
          <w:bCs/>
          <w:sz w:val="20"/>
          <w:szCs w:val="20"/>
        </w:rPr>
      </w:pPr>
    </w:p>
    <w:p w:rsidR="00B36606" w:rsidRPr="00086A39" w:rsidRDefault="00B36606" w:rsidP="00B36606">
      <w:pPr>
        <w:jc w:val="both"/>
        <w:rPr>
          <w:rFonts w:ascii="Arial" w:hAnsi="Arial" w:cs="Arial"/>
          <w:sz w:val="20"/>
          <w:szCs w:val="20"/>
        </w:rPr>
      </w:pPr>
      <w:r w:rsidRPr="00597F90">
        <w:rPr>
          <w:rFonts w:ascii="Arial" w:hAnsi="Arial" w:cs="Arial"/>
          <w:sz w:val="20"/>
          <w:szCs w:val="20"/>
        </w:rPr>
        <w:t xml:space="preserve">Negativa y omisión de decretar la clausura temporal, parcial o total del relleno realizado por el tercero perjudicado, Juan Ramón </w:t>
      </w:r>
      <w:proofErr w:type="spellStart"/>
      <w:r w:rsidRPr="00597F90">
        <w:rPr>
          <w:rFonts w:ascii="Arial" w:hAnsi="Arial" w:cs="Arial"/>
          <w:sz w:val="20"/>
          <w:szCs w:val="20"/>
        </w:rPr>
        <w:t>Ganem</w:t>
      </w:r>
      <w:proofErr w:type="spellEnd"/>
      <w:r w:rsidRPr="00597F90">
        <w:rPr>
          <w:rFonts w:ascii="Arial" w:hAnsi="Arial" w:cs="Arial"/>
          <w:sz w:val="20"/>
          <w:szCs w:val="20"/>
        </w:rPr>
        <w:t xml:space="preserve"> Vargas en la ribera del Río Tuxpan, así como de las actividades constructivas realizadas actualmente por el referido tercero perjudicado en dicho relleno, en lo que parece que será un “varadero de embarcaciones”. El aseguramiento precautorio del relleno realizado por el tercero perjudicado Juan Ramón </w:t>
      </w:r>
      <w:proofErr w:type="spellStart"/>
      <w:r w:rsidRPr="00597F90">
        <w:rPr>
          <w:rFonts w:ascii="Arial" w:hAnsi="Arial" w:cs="Arial"/>
          <w:sz w:val="20"/>
          <w:szCs w:val="20"/>
        </w:rPr>
        <w:t>Ganem</w:t>
      </w:r>
      <w:proofErr w:type="spellEnd"/>
      <w:r w:rsidRPr="00597F90">
        <w:rPr>
          <w:rFonts w:ascii="Arial" w:hAnsi="Arial" w:cs="Arial"/>
          <w:sz w:val="20"/>
          <w:szCs w:val="20"/>
        </w:rPr>
        <w:t xml:space="preserve"> Vargas en la ribera del Río Tuxpan, así como de los elementos constructivos ubicados en el mismo, consistente en un muelle, embarcadero o atracadero y en lo que parece que será un “varadero de embarcaciones”. </w:t>
      </w:r>
      <w:r w:rsidRPr="00086A39">
        <w:rPr>
          <w:rFonts w:ascii="Arial" w:hAnsi="Arial" w:cs="Arial"/>
          <w:sz w:val="20"/>
          <w:szCs w:val="20"/>
        </w:rPr>
        <w:t xml:space="preserve">En auto de veintiuno de octubre del año dos mil veinte, el Tribunal Colegiado en Materia Administrativa del Séptimo Circuito, con sede en Boca del Río, Ver., </w:t>
      </w:r>
      <w:r w:rsidRPr="00086A39">
        <w:rPr>
          <w:rFonts w:ascii="Arial" w:hAnsi="Arial" w:cs="Arial"/>
          <w:color w:val="000000"/>
          <w:sz w:val="20"/>
          <w:szCs w:val="20"/>
        </w:rPr>
        <w:t>ADMITE el recurso de revisión interpuesto  por la quejosa en contra de la sentencia definitiva del veinticuatro de octubre de dos mil diecinueve, radicada con número A.R 180/2020.</w:t>
      </w:r>
    </w:p>
    <w:p w:rsidR="00B36606" w:rsidRPr="00597F90" w:rsidRDefault="00B36606" w:rsidP="00B36606">
      <w:pPr>
        <w:rPr>
          <w:rFonts w:ascii="Arial" w:hAnsi="Arial" w:cs="Arial"/>
          <w:sz w:val="20"/>
          <w:szCs w:val="20"/>
        </w:rPr>
      </w:pPr>
    </w:p>
    <w:p w:rsidR="00B36606" w:rsidRPr="00597F90" w:rsidRDefault="00B36606" w:rsidP="00B36606">
      <w:pPr>
        <w:rPr>
          <w:rFonts w:ascii="Arial" w:hAnsi="Arial" w:cs="Arial"/>
          <w:sz w:val="20"/>
          <w:szCs w:val="20"/>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lang w:val="es-ES_tradnl"/>
        </w:rPr>
        <w:t>16.- JUICIO DE AMPARO 167/2019, PROMOVIDO POR MARÍA AMPARO SÁNCHEZ FELIZARDO, MAURICIO SÁNCHEZ FELIZARDO, MA. GUADALUPE SÁNCHEZ FELIZARDO Y EMILIO SÁNCHEZ MESA, RADICADO EN EL JUZGADO SÉPTIMO DE DISTRITO, EN TUXPAN, VER., EN CONTRA DE LA APITUX Y OTRAS</w:t>
      </w:r>
      <w:r w:rsidRPr="00597F90">
        <w:rPr>
          <w:rFonts w:ascii="Arial" w:hAnsi="Arial" w:cs="Arial"/>
          <w:b/>
          <w:sz w:val="20"/>
          <w:szCs w:val="20"/>
        </w:rPr>
        <w:t>. MAGISTRADO TITULAR DEL TRIBUNAL UNITARIO AGRARIO DEL TRIGESIMO SEGUNDO DISTRITO CON SEDE EN TUXPAN, AL SECRETARIO ACTUARIO DE DICHO TRIBUNAL, A LA PROCURADURÍA AGRARIA, AL REGISTRO PÚBLICO DE LA PROPIEDAD EN TUXPAN). RECLAMA:</w:t>
      </w: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Con fecha nueve de abril de dos mil diecinueve, se admitió la demanda de amparo habiendo señalado los quejosos como autoridades responsables al Magistrado Titular del Tribunal Unitario Agrario del Trigésimo Segundo Distrito con sede en Tuxpan, al Secretario Actuario de dicho Tribunal, a la Procuraduría Agraria, al Registro Público de la Propiedad en Tuxpan y a la Administración Portuaria Integral de Tuxpan, precisando como actos reclamados los siguientes:</w:t>
      </w:r>
    </w:p>
    <w:p w:rsidR="00B36606" w:rsidRPr="00597F90" w:rsidRDefault="00B36606" w:rsidP="00B36606">
      <w:pPr>
        <w:jc w:val="both"/>
        <w:rPr>
          <w:rFonts w:ascii="Arial" w:hAnsi="Arial" w:cs="Arial"/>
          <w:sz w:val="20"/>
          <w:szCs w:val="20"/>
        </w:rPr>
      </w:pPr>
    </w:p>
    <w:p w:rsidR="00B36606" w:rsidRPr="00086A39" w:rsidRDefault="00B36606" w:rsidP="00B36606">
      <w:pPr>
        <w:jc w:val="both"/>
        <w:rPr>
          <w:rFonts w:ascii="Arial" w:hAnsi="Arial" w:cs="Arial"/>
          <w:bCs/>
          <w:sz w:val="20"/>
          <w:szCs w:val="20"/>
        </w:rPr>
      </w:pPr>
      <w:r w:rsidRPr="00597F90">
        <w:rPr>
          <w:rFonts w:ascii="Arial" w:hAnsi="Arial" w:cs="Arial"/>
          <w:sz w:val="20"/>
          <w:szCs w:val="20"/>
        </w:rPr>
        <w:t>E).- De la ADMINISTRACIÓN PORTUARIA INTEGRAL DE TUXPAN, S.A DE C.V., en su carácter equiparable a autoridad responsable, la celebración de cualquier tipo de contrato o convenio de cesión de Derechos para el uso o aprovechamiento de la zona federal del frente Agrario 350/2015 del índice del TRIBUNAL UNITARIO AGRARIO DEL TRIGÉSIMO SEGUNDO DISTRITO CON SEDE EN LA CIUDAD Y PUERTO DE TUXPAN, ESTADO DE VERACRUZ</w:t>
      </w:r>
      <w:r w:rsidRPr="00086A39">
        <w:rPr>
          <w:rFonts w:ascii="Arial" w:hAnsi="Arial" w:cs="Arial"/>
          <w:sz w:val="20"/>
          <w:szCs w:val="20"/>
        </w:rPr>
        <w:t xml:space="preserve">. </w:t>
      </w:r>
      <w:r w:rsidRPr="00086A39">
        <w:rPr>
          <w:rFonts w:ascii="Arial" w:hAnsi="Arial" w:cs="Arial"/>
          <w:bCs/>
          <w:sz w:val="20"/>
          <w:szCs w:val="20"/>
        </w:rPr>
        <w:t xml:space="preserve">Una vez sustanciado el juicio se sobreseyó el juicio y se le negó el amparo respecto de los actos reclamados de la APITUX, inconforme la parte interesada interpuso revisión, pendiente de </w:t>
      </w:r>
      <w:r w:rsidRPr="00086A39">
        <w:rPr>
          <w:rFonts w:ascii="Arial" w:hAnsi="Arial" w:cs="Arial"/>
          <w:bCs/>
          <w:sz w:val="20"/>
          <w:szCs w:val="20"/>
        </w:rPr>
        <w:lastRenderedPageBreak/>
        <w:t xml:space="preserve">resolverse. Se obtuvo sentencia favorable en primeria instancia, se espera que se confirme ante el </w:t>
      </w:r>
      <w:r w:rsidRPr="00086A39">
        <w:rPr>
          <w:rFonts w:ascii="Arial" w:hAnsi="Arial" w:cs="Arial"/>
          <w:color w:val="000000"/>
          <w:sz w:val="20"/>
          <w:szCs w:val="20"/>
        </w:rPr>
        <w:t>Segundo Tribunal Colegiado en Materia Administrativa en Boca del Río, Veracruz.</w:t>
      </w:r>
    </w:p>
    <w:p w:rsidR="00B36606" w:rsidRPr="00597F90" w:rsidRDefault="00B36606" w:rsidP="00B36606">
      <w:pPr>
        <w:pStyle w:val="Sinespaciado"/>
        <w:jc w:val="both"/>
        <w:rPr>
          <w:rFonts w:ascii="Arial" w:hAnsi="Arial" w:cs="Arial"/>
          <w:b/>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t>17.- JUICIO LABORAL 177/II/2019, PROMOVIDO POR ANTONIO PADILLA URANGA, EN CONTRA DE LA EMPRESA PRESTADORA DE SERVICIOS CENTAURO INTEGRAL DE MÉXICO S.A DE C.V. Y DE LA APITUX, RADICADO EN LA JUNTA ESPECIAL NÚMERO DOS DE CONCILIACIÓN Y ARBITRAJE EN TUXPAN, VER.</w:t>
      </w:r>
    </w:p>
    <w:p w:rsidR="00B36606" w:rsidRPr="00597F90" w:rsidRDefault="00B36606" w:rsidP="00B36606">
      <w:pPr>
        <w:jc w:val="both"/>
        <w:rPr>
          <w:rFonts w:ascii="Arial" w:hAnsi="Arial" w:cs="Arial"/>
          <w:b/>
          <w:sz w:val="20"/>
          <w:szCs w:val="20"/>
        </w:rPr>
      </w:pPr>
    </w:p>
    <w:p w:rsidR="00B36606" w:rsidRPr="00086A39" w:rsidRDefault="00B36606" w:rsidP="00B36606">
      <w:pPr>
        <w:jc w:val="both"/>
        <w:rPr>
          <w:rFonts w:ascii="Arial" w:hAnsi="Arial" w:cs="Arial"/>
          <w:bCs/>
          <w:color w:val="000000"/>
          <w:sz w:val="20"/>
          <w:szCs w:val="20"/>
        </w:rPr>
      </w:pPr>
      <w:r w:rsidRPr="00086A39">
        <w:rPr>
          <w:rFonts w:ascii="Arial" w:hAnsi="Arial" w:cs="Arial"/>
          <w:sz w:val="20"/>
          <w:szCs w:val="20"/>
        </w:rPr>
        <w:t xml:space="preserve">Se suspendió la audiencia señalada para las doce horas del día </w:t>
      </w:r>
      <w:r w:rsidRPr="00086A39">
        <w:rPr>
          <w:rFonts w:ascii="Arial" w:hAnsi="Arial" w:cs="Arial"/>
          <w:color w:val="000000"/>
          <w:sz w:val="20"/>
          <w:szCs w:val="20"/>
        </w:rPr>
        <w:t>trece</w:t>
      </w:r>
      <w:r w:rsidRPr="00086A39">
        <w:rPr>
          <w:rFonts w:ascii="Arial" w:hAnsi="Arial" w:cs="Arial"/>
          <w:bCs/>
          <w:color w:val="000000"/>
          <w:sz w:val="20"/>
          <w:szCs w:val="20"/>
        </w:rPr>
        <w:t xml:space="preserve"> de mayo del año dos mil veinte, </w:t>
      </w:r>
      <w:r w:rsidRPr="00086A39">
        <w:rPr>
          <w:rFonts w:ascii="Arial" w:hAnsi="Arial" w:cs="Arial"/>
          <w:sz w:val="20"/>
          <w:szCs w:val="20"/>
        </w:rPr>
        <w:t>atendiendo a la situación que atraviesa nuestro país ante el Brote del Coronavirus (COVID 19) en términos de los artículos 734 de la Ley Federal del Trabajo y 10 fracción VII del reglamento interior de la autoridad jurisdiccional, por lo que se suspenden las audiencias y diligencias programadas en el periodo citado con antelación</w:t>
      </w:r>
    </w:p>
    <w:p w:rsidR="00B36606" w:rsidRPr="00597F90" w:rsidRDefault="00B36606" w:rsidP="00B36606">
      <w:pPr>
        <w:jc w:val="both"/>
        <w:rPr>
          <w:rFonts w:ascii="Arial" w:hAnsi="Arial" w:cs="Arial"/>
          <w:bCs/>
          <w:color w:val="000000"/>
          <w:sz w:val="20"/>
          <w:szCs w:val="20"/>
          <w:u w:val="single"/>
        </w:rPr>
      </w:pPr>
    </w:p>
    <w:p w:rsidR="00B36606" w:rsidRPr="00597F90" w:rsidRDefault="00B36606" w:rsidP="00B36606">
      <w:pPr>
        <w:jc w:val="both"/>
        <w:rPr>
          <w:rFonts w:ascii="Arial" w:hAnsi="Arial" w:cs="Arial"/>
          <w:bCs/>
          <w:color w:val="000000"/>
          <w:sz w:val="20"/>
          <w:szCs w:val="20"/>
          <w:u w:val="single"/>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t>18.- JUICIO LABORAL IV-476/2018 PROMOVIDO POR EL SINDICATO 1° DE MAYO DE TRABAJADORES Y EMPLEADOS DE LA INDUSTRIA DE LA CONSTRUCCIÓN, TRANSPORTE DE CARGA EN GENERAL SIMILARES Y CONEXOS DE LA REPÚBLICA MEXICANA EN CONTRA DE APITUX Y SINDICATO NACIONAL DE TRABAJADORES Y EMPLEADOS DEL COMERCIO EN GENERAL, PRESTACIÓN DE SERVICIOS, ALMACENAJE, SIMILARES Y CONEXOS DE LA REPUBLICA  MEXICANA, RADICADO EN LA SECRETARIA AUXILIAR DE ASUNTOS COLECTIVOS, DE LA JUNTA ESPECIAL NÚMERO TRES, DE LA FEDERAL DE CONCILIACION Y ARBITRAJE. DE LA CIUDAD DE MÉXICO.</w:t>
      </w:r>
    </w:p>
    <w:p w:rsidR="00B36606" w:rsidRPr="00086A39" w:rsidRDefault="00B36606" w:rsidP="00B36606">
      <w:pPr>
        <w:jc w:val="both"/>
        <w:rPr>
          <w:rFonts w:ascii="Arial" w:hAnsi="Arial" w:cs="Arial"/>
          <w:sz w:val="20"/>
          <w:szCs w:val="20"/>
        </w:rPr>
      </w:pPr>
      <w:r w:rsidRPr="00597F90">
        <w:rPr>
          <w:rFonts w:ascii="Arial" w:hAnsi="Arial" w:cs="Arial"/>
          <w:sz w:val="20"/>
          <w:szCs w:val="20"/>
        </w:rPr>
        <w:t xml:space="preserve">Reclamando a la entidad el reconocimiento de que el sindicato 1° de mayo, es el titular de todas las consecuencias legales e inherentes al contrato colectivo de trabajo, que APITUX tiene celebrado con Sindicato Nacional de Trabajadores y Empleados del Comercio en General, Prestaciones de Servicios, Almacenaje, Similares y Conexos de la República Mexicana. </w:t>
      </w:r>
      <w:r w:rsidRPr="00086A39">
        <w:rPr>
          <w:rFonts w:ascii="Arial" w:hAnsi="Arial" w:cs="Arial"/>
          <w:sz w:val="20"/>
          <w:szCs w:val="20"/>
        </w:rPr>
        <w:t xml:space="preserve">Se difiere la audiencia de tres de agosto del año dos mil veinte, por no comparecer el sindicato actor a la audiencia y se fija para las diez horas del dieciséis de octubre del año 2020, </w:t>
      </w:r>
      <w:r w:rsidRPr="00086A39">
        <w:rPr>
          <w:rFonts w:ascii="Arial" w:hAnsi="Arial" w:cs="Arial"/>
          <w:bCs/>
          <w:sz w:val="20"/>
          <w:szCs w:val="20"/>
        </w:rPr>
        <w:t xml:space="preserve">está pendiente que se ordene el recuento de trabajadores. </w:t>
      </w:r>
      <w:r w:rsidRPr="00086A39">
        <w:rPr>
          <w:rFonts w:ascii="Arial" w:hAnsi="Arial" w:cs="Arial"/>
          <w:bCs/>
          <w:sz w:val="20"/>
          <w:szCs w:val="20"/>
          <w:lang w:val="es-ES_tradnl"/>
        </w:rPr>
        <w:t>El asunto se encuentra en trámite y los resultados del laudo no afectaría el interés jurídico de la APITUX y las cuotas obrero-patronales, se tendrán que determinar de acuerdo con el número de agremiados que agrupe el sindicato que obtenga el laudo favorable.</w:t>
      </w:r>
    </w:p>
    <w:p w:rsidR="00B36606" w:rsidRPr="00597F90" w:rsidRDefault="00B36606" w:rsidP="00B36606">
      <w:pPr>
        <w:jc w:val="both"/>
        <w:rPr>
          <w:rFonts w:ascii="Arial" w:hAnsi="Arial" w:cs="Arial"/>
          <w:b/>
          <w:sz w:val="20"/>
          <w:szCs w:val="20"/>
          <w:u w:val="single"/>
        </w:rPr>
      </w:pP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sz w:val="20"/>
          <w:szCs w:val="20"/>
        </w:rPr>
      </w:pPr>
      <w:r w:rsidRPr="00597F90">
        <w:rPr>
          <w:rFonts w:ascii="Arial" w:hAnsi="Arial" w:cs="Arial"/>
          <w:b/>
          <w:sz w:val="20"/>
          <w:szCs w:val="20"/>
        </w:rPr>
        <w:t>19.- JUICIO LABORAL 448/2019 PROMOVIDO POR LUIS ÁNGEL MENDOZA VILLEDA Y OTROS EN CONTRA DE PEMEX REFINACION, APITUX Y OTRAS. RADICADO EN LA JUNTA ESPECIAL DOCE BIS DE LA FEDERAL DE CONCILIACIÓN Y ARBITRAJE CON SEDE EN LA CIUDAD DE MÉXICO.</w:t>
      </w:r>
      <w:r w:rsidRPr="00597F90">
        <w:rPr>
          <w:rFonts w:ascii="Arial" w:hAnsi="Arial" w:cs="Arial"/>
          <w:sz w:val="20"/>
          <w:szCs w:val="20"/>
        </w:rPr>
        <w:t xml:space="preserve">  </w:t>
      </w:r>
    </w:p>
    <w:p w:rsidR="00B36606" w:rsidRPr="00597F90" w:rsidRDefault="00B36606" w:rsidP="00B36606">
      <w:pPr>
        <w:jc w:val="both"/>
        <w:rPr>
          <w:rFonts w:ascii="Arial" w:hAnsi="Arial" w:cs="Arial"/>
          <w:b/>
          <w:sz w:val="20"/>
          <w:szCs w:val="20"/>
        </w:rPr>
      </w:pPr>
    </w:p>
    <w:p w:rsidR="00B36606" w:rsidRPr="00086A39" w:rsidRDefault="00B36606" w:rsidP="00B36606">
      <w:pPr>
        <w:jc w:val="both"/>
        <w:rPr>
          <w:rFonts w:ascii="Arial" w:hAnsi="Arial" w:cs="Arial"/>
          <w:bCs/>
          <w:sz w:val="20"/>
          <w:szCs w:val="20"/>
          <w:lang w:val="es-ES_tradnl"/>
        </w:rPr>
      </w:pPr>
      <w:r w:rsidRPr="00597F90">
        <w:rPr>
          <w:rFonts w:ascii="Arial" w:hAnsi="Arial" w:cs="Arial"/>
          <w:sz w:val="20"/>
          <w:szCs w:val="20"/>
        </w:rPr>
        <w:t>En fecha 27 de noviembre del 2019, nos notifican demanda laboral reclamando indemnización constitucional, salarios caídos, vacaciones, prima vacacional, aguinaldo, prima dominical, descanso semanal, horas extraordinarias, prima de antigüedad, inscripción retroactiva al IMSS, INFONAVIT y FONACOT el pago de los salarios devengados</w:t>
      </w:r>
      <w:r w:rsidRPr="00086A39">
        <w:rPr>
          <w:rFonts w:ascii="Arial" w:hAnsi="Arial" w:cs="Arial"/>
          <w:sz w:val="20"/>
          <w:szCs w:val="20"/>
        </w:rPr>
        <w:t>. Señalan fecha de audiencia para el 24 de enero del año 2020, se difiere audiencia de veinticinco de marzo del año dos mil veinte, atendiendo a la situación que atraviesa nuestro país ante el Brote del Coronavirus (COVID 19) en términos de los artículos 734 de la Ley Federal del Trabajo y 10 fracción VII del reglamento interior de la autoridad jurisdiccional, por lo que se suspenden las audiencias y diligencias programadas en el periodo citado con antelación y para tal efecto se señalan las diez horas del día veintiuno de septiembre del año dos mil veinte, para la celebración de la Audiencia de Conciliación Demanda y Excepciones. S</w:t>
      </w:r>
      <w:r w:rsidRPr="00086A39">
        <w:rPr>
          <w:rFonts w:ascii="Arial" w:hAnsi="Arial" w:cs="Arial"/>
          <w:bCs/>
          <w:sz w:val="20"/>
          <w:szCs w:val="20"/>
        </w:rPr>
        <w:t xml:space="preserve">e tienen señaladas las 11.30 horas del día 9 de febrero próximo, para la celebración de la audiencia de CONCILIACION, DEMANDA Y EXCEPCIONES, se procede a dar contestación a la demanda negando lisa y llanamente la relación contractual con la entidad. </w:t>
      </w:r>
      <w:r w:rsidRPr="00086A39">
        <w:rPr>
          <w:rFonts w:ascii="Arial" w:hAnsi="Arial" w:cs="Arial"/>
          <w:bCs/>
          <w:sz w:val="20"/>
          <w:szCs w:val="20"/>
          <w:lang w:val="es-ES_tradnl"/>
        </w:rPr>
        <w:t>El asunto se encuentra en trámite y se espera resolución favorable a la APITUX.</w:t>
      </w:r>
    </w:p>
    <w:p w:rsidR="00B36606" w:rsidRPr="00597F90" w:rsidRDefault="00B36606" w:rsidP="00B36606">
      <w:pPr>
        <w:jc w:val="both"/>
        <w:rPr>
          <w:rFonts w:ascii="Arial" w:hAnsi="Arial" w:cs="Arial"/>
          <w:sz w:val="20"/>
          <w:szCs w:val="20"/>
          <w:u w:val="single"/>
        </w:rPr>
      </w:pPr>
    </w:p>
    <w:p w:rsidR="00B36606" w:rsidRPr="00597F90" w:rsidRDefault="00B36606" w:rsidP="00B36606">
      <w:pPr>
        <w:jc w:val="both"/>
        <w:rPr>
          <w:rFonts w:ascii="Arial" w:hAnsi="Arial" w:cs="Arial"/>
          <w:sz w:val="20"/>
          <w:szCs w:val="20"/>
          <w:u w:val="single"/>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lastRenderedPageBreak/>
        <w:t>20.- Denuncia penal en contra de C. Angélica Pérez Cruz Representante Legal de la</w:t>
      </w:r>
      <w:r w:rsidRPr="00597F90">
        <w:rPr>
          <w:rFonts w:ascii="Arial" w:hAnsi="Arial" w:cs="Arial"/>
          <w:sz w:val="20"/>
          <w:szCs w:val="20"/>
        </w:rPr>
        <w:t xml:space="preserve"> </w:t>
      </w:r>
      <w:r w:rsidRPr="00597F90">
        <w:rPr>
          <w:rFonts w:ascii="Arial" w:hAnsi="Arial" w:cs="Arial"/>
          <w:b/>
          <w:sz w:val="20"/>
          <w:szCs w:val="20"/>
        </w:rPr>
        <w:t>Agencia Laso de la Vega, S.A de C.V., en la Fiscalía General de la Republica Supervisor de la Unidad de Atención Inmediata Tuxpan, Veracruz.</w:t>
      </w:r>
    </w:p>
    <w:p w:rsidR="00B36606" w:rsidRPr="00597F90" w:rsidRDefault="00B36606" w:rsidP="00B36606">
      <w:pPr>
        <w:jc w:val="both"/>
        <w:rPr>
          <w:rFonts w:ascii="Arial" w:hAnsi="Arial" w:cs="Arial"/>
          <w:b/>
          <w:sz w:val="20"/>
          <w:szCs w:val="20"/>
        </w:rPr>
      </w:pPr>
    </w:p>
    <w:p w:rsidR="00B36606" w:rsidRPr="00086A39" w:rsidRDefault="00B36606" w:rsidP="00B36606">
      <w:pPr>
        <w:jc w:val="both"/>
        <w:rPr>
          <w:rFonts w:ascii="Arial" w:hAnsi="Arial" w:cs="Arial"/>
          <w:sz w:val="20"/>
          <w:szCs w:val="20"/>
        </w:rPr>
      </w:pPr>
      <w:r w:rsidRPr="00597F90">
        <w:rPr>
          <w:rFonts w:ascii="Arial" w:hAnsi="Arial" w:cs="Arial"/>
          <w:sz w:val="20"/>
          <w:szCs w:val="20"/>
        </w:rPr>
        <w:t>En fecha 23 de enero del año 2020 se presentó denuncia penal denunciando los hechos delictuosos en agravio del patrimonio de la Administración Portuaria Integral de Tuxpan S.A de C.V., consignado al delito de fraude en el artículo 386 fracción III.- Con prisión de tres a doce años y multa hasta de ciento veinte veces el salario. Si el valor de lo defraudado fuere mayor de quinientas veces el salario del Código Penal Federal.</w:t>
      </w:r>
      <w:r w:rsidRPr="00597F90">
        <w:rPr>
          <w:rFonts w:ascii="Arial" w:hAnsi="Arial" w:cs="Arial"/>
          <w:b/>
          <w:sz w:val="20"/>
          <w:szCs w:val="20"/>
        </w:rPr>
        <w:t xml:space="preserve"> </w:t>
      </w:r>
      <w:r w:rsidRPr="00597F90">
        <w:rPr>
          <w:rFonts w:ascii="Arial" w:hAnsi="Arial" w:cs="Arial"/>
          <w:sz w:val="20"/>
          <w:szCs w:val="20"/>
        </w:rPr>
        <w:t xml:space="preserve">Monto aproximado: $ 381,432.90. </w:t>
      </w:r>
      <w:r w:rsidRPr="00086A39">
        <w:rPr>
          <w:rFonts w:ascii="Arial" w:hAnsi="Arial" w:cs="Arial"/>
          <w:sz w:val="20"/>
          <w:szCs w:val="20"/>
        </w:rPr>
        <w:t xml:space="preserve">La Fiscalía General de la Republica a través del Invitador del Órgano Administrativo Desconcentrado Especializado en Mecanismos Alternativos de Solución de Controversias en Materia Penal en el Estado de Veracruz, hace una invitación vía electrónico la sesión de mecanismos alternativos señala para el día 22 de septiembre del año 2020 a las 10:00 horas, en las instalaciones de la Fiscalía General de la Republica, habiéndose acudido ante la autoridad ministerial, sin embargo la deudora no se presentó, no obstante haber sido debidamente requerida, en consecuencia se solicitó se dictara el auto correspondiente y se reintegren los autos a la Fiscalía General de la Republica subsede en Tuxpan, Veracruz., a quien se le está solicitando que se continúe con la carpeta de investigación y se solicite al Instituto Mexicano del Seguro Social e Instituto Nacional Electoral, el domicilio de la C. ANGELICA PEREZ CRUZ, para perfeccionar la indagatoria y se le haga comparecer ante dicha fiscalía, quien cito a las partes para el día 15 de octubre del año 2020, para un arreglo conciliatorio, el cual no se celebró ya que la deudora se niega a pagar aduciendo que en la fecha en que giró los cheques si tenía fondos, ante esta situación se pugnará para que la Fiscalía integre la carpeta y la consigne ante el juez correspondiente, ya que intentar la vía ejecutiva mercantil no es viable ya que el Registro Público de la Propiedad en Tuxpan, informó que la deudora no tiene bienes inmuebles registrados a su nombre.  </w:t>
      </w:r>
    </w:p>
    <w:p w:rsidR="00B36606" w:rsidRPr="00597F90" w:rsidRDefault="00B36606" w:rsidP="00B36606">
      <w:pPr>
        <w:jc w:val="both"/>
        <w:rPr>
          <w:rFonts w:ascii="Arial" w:hAnsi="Arial" w:cs="Arial"/>
          <w:b/>
          <w:sz w:val="20"/>
          <w:szCs w:val="20"/>
          <w:u w:val="single"/>
        </w:rPr>
      </w:pPr>
    </w:p>
    <w:p w:rsidR="00B36606" w:rsidRPr="00597F90" w:rsidRDefault="00B36606" w:rsidP="00B36606">
      <w:pPr>
        <w:jc w:val="both"/>
        <w:rPr>
          <w:rFonts w:ascii="Arial" w:hAnsi="Arial" w:cs="Arial"/>
          <w:b/>
          <w:sz w:val="20"/>
          <w:szCs w:val="20"/>
        </w:rPr>
      </w:pPr>
    </w:p>
    <w:p w:rsidR="00B36606" w:rsidRPr="00597F90" w:rsidRDefault="00B36606" w:rsidP="00B36606">
      <w:pPr>
        <w:jc w:val="both"/>
        <w:rPr>
          <w:rFonts w:ascii="Arial" w:hAnsi="Arial" w:cs="Arial"/>
          <w:b/>
          <w:sz w:val="20"/>
          <w:szCs w:val="20"/>
        </w:rPr>
      </w:pPr>
      <w:r w:rsidRPr="00597F90">
        <w:rPr>
          <w:rFonts w:ascii="Arial" w:hAnsi="Arial" w:cs="Arial"/>
          <w:b/>
          <w:sz w:val="20"/>
          <w:szCs w:val="20"/>
        </w:rPr>
        <w:t>21.-</w:t>
      </w:r>
      <w:r w:rsidRPr="00597F90">
        <w:rPr>
          <w:rFonts w:ascii="Arial" w:hAnsi="Arial" w:cs="Arial"/>
          <w:sz w:val="20"/>
          <w:szCs w:val="20"/>
        </w:rPr>
        <w:t xml:space="preserve"> </w:t>
      </w:r>
      <w:r w:rsidRPr="00597F90">
        <w:rPr>
          <w:rFonts w:ascii="Arial" w:hAnsi="Arial" w:cs="Arial"/>
          <w:b/>
          <w:sz w:val="20"/>
          <w:szCs w:val="20"/>
        </w:rPr>
        <w:t>JUICIO DE AMPARO INDIRECTO 94/2020, PROMOVIDO POR EL POBLADO LA CALZADA MUNICIPIO TUXPAN, VER.,</w:t>
      </w:r>
      <w:r w:rsidRPr="00597F90">
        <w:rPr>
          <w:rFonts w:ascii="Arial" w:hAnsi="Arial" w:cs="Arial"/>
          <w:sz w:val="20"/>
          <w:szCs w:val="20"/>
        </w:rPr>
        <w:t xml:space="preserve"> </w:t>
      </w:r>
      <w:r w:rsidRPr="00597F90">
        <w:rPr>
          <w:rFonts w:ascii="Arial" w:hAnsi="Arial" w:cs="Arial"/>
          <w:b/>
          <w:sz w:val="20"/>
          <w:szCs w:val="20"/>
        </w:rPr>
        <w:t>EN CONTRA APITUX, RADICADO EN EL JUZGADO SEPTIMO DE DISTRITO TUXPAN, VERACRUZ.</w:t>
      </w:r>
    </w:p>
    <w:p w:rsidR="00B36606" w:rsidRPr="00597F90" w:rsidRDefault="00B36606" w:rsidP="00B36606">
      <w:pPr>
        <w:jc w:val="both"/>
        <w:rPr>
          <w:rFonts w:ascii="Arial" w:hAnsi="Arial" w:cs="Arial"/>
          <w:b/>
          <w:sz w:val="20"/>
          <w:szCs w:val="20"/>
        </w:rPr>
      </w:pPr>
    </w:p>
    <w:p w:rsidR="00B36606" w:rsidRPr="00086A39" w:rsidRDefault="00B36606" w:rsidP="00B36606">
      <w:pPr>
        <w:jc w:val="both"/>
        <w:rPr>
          <w:rFonts w:ascii="Arial" w:hAnsi="Arial" w:cs="Arial"/>
          <w:sz w:val="20"/>
          <w:szCs w:val="20"/>
        </w:rPr>
      </w:pPr>
      <w:r w:rsidRPr="00597F90">
        <w:rPr>
          <w:rFonts w:ascii="Arial" w:hAnsi="Arial" w:cs="Arial"/>
          <w:sz w:val="20"/>
          <w:szCs w:val="20"/>
        </w:rPr>
        <w:t>Recla</w:t>
      </w:r>
      <w:r>
        <w:rPr>
          <w:rFonts w:ascii="Arial" w:hAnsi="Arial" w:cs="Arial"/>
          <w:sz w:val="20"/>
          <w:szCs w:val="20"/>
        </w:rPr>
        <w:t xml:space="preserve">mando contrato celebrado entre </w:t>
      </w:r>
      <w:proofErr w:type="spellStart"/>
      <w:r>
        <w:rPr>
          <w:rFonts w:ascii="Arial" w:hAnsi="Arial" w:cs="Arial"/>
          <w:sz w:val="20"/>
          <w:szCs w:val="20"/>
        </w:rPr>
        <w:t>A</w:t>
      </w:r>
      <w:r w:rsidRPr="00597F90">
        <w:rPr>
          <w:rFonts w:ascii="Arial" w:hAnsi="Arial" w:cs="Arial"/>
          <w:sz w:val="20"/>
          <w:szCs w:val="20"/>
        </w:rPr>
        <w:t>pitux</w:t>
      </w:r>
      <w:proofErr w:type="spellEnd"/>
      <w:r w:rsidRPr="00597F90">
        <w:rPr>
          <w:rFonts w:ascii="Arial" w:hAnsi="Arial" w:cs="Arial"/>
          <w:sz w:val="20"/>
          <w:szCs w:val="20"/>
        </w:rPr>
        <w:t xml:space="preserve"> con la tercera interesada María Margarita Magda Guzmán Carrillo, reconociendo falsamente, que esta tiene la posesión legitima del área colindante. Concediéndoles la suspensión de oficio y de plan</w:t>
      </w:r>
      <w:r>
        <w:rPr>
          <w:rFonts w:ascii="Arial" w:hAnsi="Arial" w:cs="Arial"/>
          <w:sz w:val="20"/>
          <w:szCs w:val="20"/>
        </w:rPr>
        <w:t xml:space="preserve">o al poblado quejoso y </w:t>
      </w:r>
      <w:proofErr w:type="spellStart"/>
      <w:r>
        <w:rPr>
          <w:rFonts w:ascii="Arial" w:hAnsi="Arial" w:cs="Arial"/>
          <w:sz w:val="20"/>
          <w:szCs w:val="20"/>
        </w:rPr>
        <w:t>A</w:t>
      </w:r>
      <w:r w:rsidRPr="00597F90">
        <w:rPr>
          <w:rFonts w:ascii="Arial" w:hAnsi="Arial" w:cs="Arial"/>
          <w:sz w:val="20"/>
          <w:szCs w:val="20"/>
        </w:rPr>
        <w:t>pitux</w:t>
      </w:r>
      <w:proofErr w:type="spellEnd"/>
      <w:r w:rsidRPr="00597F90">
        <w:rPr>
          <w:rFonts w:ascii="Arial" w:hAnsi="Arial" w:cs="Arial"/>
          <w:sz w:val="20"/>
          <w:szCs w:val="20"/>
        </w:rPr>
        <w:t xml:space="preserve"> requiriéndonos para informar dentro de veinticuatro horas, contado a partir de la notificación del presente proveído, acerca de la forma y términos en que dé cumplimiento a esta suspensión, cumpliendo con el requerimiento con escrito de fecha 03 de marzo del 2020.</w:t>
      </w:r>
      <w:r w:rsidRPr="00597F90">
        <w:rPr>
          <w:rFonts w:ascii="Arial" w:hAnsi="Arial" w:cs="Arial"/>
          <w:bCs/>
          <w:sz w:val="20"/>
          <w:szCs w:val="20"/>
        </w:rPr>
        <w:t xml:space="preserve"> </w:t>
      </w:r>
      <w:r w:rsidRPr="00086A39">
        <w:rPr>
          <w:rFonts w:ascii="Arial" w:hAnsi="Arial" w:cs="Arial"/>
          <w:bCs/>
          <w:sz w:val="20"/>
          <w:szCs w:val="20"/>
        </w:rPr>
        <w:t xml:space="preserve">El asunto se encuentra en trámite y se está pendiente de audiencia constitucional, para </w:t>
      </w:r>
      <w:r w:rsidRPr="00086A39">
        <w:rPr>
          <w:rFonts w:ascii="Arial" w:hAnsi="Arial" w:cs="Arial"/>
          <w:sz w:val="20"/>
          <w:szCs w:val="20"/>
        </w:rPr>
        <w:t>las once horas con cuarenta minutos del once de enero del dos mil veintiuno.</w:t>
      </w:r>
    </w:p>
    <w:p w:rsidR="00B36606" w:rsidRPr="00597F90" w:rsidRDefault="00B36606" w:rsidP="00B36606">
      <w:pPr>
        <w:pStyle w:val="Sinespaciado"/>
        <w:jc w:val="both"/>
        <w:rPr>
          <w:rFonts w:ascii="Arial" w:hAnsi="Arial" w:cs="Arial"/>
          <w:bCs/>
          <w:lang w:val="es-ES_tradnl"/>
        </w:rPr>
      </w:pPr>
    </w:p>
    <w:p w:rsidR="00B36606" w:rsidRPr="00597F90" w:rsidRDefault="00B36606" w:rsidP="00B36606">
      <w:pPr>
        <w:jc w:val="both"/>
        <w:rPr>
          <w:rFonts w:ascii="Arial" w:eastAsia="Calibri" w:hAnsi="Arial" w:cs="Arial"/>
          <w:b/>
          <w:sz w:val="20"/>
          <w:szCs w:val="20"/>
        </w:rPr>
      </w:pPr>
    </w:p>
    <w:p w:rsidR="00B36606" w:rsidRPr="00597F90" w:rsidRDefault="00B36606" w:rsidP="00B36606">
      <w:pPr>
        <w:jc w:val="both"/>
        <w:rPr>
          <w:rFonts w:ascii="Arial" w:eastAsia="Calibri" w:hAnsi="Arial" w:cs="Arial"/>
          <w:b/>
          <w:sz w:val="20"/>
          <w:szCs w:val="20"/>
        </w:rPr>
      </w:pPr>
      <w:r w:rsidRPr="00597F90">
        <w:rPr>
          <w:rFonts w:ascii="Arial" w:eastAsia="Calibri" w:hAnsi="Arial" w:cs="Arial"/>
          <w:b/>
          <w:sz w:val="20"/>
          <w:szCs w:val="20"/>
        </w:rPr>
        <w:t>22.- JUICIO DE AMPARO 288/2020, PROMOVIDO POR MARÍA MARGARITA MAGDA GUZMÁN CARRILLO, SEÑALANDO COMO AUTORIDADES RESPONSABLES, AL CONSEJO DE ADMINISTRACIÓN DE LA ADMINISTRACIÓN PORTUARIA INTEGRAL   DE TUXPAN,   S.A.   DE C.V. ING. NICODEMUS VILLAGOMEZ BROCA, DIRECTOR GENERAL, ING. ANDRES DARIO CASTELLANOS ORTIZ GERENTE DE COMERCIALIZACIÓN, YADIRA ZUMARA MENDOZA MAR, SUBGERENTE DE SERVICIOS AL CLIENTE TODOS ELLOS DE LA ADMINISTRACIÓN PORTUARIA INTEGRAL DE TUXPAN,  S.A. DE C. V. , RADICADO EN EL JUZGADO 7º DE DISTRITO EN TUXPAN, VER.</w:t>
      </w:r>
    </w:p>
    <w:p w:rsidR="00B36606" w:rsidRPr="00597F90" w:rsidRDefault="00B36606" w:rsidP="00B36606">
      <w:pPr>
        <w:jc w:val="both"/>
        <w:rPr>
          <w:rFonts w:ascii="Arial" w:hAnsi="Arial" w:cs="Arial"/>
          <w:b/>
          <w:bCs/>
          <w:sz w:val="20"/>
          <w:szCs w:val="20"/>
        </w:rPr>
      </w:pP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La quejosa señala como actos reclamados, los siguientes:</w:t>
      </w:r>
    </w:p>
    <w:p w:rsidR="00B36606" w:rsidRPr="00597F90" w:rsidRDefault="00B36606" w:rsidP="00B36606">
      <w:pPr>
        <w:jc w:val="both"/>
        <w:rPr>
          <w:rFonts w:ascii="Arial" w:hAnsi="Arial" w:cs="Arial"/>
          <w:bCs/>
          <w:sz w:val="20"/>
          <w:szCs w:val="20"/>
        </w:rPr>
      </w:pP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 xml:space="preserve">1.- La   incorrecta fundamentación y motivación del escrito de fecha 23   de Septiembre de 2020 y el ocultamiento de la resolución del Consejo de administración de la ADMINISTRACIÓN PORTUARIA INTEGRAL DE TUXPAN,  S.A.  DE C.V.  </w:t>
      </w:r>
      <w:proofErr w:type="gramStart"/>
      <w:r w:rsidRPr="00597F90">
        <w:rPr>
          <w:rFonts w:ascii="Arial" w:hAnsi="Arial" w:cs="Arial"/>
          <w:bCs/>
          <w:sz w:val="20"/>
          <w:szCs w:val="20"/>
        </w:rPr>
        <w:t>supuestamente</w:t>
      </w:r>
      <w:proofErr w:type="gramEnd"/>
      <w:r w:rsidRPr="00597F90">
        <w:rPr>
          <w:rFonts w:ascii="Arial" w:hAnsi="Arial" w:cs="Arial"/>
          <w:bCs/>
          <w:sz w:val="20"/>
          <w:szCs w:val="20"/>
        </w:rPr>
        <w:t xml:space="preserve"> de fecha 10 de Agosto de 2020 por el que dice </w:t>
      </w:r>
      <w:r w:rsidRPr="00597F90">
        <w:rPr>
          <w:rFonts w:ascii="Arial" w:hAnsi="Arial" w:cs="Arial"/>
          <w:bCs/>
          <w:sz w:val="20"/>
          <w:szCs w:val="20"/>
        </w:rPr>
        <w:lastRenderedPageBreak/>
        <w:t>negársele la prórroga del contrato del 7 de Septiembre de 2010 bajo argumento que necesita acreditarse como la propietaria colindante aun cuando mi título está vigente y no ha sido anulado en forma alguna.</w:t>
      </w: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 xml:space="preserve">2.- La falta de fundamentación e ilegal actuación por la que tiene la responsable una suspensión de plano y oficio en el juicio de amparo indirecto 94/2020 del Juzgado Séptimo de Distrito en Tuxpan,  Ver. </w:t>
      </w:r>
      <w:proofErr w:type="gramStart"/>
      <w:r w:rsidRPr="00597F90">
        <w:rPr>
          <w:rFonts w:ascii="Arial" w:hAnsi="Arial" w:cs="Arial"/>
          <w:bCs/>
          <w:sz w:val="20"/>
          <w:szCs w:val="20"/>
        </w:rPr>
        <w:t>supuestamente</w:t>
      </w:r>
      <w:proofErr w:type="gramEnd"/>
      <w:r w:rsidRPr="00597F90">
        <w:rPr>
          <w:rFonts w:ascii="Arial" w:hAnsi="Arial" w:cs="Arial"/>
          <w:bCs/>
          <w:sz w:val="20"/>
          <w:szCs w:val="20"/>
        </w:rPr>
        <w:t xml:space="preserve"> del contrato realizado entre la suscrita y la ADMINISTRACION PORTUARIA INTEGRAL DE TUXPAN,  S.A.  DE C.V., como argucia para negarme la prórroga o renovación del contrato de fecha 7 de Septiembre de 2010, ya que dicho contrato no fue materia de la suspensión otorgada.</w:t>
      </w:r>
    </w:p>
    <w:p w:rsidR="00B36606" w:rsidRPr="00597F90" w:rsidRDefault="00B36606" w:rsidP="00B36606">
      <w:pPr>
        <w:jc w:val="both"/>
        <w:rPr>
          <w:rFonts w:ascii="Arial" w:hAnsi="Arial" w:cs="Arial"/>
          <w:bCs/>
          <w:sz w:val="20"/>
          <w:szCs w:val="20"/>
        </w:rPr>
      </w:pP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3.- La ausencia total de notificación de qué recurso administrativo procede, ante que instancia o autoridad y cuál es el domicilio de aquella para poder acudir en defensa de mis intereses con motivo de la negativa a la prórroga del contrato según resolución del 23 de Septiembre de 2020 o su renovación y el número de expediente otorgado al caso y su localización para consulta y promociones.</w:t>
      </w:r>
    </w:p>
    <w:p w:rsidR="00B36606" w:rsidRPr="00597F90" w:rsidRDefault="00B36606" w:rsidP="00B36606">
      <w:pPr>
        <w:jc w:val="both"/>
        <w:rPr>
          <w:rFonts w:ascii="Arial" w:hAnsi="Arial" w:cs="Arial"/>
          <w:b/>
          <w:sz w:val="20"/>
          <w:szCs w:val="20"/>
        </w:rPr>
      </w:pPr>
    </w:p>
    <w:p w:rsidR="00B36606" w:rsidRPr="00086A39" w:rsidRDefault="00B36606" w:rsidP="00B36606">
      <w:pPr>
        <w:jc w:val="both"/>
        <w:rPr>
          <w:rFonts w:ascii="Arial" w:hAnsi="Arial" w:cs="Arial"/>
          <w:bCs/>
          <w:sz w:val="20"/>
          <w:szCs w:val="20"/>
          <w:lang w:bidi="he-IL"/>
        </w:rPr>
      </w:pPr>
      <w:r w:rsidRPr="00086A39">
        <w:rPr>
          <w:rFonts w:ascii="Arial" w:hAnsi="Arial" w:cs="Arial"/>
          <w:bCs/>
          <w:sz w:val="20"/>
          <w:szCs w:val="20"/>
        </w:rPr>
        <w:t>La demanda se notificó con fecha 21 de octubre, el plazo para rendir el informe justificado venció el día 12 de noviembre, por lo que los mismos se rindieron en tiempo y forma,</w:t>
      </w:r>
      <w:r w:rsidRPr="00086A39">
        <w:rPr>
          <w:rFonts w:ascii="Arial" w:hAnsi="Arial" w:cs="Arial"/>
          <w:sz w:val="20"/>
          <w:szCs w:val="20"/>
        </w:rPr>
        <w:t xml:space="preserve"> </w:t>
      </w:r>
      <w:r w:rsidRPr="00086A39">
        <w:rPr>
          <w:rFonts w:ascii="Arial" w:hAnsi="Arial" w:cs="Arial"/>
          <w:bCs/>
          <w:sz w:val="20"/>
          <w:szCs w:val="20"/>
        </w:rPr>
        <w:t xml:space="preserve">con fecha 10 de noviembre del 2020, se dictó el siguiente acuerdo, reexpídase el citado oficio al Consejo de Administración de la Administración Portuaria Integral de Tuxpan, Sociedad Anónima de Capital Variable de esta ciudad de Tuxpan, Veracruz, en el domicilio oficial... Por otra parte... se difiere la audiencia constitucional señalada para el día de hoy, y se señalan para su verificativo las once horas con cincuenta minutos del veintiséis de noviembre del dos mil veinte, la cual también fue diferida. </w:t>
      </w:r>
    </w:p>
    <w:p w:rsidR="00B36606" w:rsidRPr="00597F90" w:rsidRDefault="00B36606" w:rsidP="00B36606">
      <w:pPr>
        <w:ind w:right="-34"/>
        <w:jc w:val="both"/>
        <w:rPr>
          <w:rFonts w:ascii="Arial" w:hAnsi="Arial" w:cs="Arial"/>
          <w:b/>
          <w:sz w:val="20"/>
          <w:szCs w:val="20"/>
          <w:u w:val="single"/>
        </w:rPr>
      </w:pPr>
    </w:p>
    <w:p w:rsidR="00B36606" w:rsidRPr="00597F90" w:rsidRDefault="00B36606" w:rsidP="00B36606">
      <w:pPr>
        <w:ind w:right="-34"/>
        <w:jc w:val="both"/>
        <w:rPr>
          <w:rFonts w:ascii="Arial" w:hAnsi="Arial" w:cs="Arial"/>
          <w:b/>
          <w:sz w:val="20"/>
          <w:szCs w:val="20"/>
        </w:rPr>
      </w:pPr>
    </w:p>
    <w:p w:rsidR="00B36606" w:rsidRPr="00597F90" w:rsidRDefault="00B36606" w:rsidP="00B36606">
      <w:pPr>
        <w:jc w:val="both"/>
        <w:rPr>
          <w:rFonts w:ascii="Arial" w:hAnsi="Arial" w:cs="Arial"/>
          <w:bCs/>
          <w:sz w:val="20"/>
          <w:szCs w:val="20"/>
          <w:lang w:val="es-ES_tradnl"/>
        </w:rPr>
      </w:pPr>
      <w:r w:rsidRPr="00597F90">
        <w:rPr>
          <w:rFonts w:ascii="Arial" w:hAnsi="Arial" w:cs="Arial"/>
          <w:b/>
          <w:sz w:val="20"/>
          <w:szCs w:val="20"/>
          <w:lang w:val="es-ES_tradnl"/>
        </w:rPr>
        <w:t>23.- CON FECHA 5 DE AGOSTO DE 2020, SE PRESENTÓ ANTE LA DIRECCIÓN GENERAL DE PUERTOS, RECURSO DE REVOCACIÓN DEL REGISTRO DEL CONTRATO DE CESIÓN PARCIAL DE DERECHOS Y OBLIGACIONES APITUX01-056/09 DE FECHA 26 DE MAYO DE 2009, ASÍ COMO DE SU CONVENIO MODIFICATORIO, POR INCUMPLIMIENTOS DE LA CESIONARIA TERMINAL MARÍTIMA DE TUXPAN SOCIEDAD ANÓNIMA DE CAPITAL VARIABLE.</w:t>
      </w:r>
    </w:p>
    <w:p w:rsidR="00B36606" w:rsidRPr="00597F90" w:rsidRDefault="00B36606" w:rsidP="00B36606">
      <w:pPr>
        <w:jc w:val="both"/>
        <w:rPr>
          <w:rFonts w:ascii="Arial" w:hAnsi="Arial" w:cs="Arial"/>
          <w:bCs/>
          <w:sz w:val="20"/>
          <w:szCs w:val="20"/>
        </w:rPr>
      </w:pP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Con fundamento en lo establecido en el artículo 2o fracción XXII, en relación con el numeral 27 Fracción XX del Reglamento Interior de la Secretaría de Comunicaciones y Transportes, se solicitó iniciar el procedimiento administrativo para REVOCAR EL REGISTRO del CONTRATO DE CESIÓN PARCIAL DE DERECHOS Y OBLIGACIONES APITUX01-056/09 de fecha 26 de mayo de 2009, el cual fue registrado en la Dirección General de Puertos con el número APITUX01-056/09 en fecha 2 de julio de 2009, así como de su CONVENIO MODIFICATORIO APITUX01-056/09.M1 el cual quedó registrado el 12 de diciembre de 2014, instrumentos contractuales que celebró APITUX, CON LA CESIONARIA TERMINAL MARÍTIMA DE TUXPAN SOCIEDAD ANÓNIMA DE CAPITAL VARIABLE, procedimiento administrativo al cual para observar el principio de legalidad y del debido procedimiento legal, le son aplicables los siguientes numerales de los ordenamientos jurídicos a saber; 14,16 y 90 de la Constitución Política de los Estados Unidos Mexicanos, en relación con los artículos 16, primer párrafo, fracciones I, IV, XIII y XIV, 20 fracción I, 32 fracción III, 33 fracciones I, II, III, VII, XIV y 34 de la Ley de Puertos, 12 y 36 de su Reglamento, en relación con lo establecido en los numerales 1,3, 13, 14, 15, 16, 28, 35, 46, 50 párrafo segundo y 54 de la Ley Federal de Procedimiento Administrativo, así como el artículo 2o fracción XXII y 27 fracciones XX y XXIII del Reglamento Interior de la Secretaría de Comunicaciones y transportes, y artículo único, fracción VI, párrafo primero del Acuerdo por el que se adscriben Orgánicamente las Unidades Administrativas, órganos Administrativos Desconcentrados y Centros SCT correspondientes de la Secretaría de Comunicaciones y Transportes.</w:t>
      </w:r>
    </w:p>
    <w:p w:rsidR="00B36606" w:rsidRPr="00597F90" w:rsidRDefault="00B36606" w:rsidP="00B36606">
      <w:pPr>
        <w:jc w:val="both"/>
        <w:rPr>
          <w:rFonts w:ascii="Arial" w:hAnsi="Arial" w:cs="Arial"/>
          <w:bCs/>
          <w:sz w:val="20"/>
          <w:szCs w:val="20"/>
        </w:rPr>
      </w:pP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 xml:space="preserve">Se hicieron valer en el recurso 40 incumplimientos, sustentados en consideraciones jurídicas, se ofrecieron pruebas documentales públicas y privadas, periciales, testimoniales, inspección judicial, etc., pendiente de que se dicte auto </w:t>
      </w:r>
      <w:proofErr w:type="spellStart"/>
      <w:r w:rsidRPr="00597F90">
        <w:rPr>
          <w:rFonts w:ascii="Arial" w:hAnsi="Arial" w:cs="Arial"/>
          <w:bCs/>
          <w:sz w:val="20"/>
          <w:szCs w:val="20"/>
        </w:rPr>
        <w:t>admisorio</w:t>
      </w:r>
      <w:proofErr w:type="spellEnd"/>
      <w:r w:rsidRPr="00597F90">
        <w:rPr>
          <w:rFonts w:ascii="Arial" w:hAnsi="Arial" w:cs="Arial"/>
          <w:bCs/>
          <w:sz w:val="20"/>
          <w:szCs w:val="20"/>
        </w:rPr>
        <w:t xml:space="preserve"> por la Dirección General de Puertos.</w:t>
      </w:r>
    </w:p>
    <w:p w:rsidR="00B36606" w:rsidRPr="00597F90" w:rsidRDefault="00B36606" w:rsidP="00B36606">
      <w:pPr>
        <w:jc w:val="both"/>
        <w:rPr>
          <w:rFonts w:ascii="Arial" w:hAnsi="Arial" w:cs="Arial"/>
          <w:bCs/>
          <w:sz w:val="20"/>
          <w:szCs w:val="20"/>
        </w:rPr>
      </w:pPr>
    </w:p>
    <w:p w:rsidR="00B36606" w:rsidRPr="00597F90" w:rsidRDefault="00B36606" w:rsidP="00B36606">
      <w:pPr>
        <w:jc w:val="both"/>
        <w:rPr>
          <w:rFonts w:ascii="Arial" w:hAnsi="Arial" w:cs="Arial"/>
          <w:b/>
          <w:sz w:val="20"/>
          <w:szCs w:val="20"/>
          <w:lang w:val="es-ES_tradnl"/>
        </w:rPr>
      </w:pPr>
      <w:r w:rsidRPr="00597F90">
        <w:rPr>
          <w:rFonts w:ascii="Arial" w:hAnsi="Arial" w:cs="Arial"/>
          <w:b/>
          <w:sz w:val="20"/>
          <w:szCs w:val="20"/>
          <w:lang w:val="es-ES_tradnl"/>
        </w:rPr>
        <w:t xml:space="preserve">24.- CON FECHA 6 DE AGOSTO DE 2020, SE NOTIFICÓ A LA CESIONARIA TERMINAL MARÍTIMA DE TUXPAN SOCIEDAD ANÓNIMA DE CAPITAL VARIABLE, ESCRITO POR EL CUAL SE LE DAN A </w:t>
      </w:r>
      <w:r w:rsidRPr="00597F90">
        <w:rPr>
          <w:rFonts w:ascii="Arial" w:hAnsi="Arial" w:cs="Arial"/>
          <w:b/>
          <w:sz w:val="20"/>
          <w:szCs w:val="20"/>
          <w:lang w:val="es-ES_tradnl"/>
        </w:rPr>
        <w:lastRenderedPageBreak/>
        <w:t>CONOCER INCUMPLIMIENTOS A SUS OBLIGACIONES CONTRACTUALES, QUE PUEDEN GENERAR PENAS CONVENCIONALES, CONFORME AL CONTRATO DE CESIÓN PARCIAL DE DERECHOS Y OBLIGACIONES APITUX01-056/09 DE FECHA 26 DE MAYO DE 2009, ASÍ COMO DE SU CONVENIO MODIFICATORIO.</w:t>
      </w:r>
    </w:p>
    <w:p w:rsidR="00B36606" w:rsidRPr="00597F90" w:rsidRDefault="00B36606" w:rsidP="00B36606">
      <w:pPr>
        <w:jc w:val="both"/>
        <w:rPr>
          <w:rFonts w:ascii="Arial" w:hAnsi="Arial" w:cs="Arial"/>
          <w:b/>
          <w:sz w:val="20"/>
          <w:szCs w:val="20"/>
          <w:lang w:val="es-ES_tradnl"/>
        </w:rPr>
      </w:pP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 xml:space="preserve">Conforme a las atribuciones y facultades que confiere la normatividad al Director General de APITUX, se le hicieron de su conocimiento 40 posibles incumplimientos a las obligaciones contractuales a cargo de TERMINAL MARÍTIMA DE TUXPAN S.A. DE C.V., establecidas en el Contrato de Cesión Parcial de Derechos y Obligaciones APITUX01-056/09 de fecha 26 de mayo de 2009, registrado en la Dirección General de Puertos el 2 de julio de 2009, así como en su Convenio modificatorio de fecha 17 de octubre de 2014, registrado bajo el número APITUX01-056/09.M1 ante la referida autoridad de la Secretaría de Comunicaciones y Transportes el 12 de diciembre de 2014, incumplimientos que se le precisaron y que en términos de la cláusula Trigésima Séptima del contrato APITUX01-056/09 pueden dar origen a la aplicación de las penas convencionales establecidas en dicho instrumento contractual, al tenor de la cláusula siguiente: </w:t>
      </w:r>
    </w:p>
    <w:p w:rsidR="00B36606" w:rsidRPr="00597F90" w:rsidRDefault="00B36606" w:rsidP="00B36606">
      <w:pPr>
        <w:jc w:val="both"/>
        <w:rPr>
          <w:rFonts w:ascii="Arial" w:hAnsi="Arial" w:cs="Arial"/>
          <w:bCs/>
          <w:sz w:val="20"/>
          <w:szCs w:val="20"/>
        </w:rPr>
      </w:pP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 xml:space="preserve">TRIGESIMA SEPTIMA.  Penas convencionales. En caso de incumplimiento de las obligaciones asumidas por "LA CESIONARIA" en este contrato, esta pagará a "LA APITUXPAN”, a título de pena convencional, la cantidad resultante de multiplicar el salario mínimo diario vigente en la hoy Ciudad de México, por el número de veces que se indican en la propia cláusula en comento, de acuerdo con el incumplimiento de que se trate. </w:t>
      </w:r>
    </w:p>
    <w:p w:rsidR="00B36606" w:rsidRPr="00597F90" w:rsidRDefault="00B36606" w:rsidP="00B36606">
      <w:pPr>
        <w:jc w:val="both"/>
        <w:rPr>
          <w:rFonts w:ascii="Arial" w:hAnsi="Arial" w:cs="Arial"/>
          <w:bCs/>
          <w:sz w:val="20"/>
          <w:szCs w:val="20"/>
        </w:rPr>
      </w:pPr>
    </w:p>
    <w:p w:rsidR="00B36606" w:rsidRPr="00597F90" w:rsidRDefault="00B36606" w:rsidP="00B36606">
      <w:pPr>
        <w:jc w:val="both"/>
        <w:rPr>
          <w:rFonts w:ascii="Arial" w:hAnsi="Arial" w:cs="Arial"/>
          <w:bCs/>
          <w:sz w:val="20"/>
          <w:szCs w:val="20"/>
        </w:rPr>
      </w:pPr>
      <w:r w:rsidRPr="00597F90">
        <w:rPr>
          <w:rFonts w:ascii="Arial" w:hAnsi="Arial" w:cs="Arial"/>
          <w:bCs/>
          <w:sz w:val="20"/>
          <w:szCs w:val="20"/>
        </w:rPr>
        <w:t>Se le otorgó un plazo de diez (10) hábiles a partir del día siguiente al que le sea notificado oficio que fue el 6 de agosto de 2020, para subsanar los incumplimientos y/o para manifestar lo que a su interés jurídico corresponda incluyendo las pruebas que considere idóneas para desvirtuar los incumplimientos de referencia, contestación que formuló en tiempo y forma, haciendo valer consideraciones para desvirtuar los incumplimientos que se le imputan, ofrece pruebas y solicita término para ofrecer otras, una vez que ofrezca la totalidad de pruebas admitidas, se procederá a dictar resolución.</w:t>
      </w:r>
    </w:p>
    <w:p w:rsidR="00B36606" w:rsidRPr="00597F90" w:rsidRDefault="00B36606" w:rsidP="00B36606">
      <w:pPr>
        <w:jc w:val="both"/>
        <w:rPr>
          <w:rFonts w:ascii="Arial" w:hAnsi="Arial" w:cs="Arial"/>
          <w:bCs/>
          <w:sz w:val="20"/>
          <w:szCs w:val="20"/>
        </w:rPr>
      </w:pPr>
    </w:p>
    <w:p w:rsidR="00B36606" w:rsidRDefault="00B36606" w:rsidP="00B36606"/>
    <w:p w:rsidR="00A17D29" w:rsidRPr="00597F90" w:rsidRDefault="00A17D29" w:rsidP="00597F90">
      <w:pPr>
        <w:jc w:val="both"/>
        <w:rPr>
          <w:rFonts w:ascii="Arial" w:hAnsi="Arial" w:cs="Arial"/>
          <w:b/>
          <w:sz w:val="20"/>
          <w:szCs w:val="20"/>
          <w:u w:val="single"/>
        </w:rPr>
      </w:pPr>
    </w:p>
    <w:sectPr w:rsidR="00A17D29" w:rsidRPr="00597F90" w:rsidSect="006818DC">
      <w:pgSz w:w="12240" w:h="15840"/>
      <w:pgMar w:top="1843" w:right="1134" w:bottom="1985" w:left="1418" w:header="340" w:footer="22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5344" w:rsidRDefault="00375344" w:rsidP="0066525B">
      <w:r>
        <w:separator/>
      </w:r>
    </w:p>
  </w:endnote>
  <w:endnote w:type="continuationSeparator" w:id="0">
    <w:p w:rsidR="00375344" w:rsidRDefault="00375344" w:rsidP="006652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 w:name="EurekaSans-Regular">
    <w:altName w:val="Courier New"/>
    <w:panose1 w:val="00000000000000000000"/>
    <w:charset w:val="00"/>
    <w:family w:val="moder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Frutiger-Light">
    <w:panose1 w:val="00000000000000000000"/>
    <w:charset w:val="00"/>
    <w:family w:val="swiss"/>
    <w:notTrueType/>
    <w:pitch w:val="variable"/>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rebuchet MS">
    <w:panose1 w:val="020B06030202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EurekaSans-RegularCaps">
    <w:panose1 w:val="00000000000000000000"/>
    <w:charset w:val="00"/>
    <w:family w:val="moder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ontserrat Light">
    <w:panose1 w:val="00000400000000000000"/>
    <w:charset w:val="00"/>
    <w:family w:val="auto"/>
    <w:pitch w:val="variable"/>
    <w:sig w:usb0="2000020F" w:usb1="00000003" w:usb2="00000000" w:usb3="00000000" w:csb0="00000197" w:csb1="00000000"/>
  </w:font>
  <w:font w:name="Soberana Sans">
    <w:altName w:val="Times New Roman"/>
    <w:panose1 w:val="00000000000000000000"/>
    <w:charset w:val="00"/>
    <w:family w:val="modern"/>
    <w:notTrueType/>
    <w:pitch w:val="variable"/>
    <w:sig w:usb0="00000003" w:usb1="4000204B"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3353179"/>
      <w:docPartObj>
        <w:docPartGallery w:val="Page Numbers (Bottom of Page)"/>
        <w:docPartUnique/>
      </w:docPartObj>
    </w:sdtPr>
    <w:sdtEndPr>
      <w:rPr>
        <w:b/>
        <w:color w:val="DEC9A2"/>
      </w:rPr>
    </w:sdtEndPr>
    <w:sdtContent>
      <w:p w:rsidR="00F07BD0" w:rsidRPr="0066525B" w:rsidRDefault="00F07BD0">
        <w:pPr>
          <w:pStyle w:val="Piedepgina"/>
          <w:jc w:val="center"/>
          <w:rPr>
            <w:b/>
            <w:color w:val="DEC9A2"/>
          </w:rPr>
        </w:pPr>
        <w:r w:rsidRPr="0066525B">
          <w:rPr>
            <w:b/>
            <w:color w:val="DEC9A2"/>
          </w:rPr>
          <w:fldChar w:fldCharType="begin"/>
        </w:r>
        <w:r w:rsidRPr="0066525B">
          <w:rPr>
            <w:b/>
            <w:color w:val="DEC9A2"/>
          </w:rPr>
          <w:instrText>PAGE   \* MERGEFORMAT</w:instrText>
        </w:r>
        <w:r w:rsidRPr="0066525B">
          <w:rPr>
            <w:b/>
            <w:color w:val="DEC9A2"/>
          </w:rPr>
          <w:fldChar w:fldCharType="separate"/>
        </w:r>
        <w:r w:rsidR="00423840" w:rsidRPr="00423840">
          <w:rPr>
            <w:b/>
            <w:noProof/>
            <w:color w:val="DEC9A2"/>
            <w:lang w:val="es-ES"/>
          </w:rPr>
          <w:t>21</w:t>
        </w:r>
        <w:r w:rsidRPr="0066525B">
          <w:rPr>
            <w:b/>
            <w:color w:val="DEC9A2"/>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5344" w:rsidRDefault="00375344" w:rsidP="0066525B">
      <w:r>
        <w:separator/>
      </w:r>
    </w:p>
  </w:footnote>
  <w:footnote w:type="continuationSeparator" w:id="0">
    <w:p w:rsidR="00375344" w:rsidRDefault="00375344" w:rsidP="0066525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7BD0" w:rsidRDefault="00F07BD0" w:rsidP="009C1392">
    <w:pPr>
      <w:pStyle w:val="Encabezado"/>
      <w:jc w:val="center"/>
    </w:pPr>
    <w:r w:rsidRPr="0008161C">
      <w:rPr>
        <w:rFonts w:ascii="Montserrat Light" w:hAnsi="Montserrat Light"/>
        <w:noProof/>
        <w:sz w:val="14"/>
        <w:szCs w:val="14"/>
        <w:lang w:eastAsia="es-MX"/>
      </w:rPr>
      <w:drawing>
        <wp:anchor distT="0" distB="0" distL="114300" distR="114300" simplePos="0" relativeHeight="251663360" behindDoc="1" locked="0" layoutInCell="1" allowOverlap="1" wp14:anchorId="113E5AC0" wp14:editId="202C2276">
          <wp:simplePos x="0" y="0"/>
          <wp:positionH relativeFrom="page">
            <wp:posOffset>-6405</wp:posOffset>
          </wp:positionH>
          <wp:positionV relativeFrom="paragraph">
            <wp:posOffset>-237931</wp:posOffset>
          </wp:positionV>
          <wp:extent cx="7772400" cy="10058400"/>
          <wp:effectExtent l="0" t="0" r="0" b="0"/>
          <wp:wrapNone/>
          <wp:docPr id="49" name="Imagen 49" descr="C:\Users\admin\Downloads\lc\LA¦üZARO CA¦üRDENAS\Opcio¦ün A\tuxpa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lc\LA¦üZARO CA¦üRDENAS\Opcio¦ün A\tuxpan_a.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6A3">
      <w:rPr>
        <w:b/>
        <w:noProof/>
        <w:sz w:val="16"/>
        <w:szCs w:val="16"/>
        <w:lang w:eastAsia="es-MX"/>
      </w:rPr>
      <mc:AlternateContent>
        <mc:Choice Requires="wps">
          <w:drawing>
            <wp:anchor distT="0" distB="0" distL="114300" distR="114300" simplePos="0" relativeHeight="251661312" behindDoc="0" locked="0" layoutInCell="1" allowOverlap="1" wp14:anchorId="7293855A" wp14:editId="206FB8EC">
              <wp:simplePos x="0" y="0"/>
              <wp:positionH relativeFrom="margin">
                <wp:align>center</wp:align>
              </wp:positionH>
              <wp:positionV relativeFrom="paragraph">
                <wp:posOffset>295275</wp:posOffset>
              </wp:positionV>
              <wp:extent cx="6191885" cy="0"/>
              <wp:effectExtent l="0" t="19050" r="37465" b="19050"/>
              <wp:wrapNone/>
              <wp:docPr id="101" name="Conector recto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885" cy="0"/>
                      </a:xfrm>
                      <a:prstGeom prst="line">
                        <a:avLst/>
                      </a:prstGeom>
                      <a:noFill/>
                      <a:ln w="38100">
                        <a:gradFill>
                          <a:gsLst>
                            <a:gs pos="0">
                              <a:schemeClr val="accent1">
                                <a:lumMod val="5000"/>
                                <a:lumOff val="95000"/>
                              </a:schemeClr>
                            </a:gs>
                            <a:gs pos="74000">
                              <a:srgbClr val="BC955B"/>
                            </a:gs>
                            <a:gs pos="83000">
                              <a:schemeClr val="bg1"/>
                            </a:gs>
                            <a:gs pos="100000">
                              <a:srgbClr val="BC955B"/>
                            </a:gs>
                          </a:gsLst>
                          <a:lin ang="5400000" scaled="1"/>
                        </a:gra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4081862" id="Conector recto 101" o:spid="_x0000_s1026" style="position:absolute;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3.25pt" to="487.5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" strokeweight="3pt">
              <v:shadow color="#243f60" opacity=".5" offset="1pt"/>
              <w10:wrap anchorx="margin"/>
            </v:line>
          </w:pict>
        </mc:Fallback>
      </mc:AlternateContent>
    </w:r>
    <w:r w:rsidRPr="00CC60EC">
      <w:rPr>
        <w:b/>
      </w:rPr>
      <w:t>INFORME DE AUTOEVA</w:t>
    </w:r>
    <w:r>
      <w:rPr>
        <w:b/>
      </w:rPr>
      <w:t xml:space="preserve">LUACIÓN                  </w:t>
    </w:r>
    <w:r w:rsidRPr="00CC60EC">
      <w:rPr>
        <w:b/>
      </w:rPr>
      <w:t xml:space="preserve">        ENERO –DICIEMBRE 20</w:t>
    </w:r>
    <w:r>
      <w:rPr>
        <w:b/>
      </w:rPr>
      <w:t>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25pt;height:11.25pt" o:bullet="t">
        <v:imagedata r:id="rId1" o:title="msoF8F5"/>
      </v:shape>
    </w:pict>
  </w:numPicBullet>
  <w:abstractNum w:abstractNumId="0" w15:restartNumberingAfterBreak="0">
    <w:nsid w:val="02285EC2"/>
    <w:multiLevelType w:val="hybridMultilevel"/>
    <w:tmpl w:val="E558E4DA"/>
    <w:lvl w:ilvl="0" w:tplc="080A0017">
      <w:start w:val="1"/>
      <w:numFmt w:val="lowerLetter"/>
      <w:lvlText w:val="%1)"/>
      <w:lvlJc w:val="lef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1" w15:restartNumberingAfterBreak="0">
    <w:nsid w:val="04CE047B"/>
    <w:multiLevelType w:val="hybridMultilevel"/>
    <w:tmpl w:val="0A966512"/>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7C060E"/>
    <w:multiLevelType w:val="hybridMultilevel"/>
    <w:tmpl w:val="FC28128A"/>
    <w:lvl w:ilvl="0" w:tplc="080A0017">
      <w:start w:val="1"/>
      <w:numFmt w:val="lowerLetter"/>
      <w:lvlText w:val="%1)"/>
      <w:lvlJc w:val="left"/>
      <w:pPr>
        <w:ind w:left="928"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3" w15:restartNumberingAfterBreak="0">
    <w:nsid w:val="0ACF6536"/>
    <w:multiLevelType w:val="hybridMultilevel"/>
    <w:tmpl w:val="2B9EBF08"/>
    <w:lvl w:ilvl="0" w:tplc="128ABC9C">
      <w:start w:val="1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BEE5DD1"/>
    <w:multiLevelType w:val="multilevel"/>
    <w:tmpl w:val="BF281D62"/>
    <w:lvl w:ilvl="0">
      <w:start w:val="4"/>
      <w:numFmt w:val="decimal"/>
      <w:lvlText w:val="%1"/>
      <w:lvlJc w:val="left"/>
      <w:pPr>
        <w:ind w:left="360" w:hanging="360"/>
      </w:pPr>
      <w:rPr>
        <w:rFonts w:hint="default"/>
        <w:b w:val="0"/>
      </w:rPr>
    </w:lvl>
    <w:lvl w:ilvl="1">
      <w:start w:val="4"/>
      <w:numFmt w:val="decimal"/>
      <w:lvlText w:val="%1.%2"/>
      <w:lvlJc w:val="left"/>
      <w:pPr>
        <w:ind w:left="720"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5" w15:restartNumberingAfterBreak="0">
    <w:nsid w:val="0CDE4D45"/>
    <w:multiLevelType w:val="hybridMultilevel"/>
    <w:tmpl w:val="FAF06AA2"/>
    <w:lvl w:ilvl="0" w:tplc="5DAC1E64">
      <w:start w:val="1"/>
      <w:numFmt w:val="upperRoman"/>
      <w:lvlText w:val="%1."/>
      <w:lvlJc w:val="left"/>
      <w:pPr>
        <w:tabs>
          <w:tab w:val="num" w:pos="567"/>
        </w:tabs>
        <w:ind w:left="567" w:hanging="567"/>
      </w:pPr>
      <w:rPr>
        <w:rFonts w:hint="default"/>
      </w:rPr>
    </w:lvl>
    <w:lvl w:ilvl="1" w:tplc="FFA2B7D0">
      <w:start w:val="1"/>
      <w:numFmt w:val="bullet"/>
      <w:lvlText w:val="•"/>
      <w:lvlJc w:val="left"/>
      <w:pPr>
        <w:tabs>
          <w:tab w:val="num" w:pos="567"/>
        </w:tabs>
        <w:ind w:left="567" w:hanging="567"/>
      </w:pPr>
      <w:rPr>
        <w:rFonts w:ascii="Courier" w:hAnsi="Courier" w:cs="Courier" w:hint="default"/>
        <w:color w:val="auto"/>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EED593D"/>
    <w:multiLevelType w:val="hybridMultilevel"/>
    <w:tmpl w:val="9C90C562"/>
    <w:lvl w:ilvl="0" w:tplc="080A0017">
      <w:start w:val="1"/>
      <w:numFmt w:val="lowerLetter"/>
      <w:lvlText w:val="%1)"/>
      <w:lvlJc w:val="left"/>
      <w:pPr>
        <w:ind w:left="1165" w:hanging="360"/>
      </w:pPr>
    </w:lvl>
    <w:lvl w:ilvl="1" w:tplc="080A0019" w:tentative="1">
      <w:start w:val="1"/>
      <w:numFmt w:val="lowerLetter"/>
      <w:lvlText w:val="%2."/>
      <w:lvlJc w:val="left"/>
      <w:pPr>
        <w:ind w:left="2235" w:hanging="360"/>
      </w:pPr>
    </w:lvl>
    <w:lvl w:ilvl="2" w:tplc="080A001B" w:tentative="1">
      <w:start w:val="1"/>
      <w:numFmt w:val="lowerRoman"/>
      <w:lvlText w:val="%3."/>
      <w:lvlJc w:val="right"/>
      <w:pPr>
        <w:ind w:left="2955" w:hanging="180"/>
      </w:pPr>
    </w:lvl>
    <w:lvl w:ilvl="3" w:tplc="080A000F" w:tentative="1">
      <w:start w:val="1"/>
      <w:numFmt w:val="decimal"/>
      <w:lvlText w:val="%4."/>
      <w:lvlJc w:val="left"/>
      <w:pPr>
        <w:ind w:left="3675" w:hanging="360"/>
      </w:pPr>
    </w:lvl>
    <w:lvl w:ilvl="4" w:tplc="080A0019" w:tentative="1">
      <w:start w:val="1"/>
      <w:numFmt w:val="lowerLetter"/>
      <w:lvlText w:val="%5."/>
      <w:lvlJc w:val="left"/>
      <w:pPr>
        <w:ind w:left="4395" w:hanging="360"/>
      </w:pPr>
    </w:lvl>
    <w:lvl w:ilvl="5" w:tplc="080A001B" w:tentative="1">
      <w:start w:val="1"/>
      <w:numFmt w:val="lowerRoman"/>
      <w:lvlText w:val="%6."/>
      <w:lvlJc w:val="right"/>
      <w:pPr>
        <w:ind w:left="5115" w:hanging="180"/>
      </w:pPr>
    </w:lvl>
    <w:lvl w:ilvl="6" w:tplc="080A000F" w:tentative="1">
      <w:start w:val="1"/>
      <w:numFmt w:val="decimal"/>
      <w:lvlText w:val="%7."/>
      <w:lvlJc w:val="left"/>
      <w:pPr>
        <w:ind w:left="5835" w:hanging="360"/>
      </w:pPr>
    </w:lvl>
    <w:lvl w:ilvl="7" w:tplc="080A0019" w:tentative="1">
      <w:start w:val="1"/>
      <w:numFmt w:val="lowerLetter"/>
      <w:lvlText w:val="%8."/>
      <w:lvlJc w:val="left"/>
      <w:pPr>
        <w:ind w:left="6555" w:hanging="360"/>
      </w:pPr>
    </w:lvl>
    <w:lvl w:ilvl="8" w:tplc="080A001B" w:tentative="1">
      <w:start w:val="1"/>
      <w:numFmt w:val="lowerRoman"/>
      <w:lvlText w:val="%9."/>
      <w:lvlJc w:val="right"/>
      <w:pPr>
        <w:ind w:left="7275" w:hanging="180"/>
      </w:pPr>
    </w:lvl>
  </w:abstractNum>
  <w:abstractNum w:abstractNumId="7" w15:restartNumberingAfterBreak="0">
    <w:nsid w:val="101654FD"/>
    <w:multiLevelType w:val="hybridMultilevel"/>
    <w:tmpl w:val="7386467E"/>
    <w:lvl w:ilvl="0" w:tplc="080A0017">
      <w:start w:val="1"/>
      <w:numFmt w:val="lowerLetter"/>
      <w:lvlText w:val="%1)"/>
      <w:lvlJc w:val="left"/>
      <w:pPr>
        <w:ind w:left="1845" w:hanging="360"/>
      </w:pPr>
    </w:lvl>
    <w:lvl w:ilvl="1" w:tplc="080A0019" w:tentative="1">
      <w:start w:val="1"/>
      <w:numFmt w:val="lowerLetter"/>
      <w:lvlText w:val="%2."/>
      <w:lvlJc w:val="left"/>
      <w:pPr>
        <w:ind w:left="2565" w:hanging="360"/>
      </w:pPr>
    </w:lvl>
    <w:lvl w:ilvl="2" w:tplc="080A001B" w:tentative="1">
      <w:start w:val="1"/>
      <w:numFmt w:val="lowerRoman"/>
      <w:lvlText w:val="%3."/>
      <w:lvlJc w:val="right"/>
      <w:pPr>
        <w:ind w:left="3285" w:hanging="180"/>
      </w:pPr>
    </w:lvl>
    <w:lvl w:ilvl="3" w:tplc="080A000F" w:tentative="1">
      <w:start w:val="1"/>
      <w:numFmt w:val="decimal"/>
      <w:lvlText w:val="%4."/>
      <w:lvlJc w:val="left"/>
      <w:pPr>
        <w:ind w:left="4005" w:hanging="360"/>
      </w:pPr>
    </w:lvl>
    <w:lvl w:ilvl="4" w:tplc="080A0019" w:tentative="1">
      <w:start w:val="1"/>
      <w:numFmt w:val="lowerLetter"/>
      <w:lvlText w:val="%5."/>
      <w:lvlJc w:val="left"/>
      <w:pPr>
        <w:ind w:left="4725" w:hanging="360"/>
      </w:pPr>
    </w:lvl>
    <w:lvl w:ilvl="5" w:tplc="080A001B" w:tentative="1">
      <w:start w:val="1"/>
      <w:numFmt w:val="lowerRoman"/>
      <w:lvlText w:val="%6."/>
      <w:lvlJc w:val="right"/>
      <w:pPr>
        <w:ind w:left="5445" w:hanging="180"/>
      </w:pPr>
    </w:lvl>
    <w:lvl w:ilvl="6" w:tplc="080A000F" w:tentative="1">
      <w:start w:val="1"/>
      <w:numFmt w:val="decimal"/>
      <w:lvlText w:val="%7."/>
      <w:lvlJc w:val="left"/>
      <w:pPr>
        <w:ind w:left="6165" w:hanging="360"/>
      </w:pPr>
    </w:lvl>
    <w:lvl w:ilvl="7" w:tplc="080A0019" w:tentative="1">
      <w:start w:val="1"/>
      <w:numFmt w:val="lowerLetter"/>
      <w:lvlText w:val="%8."/>
      <w:lvlJc w:val="left"/>
      <w:pPr>
        <w:ind w:left="6885" w:hanging="360"/>
      </w:pPr>
    </w:lvl>
    <w:lvl w:ilvl="8" w:tplc="080A001B" w:tentative="1">
      <w:start w:val="1"/>
      <w:numFmt w:val="lowerRoman"/>
      <w:lvlText w:val="%9."/>
      <w:lvlJc w:val="right"/>
      <w:pPr>
        <w:ind w:left="7605" w:hanging="180"/>
      </w:pPr>
    </w:lvl>
  </w:abstractNum>
  <w:abstractNum w:abstractNumId="8" w15:restartNumberingAfterBreak="0">
    <w:nsid w:val="11D66AD9"/>
    <w:multiLevelType w:val="hybridMultilevel"/>
    <w:tmpl w:val="B476B892"/>
    <w:lvl w:ilvl="0" w:tplc="B216933A">
      <w:start w:val="1"/>
      <w:numFmt w:val="bullet"/>
      <w:lvlText w:val=""/>
      <w:lvlJc w:val="left"/>
      <w:pPr>
        <w:ind w:left="502" w:hanging="360"/>
      </w:pPr>
      <w:rPr>
        <w:rFonts w:ascii="Symbol" w:hAnsi="Symbol" w:hint="default"/>
        <w:color w:val="auto"/>
        <w:sz w:val="22"/>
        <w:szCs w:val="22"/>
      </w:rPr>
    </w:lvl>
    <w:lvl w:ilvl="1" w:tplc="080A0003">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9" w15:restartNumberingAfterBreak="0">
    <w:nsid w:val="14D2762D"/>
    <w:multiLevelType w:val="hybridMultilevel"/>
    <w:tmpl w:val="5900CD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DAF7DA6"/>
    <w:multiLevelType w:val="hybridMultilevel"/>
    <w:tmpl w:val="24CE425E"/>
    <w:lvl w:ilvl="0" w:tplc="BEA69060">
      <w:start w:val="1"/>
      <w:numFmt w:val="lowerLetter"/>
      <w:lvlText w:val="%1)"/>
      <w:lvlJc w:val="left"/>
      <w:pPr>
        <w:ind w:left="10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06879E2"/>
    <w:multiLevelType w:val="hybridMultilevel"/>
    <w:tmpl w:val="4EC688D0"/>
    <w:lvl w:ilvl="0" w:tplc="080A0017">
      <w:start w:val="1"/>
      <w:numFmt w:val="lowerLetter"/>
      <w:lvlText w:val="%1)"/>
      <w:lvlJc w:val="left"/>
      <w:pPr>
        <w:ind w:left="1211" w:hanging="360"/>
      </w:p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2" w15:restartNumberingAfterBreak="0">
    <w:nsid w:val="22FC62A4"/>
    <w:multiLevelType w:val="hybridMultilevel"/>
    <w:tmpl w:val="17FA2A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31F0EB4"/>
    <w:multiLevelType w:val="multilevel"/>
    <w:tmpl w:val="230CE1B4"/>
    <w:lvl w:ilvl="0">
      <w:start w:val="1"/>
      <w:numFmt w:val="decimal"/>
      <w:lvlText w:val="%1."/>
      <w:lvlJc w:val="left"/>
      <w:pPr>
        <w:ind w:left="720" w:hanging="360"/>
      </w:pPr>
      <w:rPr>
        <w:rFonts w:hint="default"/>
        <w:u w:val="none"/>
      </w:rPr>
    </w:lvl>
    <w:lvl w:ilvl="1">
      <w:start w:val="1"/>
      <w:numFmt w:val="decimal"/>
      <w:isLgl/>
      <w:lvlText w:val="%1.%2."/>
      <w:lvlJc w:val="left"/>
      <w:pPr>
        <w:ind w:left="644" w:hanging="360"/>
      </w:pPr>
      <w:rPr>
        <w:rFonts w:hint="default"/>
        <w:b w:val="0"/>
      </w:rPr>
    </w:lvl>
    <w:lvl w:ilvl="2">
      <w:start w:val="1"/>
      <w:numFmt w:val="upperLetter"/>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A536D11"/>
    <w:multiLevelType w:val="hybridMultilevel"/>
    <w:tmpl w:val="714E43F4"/>
    <w:lvl w:ilvl="0" w:tplc="7C3EECD6">
      <w:start w:val="1"/>
      <w:numFmt w:val="lowerLetter"/>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15:restartNumberingAfterBreak="0">
    <w:nsid w:val="309C7FBD"/>
    <w:multiLevelType w:val="hybridMultilevel"/>
    <w:tmpl w:val="9B3CEAF6"/>
    <w:lvl w:ilvl="0" w:tplc="815E79D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30AC6346"/>
    <w:multiLevelType w:val="hybridMultilevel"/>
    <w:tmpl w:val="9EA0104A"/>
    <w:lvl w:ilvl="0" w:tplc="6846B2A2">
      <w:start w:val="1"/>
      <w:numFmt w:val="lowerLetter"/>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63C6D73"/>
    <w:multiLevelType w:val="hybridMultilevel"/>
    <w:tmpl w:val="D8B66FDC"/>
    <w:lvl w:ilvl="0" w:tplc="FB6CF3C6">
      <w:start w:val="1"/>
      <w:numFmt w:val="bullet"/>
      <w:lvlText w:val="▶"/>
      <w:lvlJc w:val="left"/>
      <w:pPr>
        <w:ind w:left="1068" w:hanging="360"/>
      </w:pPr>
      <w:rPr>
        <w:rFonts w:ascii="Montserrat" w:hAnsi="Montserrat"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8" w15:restartNumberingAfterBreak="0">
    <w:nsid w:val="36C90BA2"/>
    <w:multiLevelType w:val="hybridMultilevel"/>
    <w:tmpl w:val="DDD271B4"/>
    <w:lvl w:ilvl="0" w:tplc="080A0017">
      <w:start w:val="1"/>
      <w:numFmt w:val="lowerLetter"/>
      <w:lvlText w:val="%1)"/>
      <w:lvlJc w:val="left"/>
      <w:pPr>
        <w:ind w:left="1713" w:hanging="360"/>
      </w:pPr>
    </w:lvl>
    <w:lvl w:ilvl="1" w:tplc="080A0019" w:tentative="1">
      <w:start w:val="1"/>
      <w:numFmt w:val="lowerLetter"/>
      <w:lvlText w:val="%2."/>
      <w:lvlJc w:val="left"/>
      <w:pPr>
        <w:ind w:left="2433" w:hanging="360"/>
      </w:pPr>
    </w:lvl>
    <w:lvl w:ilvl="2" w:tplc="080A001B" w:tentative="1">
      <w:start w:val="1"/>
      <w:numFmt w:val="lowerRoman"/>
      <w:lvlText w:val="%3."/>
      <w:lvlJc w:val="right"/>
      <w:pPr>
        <w:ind w:left="3153" w:hanging="180"/>
      </w:pPr>
    </w:lvl>
    <w:lvl w:ilvl="3" w:tplc="080A000F" w:tentative="1">
      <w:start w:val="1"/>
      <w:numFmt w:val="decimal"/>
      <w:lvlText w:val="%4."/>
      <w:lvlJc w:val="left"/>
      <w:pPr>
        <w:ind w:left="3873" w:hanging="360"/>
      </w:pPr>
    </w:lvl>
    <w:lvl w:ilvl="4" w:tplc="080A0019" w:tentative="1">
      <w:start w:val="1"/>
      <w:numFmt w:val="lowerLetter"/>
      <w:lvlText w:val="%5."/>
      <w:lvlJc w:val="left"/>
      <w:pPr>
        <w:ind w:left="4593" w:hanging="360"/>
      </w:pPr>
    </w:lvl>
    <w:lvl w:ilvl="5" w:tplc="080A001B" w:tentative="1">
      <w:start w:val="1"/>
      <w:numFmt w:val="lowerRoman"/>
      <w:lvlText w:val="%6."/>
      <w:lvlJc w:val="right"/>
      <w:pPr>
        <w:ind w:left="5313" w:hanging="180"/>
      </w:pPr>
    </w:lvl>
    <w:lvl w:ilvl="6" w:tplc="080A000F" w:tentative="1">
      <w:start w:val="1"/>
      <w:numFmt w:val="decimal"/>
      <w:lvlText w:val="%7."/>
      <w:lvlJc w:val="left"/>
      <w:pPr>
        <w:ind w:left="6033" w:hanging="360"/>
      </w:pPr>
    </w:lvl>
    <w:lvl w:ilvl="7" w:tplc="080A0019" w:tentative="1">
      <w:start w:val="1"/>
      <w:numFmt w:val="lowerLetter"/>
      <w:lvlText w:val="%8."/>
      <w:lvlJc w:val="left"/>
      <w:pPr>
        <w:ind w:left="6753" w:hanging="360"/>
      </w:pPr>
    </w:lvl>
    <w:lvl w:ilvl="8" w:tplc="080A001B" w:tentative="1">
      <w:start w:val="1"/>
      <w:numFmt w:val="lowerRoman"/>
      <w:lvlText w:val="%9."/>
      <w:lvlJc w:val="right"/>
      <w:pPr>
        <w:ind w:left="7473" w:hanging="180"/>
      </w:pPr>
    </w:lvl>
  </w:abstractNum>
  <w:abstractNum w:abstractNumId="19" w15:restartNumberingAfterBreak="0">
    <w:nsid w:val="37B85A48"/>
    <w:multiLevelType w:val="hybridMultilevel"/>
    <w:tmpl w:val="B3CADA3E"/>
    <w:lvl w:ilvl="0" w:tplc="080A000B">
      <w:start w:val="1"/>
      <w:numFmt w:val="bullet"/>
      <w:lvlText w:val=""/>
      <w:lvlJc w:val="left"/>
      <w:pPr>
        <w:ind w:left="780" w:hanging="360"/>
      </w:pPr>
      <w:rPr>
        <w:rFonts w:ascii="Wingdings" w:hAnsi="Wingdings"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0" w15:restartNumberingAfterBreak="0">
    <w:nsid w:val="3C4861EA"/>
    <w:multiLevelType w:val="hybridMultilevel"/>
    <w:tmpl w:val="28B63EC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0233C2A"/>
    <w:multiLevelType w:val="multilevel"/>
    <w:tmpl w:val="D52460C0"/>
    <w:lvl w:ilvl="0">
      <w:start w:val="4"/>
      <w:numFmt w:val="upperRoman"/>
      <w:pStyle w:val="Ttulo1"/>
      <w:lvlText w:val="%1.3"/>
      <w:lvlJc w:val="left"/>
      <w:pPr>
        <w:tabs>
          <w:tab w:val="num" w:pos="432"/>
        </w:tabs>
        <w:ind w:left="432" w:hanging="432"/>
      </w:pPr>
      <w:rPr>
        <w:rFonts w:ascii="EurekaSans-Regular" w:hAnsi="EurekaSans-Regular" w:hint="default"/>
        <w:b/>
        <w:i w:val="0"/>
        <w:sz w:val="24"/>
      </w:rPr>
    </w:lvl>
    <w:lvl w:ilvl="1">
      <w:start w:val="1"/>
      <w:numFmt w:val="decimal"/>
      <w:pStyle w:val="Ttulo2"/>
      <w:lvlText w:val="%1.%2"/>
      <w:lvlJc w:val="left"/>
      <w:pPr>
        <w:tabs>
          <w:tab w:val="num" w:pos="993"/>
        </w:tabs>
        <w:ind w:left="993" w:hanging="567"/>
      </w:pPr>
      <w:rPr>
        <w:rFonts w:ascii="Arial" w:hAnsi="Arial" w:cs="Arial" w:hint="default"/>
        <w:b/>
        <w:i w:val="0"/>
        <w:sz w:val="22"/>
      </w:rPr>
    </w:lvl>
    <w:lvl w:ilvl="2">
      <w:start w:val="1"/>
      <w:numFmt w:val="bullet"/>
      <w:lvlText w:val=""/>
      <w:lvlJc w:val="left"/>
      <w:pPr>
        <w:tabs>
          <w:tab w:val="num" w:pos="1134"/>
        </w:tabs>
        <w:ind w:left="1134" w:hanging="567"/>
      </w:pPr>
      <w:rPr>
        <w:rFonts w:ascii="Symbol" w:hAnsi="Symbol" w:hint="default"/>
        <w:b/>
        <w:i w:val="0"/>
        <w:sz w:val="24"/>
      </w:rPr>
    </w:lvl>
    <w:lvl w:ilvl="3">
      <w:start w:val="1"/>
      <w:numFmt w:val="decimal"/>
      <w:pStyle w:val="Ttulo4"/>
      <w:lvlText w:val="%1.%2.%3.%4"/>
      <w:lvlJc w:val="left"/>
      <w:pPr>
        <w:tabs>
          <w:tab w:val="num" w:pos="864"/>
        </w:tabs>
        <w:ind w:left="864" w:hanging="864"/>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22" w15:restartNumberingAfterBreak="0">
    <w:nsid w:val="47E00E60"/>
    <w:multiLevelType w:val="hybridMultilevel"/>
    <w:tmpl w:val="EDE2C0B6"/>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CC61858"/>
    <w:multiLevelType w:val="hybridMultilevel"/>
    <w:tmpl w:val="B51EF302"/>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D3111C9"/>
    <w:multiLevelType w:val="hybridMultilevel"/>
    <w:tmpl w:val="DCC280DA"/>
    <w:lvl w:ilvl="0" w:tplc="3CF0316C">
      <w:start w:val="1"/>
      <w:numFmt w:val="lowerLetter"/>
      <w:lvlText w:val="%1)"/>
      <w:lvlJc w:val="left"/>
      <w:pPr>
        <w:ind w:left="720" w:hanging="360"/>
      </w:pPr>
      <w:rPr>
        <w:rFonts w:hint="default"/>
        <w:b/>
      </w:rPr>
    </w:lvl>
    <w:lvl w:ilvl="1" w:tplc="96B083D2">
      <w:start w:val="1"/>
      <w:numFmt w:val="lowerLetter"/>
      <w:lvlText w:val="%2."/>
      <w:lvlJc w:val="left"/>
      <w:pPr>
        <w:ind w:left="1440" w:hanging="360"/>
      </w:pPr>
      <w:rPr>
        <w:rFonts w:ascii="Arial" w:hAnsi="Arial" w:cs="Arial" w:hint="default"/>
        <w:sz w:val="20"/>
        <w:szCs w:val="20"/>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4D5E45AE"/>
    <w:multiLevelType w:val="hybridMultilevel"/>
    <w:tmpl w:val="E26E2B10"/>
    <w:lvl w:ilvl="0" w:tplc="080A0017">
      <w:start w:val="1"/>
      <w:numFmt w:val="lowerLetter"/>
      <w:lvlText w:val="%1)"/>
      <w:lvlJc w:val="left"/>
      <w:pPr>
        <w:ind w:left="1285" w:hanging="360"/>
      </w:pPr>
    </w:lvl>
    <w:lvl w:ilvl="1" w:tplc="080A0019" w:tentative="1">
      <w:start w:val="1"/>
      <w:numFmt w:val="lowerLetter"/>
      <w:lvlText w:val="%2."/>
      <w:lvlJc w:val="left"/>
      <w:pPr>
        <w:ind w:left="2005" w:hanging="360"/>
      </w:pPr>
    </w:lvl>
    <w:lvl w:ilvl="2" w:tplc="080A001B" w:tentative="1">
      <w:start w:val="1"/>
      <w:numFmt w:val="lowerRoman"/>
      <w:lvlText w:val="%3."/>
      <w:lvlJc w:val="right"/>
      <w:pPr>
        <w:ind w:left="2725" w:hanging="180"/>
      </w:pPr>
    </w:lvl>
    <w:lvl w:ilvl="3" w:tplc="080A000F" w:tentative="1">
      <w:start w:val="1"/>
      <w:numFmt w:val="decimal"/>
      <w:lvlText w:val="%4."/>
      <w:lvlJc w:val="left"/>
      <w:pPr>
        <w:ind w:left="3445" w:hanging="360"/>
      </w:pPr>
    </w:lvl>
    <w:lvl w:ilvl="4" w:tplc="080A0019" w:tentative="1">
      <w:start w:val="1"/>
      <w:numFmt w:val="lowerLetter"/>
      <w:lvlText w:val="%5."/>
      <w:lvlJc w:val="left"/>
      <w:pPr>
        <w:ind w:left="4165" w:hanging="360"/>
      </w:pPr>
    </w:lvl>
    <w:lvl w:ilvl="5" w:tplc="080A001B" w:tentative="1">
      <w:start w:val="1"/>
      <w:numFmt w:val="lowerRoman"/>
      <w:lvlText w:val="%6."/>
      <w:lvlJc w:val="right"/>
      <w:pPr>
        <w:ind w:left="4885" w:hanging="180"/>
      </w:pPr>
    </w:lvl>
    <w:lvl w:ilvl="6" w:tplc="080A000F" w:tentative="1">
      <w:start w:val="1"/>
      <w:numFmt w:val="decimal"/>
      <w:lvlText w:val="%7."/>
      <w:lvlJc w:val="left"/>
      <w:pPr>
        <w:ind w:left="5605" w:hanging="360"/>
      </w:pPr>
    </w:lvl>
    <w:lvl w:ilvl="7" w:tplc="080A0019" w:tentative="1">
      <w:start w:val="1"/>
      <w:numFmt w:val="lowerLetter"/>
      <w:lvlText w:val="%8."/>
      <w:lvlJc w:val="left"/>
      <w:pPr>
        <w:ind w:left="6325" w:hanging="360"/>
      </w:pPr>
    </w:lvl>
    <w:lvl w:ilvl="8" w:tplc="080A001B" w:tentative="1">
      <w:start w:val="1"/>
      <w:numFmt w:val="lowerRoman"/>
      <w:lvlText w:val="%9."/>
      <w:lvlJc w:val="right"/>
      <w:pPr>
        <w:ind w:left="7045" w:hanging="180"/>
      </w:pPr>
    </w:lvl>
  </w:abstractNum>
  <w:abstractNum w:abstractNumId="26" w15:restartNumberingAfterBreak="0">
    <w:nsid w:val="4F096435"/>
    <w:multiLevelType w:val="hybridMultilevel"/>
    <w:tmpl w:val="08CE2EC8"/>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7" w15:restartNumberingAfterBreak="0">
    <w:nsid w:val="51C243A3"/>
    <w:multiLevelType w:val="hybridMultilevel"/>
    <w:tmpl w:val="1004BEA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15659DB"/>
    <w:multiLevelType w:val="hybridMultilevel"/>
    <w:tmpl w:val="F38AA9C0"/>
    <w:lvl w:ilvl="0" w:tplc="4816078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63771E77"/>
    <w:multiLevelType w:val="multilevel"/>
    <w:tmpl w:val="E4DE986C"/>
    <w:lvl w:ilvl="0">
      <w:start w:val="7"/>
      <w:numFmt w:val="decimal"/>
      <w:lvlText w:val="%1"/>
      <w:lvlJc w:val="left"/>
      <w:pPr>
        <w:ind w:left="360" w:hanging="360"/>
      </w:pPr>
      <w:rPr>
        <w:rFonts w:hint="default"/>
        <w:u w:val="none"/>
      </w:rPr>
    </w:lvl>
    <w:lvl w:ilvl="1">
      <w:start w:val="1"/>
      <w:numFmt w:val="decimal"/>
      <w:lvlText w:val="%1.%2"/>
      <w:lvlJc w:val="left"/>
      <w:pPr>
        <w:ind w:left="720" w:hanging="360"/>
      </w:pPr>
      <w:rPr>
        <w:rFonts w:hint="default"/>
        <w:u w:val="none"/>
      </w:rPr>
    </w:lvl>
    <w:lvl w:ilvl="2">
      <w:start w:val="1"/>
      <w:numFmt w:val="decimal"/>
      <w:lvlText w:val="%1.%2.%3"/>
      <w:lvlJc w:val="left"/>
      <w:pPr>
        <w:ind w:left="1440" w:hanging="720"/>
      </w:pPr>
      <w:rPr>
        <w:rFonts w:hint="default"/>
        <w:u w:val="none"/>
      </w:rPr>
    </w:lvl>
    <w:lvl w:ilvl="3">
      <w:start w:val="1"/>
      <w:numFmt w:val="decimal"/>
      <w:lvlText w:val="%1.%2.%3.%4"/>
      <w:lvlJc w:val="left"/>
      <w:pPr>
        <w:ind w:left="1800" w:hanging="720"/>
      </w:pPr>
      <w:rPr>
        <w:rFonts w:hint="default"/>
        <w:u w:val="none"/>
      </w:rPr>
    </w:lvl>
    <w:lvl w:ilvl="4">
      <w:start w:val="1"/>
      <w:numFmt w:val="decimal"/>
      <w:lvlText w:val="%1.%2.%3.%4.%5"/>
      <w:lvlJc w:val="left"/>
      <w:pPr>
        <w:ind w:left="2520" w:hanging="1080"/>
      </w:pPr>
      <w:rPr>
        <w:rFonts w:hint="default"/>
        <w:u w:val="none"/>
      </w:rPr>
    </w:lvl>
    <w:lvl w:ilvl="5">
      <w:start w:val="1"/>
      <w:numFmt w:val="decimal"/>
      <w:lvlText w:val="%1.%2.%3.%4.%5.%6"/>
      <w:lvlJc w:val="left"/>
      <w:pPr>
        <w:ind w:left="2880" w:hanging="1080"/>
      </w:pPr>
      <w:rPr>
        <w:rFonts w:hint="default"/>
        <w:u w:val="none"/>
      </w:rPr>
    </w:lvl>
    <w:lvl w:ilvl="6">
      <w:start w:val="1"/>
      <w:numFmt w:val="decimal"/>
      <w:lvlText w:val="%1.%2.%3.%4.%5.%6.%7"/>
      <w:lvlJc w:val="left"/>
      <w:pPr>
        <w:ind w:left="3600" w:hanging="1440"/>
      </w:pPr>
      <w:rPr>
        <w:rFonts w:hint="default"/>
        <w:u w:val="none"/>
      </w:rPr>
    </w:lvl>
    <w:lvl w:ilvl="7">
      <w:start w:val="1"/>
      <w:numFmt w:val="decimal"/>
      <w:lvlText w:val="%1.%2.%3.%4.%5.%6.%7.%8"/>
      <w:lvlJc w:val="left"/>
      <w:pPr>
        <w:ind w:left="3960" w:hanging="1440"/>
      </w:pPr>
      <w:rPr>
        <w:rFonts w:hint="default"/>
        <w:u w:val="none"/>
      </w:rPr>
    </w:lvl>
    <w:lvl w:ilvl="8">
      <w:start w:val="1"/>
      <w:numFmt w:val="decimal"/>
      <w:lvlText w:val="%1.%2.%3.%4.%5.%6.%7.%8.%9"/>
      <w:lvlJc w:val="left"/>
      <w:pPr>
        <w:ind w:left="4680" w:hanging="1800"/>
      </w:pPr>
      <w:rPr>
        <w:rFonts w:hint="default"/>
        <w:u w:val="none"/>
      </w:rPr>
    </w:lvl>
  </w:abstractNum>
  <w:abstractNum w:abstractNumId="30" w15:restartNumberingAfterBreak="0">
    <w:nsid w:val="65320037"/>
    <w:multiLevelType w:val="hybridMultilevel"/>
    <w:tmpl w:val="82D245F6"/>
    <w:lvl w:ilvl="0" w:tplc="080A0001">
      <w:start w:val="1"/>
      <w:numFmt w:val="bullet"/>
      <w:lvlText w:val=""/>
      <w:lvlJc w:val="left"/>
      <w:pPr>
        <w:ind w:left="360" w:hanging="360"/>
      </w:pPr>
      <w:rPr>
        <w:rFonts w:ascii="Symbol" w:hAnsi="Symbol" w:hint="default"/>
      </w:rPr>
    </w:lvl>
    <w:lvl w:ilvl="1" w:tplc="080A000B">
      <w:start w:val="1"/>
      <w:numFmt w:val="bullet"/>
      <w:lvlText w:val=""/>
      <w:lvlJc w:val="left"/>
      <w:pPr>
        <w:ind w:left="1080" w:hanging="360"/>
      </w:pPr>
      <w:rPr>
        <w:rFonts w:ascii="Wingdings" w:hAnsi="Wingdings" w:hint="default"/>
      </w:rPr>
    </w:lvl>
    <w:lvl w:ilvl="2" w:tplc="080A0005">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1" w15:restartNumberingAfterBreak="0">
    <w:nsid w:val="66B75600"/>
    <w:multiLevelType w:val="singleLevel"/>
    <w:tmpl w:val="EBBC44FA"/>
    <w:lvl w:ilvl="0">
      <w:start w:val="1"/>
      <w:numFmt w:val="bullet"/>
      <w:pStyle w:val="Logro"/>
      <w:lvlText w:val=""/>
      <w:lvlJc w:val="left"/>
      <w:pPr>
        <w:tabs>
          <w:tab w:val="num" w:pos="360"/>
        </w:tabs>
        <w:ind w:left="245" w:hanging="245"/>
      </w:pPr>
      <w:rPr>
        <w:rFonts w:ascii="Wingdings" w:hAnsi="Wingdings" w:hint="default"/>
      </w:rPr>
    </w:lvl>
  </w:abstractNum>
  <w:abstractNum w:abstractNumId="32" w15:restartNumberingAfterBreak="0">
    <w:nsid w:val="6B697266"/>
    <w:multiLevelType w:val="hybridMultilevel"/>
    <w:tmpl w:val="4EC688D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6B9A5345"/>
    <w:multiLevelType w:val="hybridMultilevel"/>
    <w:tmpl w:val="285A5D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422009D"/>
    <w:multiLevelType w:val="hybridMultilevel"/>
    <w:tmpl w:val="582C1F4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4F108A7"/>
    <w:multiLevelType w:val="hybridMultilevel"/>
    <w:tmpl w:val="A1C80FCA"/>
    <w:lvl w:ilvl="0" w:tplc="01AA2840">
      <w:start w:val="1"/>
      <w:numFmt w:val="upperRoman"/>
      <w:lvlText w:val="%1."/>
      <w:lvlJc w:val="left"/>
      <w:pPr>
        <w:tabs>
          <w:tab w:val="num" w:pos="139"/>
        </w:tabs>
        <w:ind w:left="-1148" w:firstLine="1290"/>
      </w:pPr>
      <w:rPr>
        <w:rFonts w:hint="default"/>
        <w:sz w:val="20"/>
        <w:szCs w:val="2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6" w15:restartNumberingAfterBreak="0">
    <w:nsid w:val="76697795"/>
    <w:multiLevelType w:val="hybridMultilevel"/>
    <w:tmpl w:val="D4789CC4"/>
    <w:lvl w:ilvl="0" w:tplc="DC762EC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752648E"/>
    <w:multiLevelType w:val="hybridMultilevel"/>
    <w:tmpl w:val="D31669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B8F6552"/>
    <w:multiLevelType w:val="hybridMultilevel"/>
    <w:tmpl w:val="9DF2FE66"/>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ED51451"/>
    <w:multiLevelType w:val="hybridMultilevel"/>
    <w:tmpl w:val="D3805E76"/>
    <w:lvl w:ilvl="0" w:tplc="7FF20BD8">
      <w:start w:val="1"/>
      <w:numFmt w:val="lowerLetter"/>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num w:numId="1">
    <w:abstractNumId w:val="5"/>
  </w:num>
  <w:num w:numId="2">
    <w:abstractNumId w:val="21"/>
  </w:num>
  <w:num w:numId="3">
    <w:abstractNumId w:val="16"/>
  </w:num>
  <w:num w:numId="4">
    <w:abstractNumId w:val="9"/>
  </w:num>
  <w:num w:numId="5">
    <w:abstractNumId w:val="35"/>
  </w:num>
  <w:num w:numId="6">
    <w:abstractNumId w:val="39"/>
  </w:num>
  <w:num w:numId="7">
    <w:abstractNumId w:val="27"/>
  </w:num>
  <w:num w:numId="8">
    <w:abstractNumId w:val="1"/>
  </w:num>
  <w:num w:numId="9">
    <w:abstractNumId w:val="30"/>
  </w:num>
  <w:num w:numId="10">
    <w:abstractNumId w:val="17"/>
  </w:num>
  <w:num w:numId="11">
    <w:abstractNumId w:val="8"/>
  </w:num>
  <w:num w:numId="12">
    <w:abstractNumId w:val="31"/>
  </w:num>
  <w:num w:numId="13">
    <w:abstractNumId w:val="34"/>
  </w:num>
  <w:num w:numId="14">
    <w:abstractNumId w:val="38"/>
  </w:num>
  <w:num w:numId="15">
    <w:abstractNumId w:val="12"/>
  </w:num>
  <w:num w:numId="16">
    <w:abstractNumId w:val="13"/>
  </w:num>
  <w:num w:numId="17">
    <w:abstractNumId w:val="15"/>
  </w:num>
  <w:num w:numId="18">
    <w:abstractNumId w:val="28"/>
  </w:num>
  <w:num w:numId="19">
    <w:abstractNumId w:val="32"/>
  </w:num>
  <w:num w:numId="20">
    <w:abstractNumId w:val="24"/>
  </w:num>
  <w:num w:numId="21">
    <w:abstractNumId w:val="4"/>
  </w:num>
  <w:num w:numId="22">
    <w:abstractNumId w:val="36"/>
  </w:num>
  <w:num w:numId="23">
    <w:abstractNumId w:val="29"/>
  </w:num>
  <w:num w:numId="24">
    <w:abstractNumId w:val="22"/>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num>
  <w:num w:numId="28">
    <w:abstractNumId w:val="2"/>
  </w:num>
  <w:num w:numId="29">
    <w:abstractNumId w:val="7"/>
  </w:num>
  <w:num w:numId="30">
    <w:abstractNumId w:val="6"/>
  </w:num>
  <w:num w:numId="31">
    <w:abstractNumId w:val="18"/>
  </w:num>
  <w:num w:numId="32">
    <w:abstractNumId w:val="11"/>
  </w:num>
  <w:num w:numId="33">
    <w:abstractNumId w:val="25"/>
  </w:num>
  <w:num w:numId="34">
    <w:abstractNumId w:val="20"/>
  </w:num>
  <w:num w:numId="35">
    <w:abstractNumId w:val="14"/>
  </w:num>
  <w:num w:numId="36">
    <w:abstractNumId w:val="37"/>
  </w:num>
  <w:num w:numId="37">
    <w:abstractNumId w:val="33"/>
  </w:num>
  <w:num w:numId="38">
    <w:abstractNumId w:val="19"/>
  </w:num>
  <w:num w:numId="39">
    <w:abstractNumId w:val="23"/>
  </w:num>
  <w:num w:numId="40">
    <w:abstractNumId w:val="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en-GB"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525B"/>
    <w:rsid w:val="00005516"/>
    <w:rsid w:val="00007414"/>
    <w:rsid w:val="00025663"/>
    <w:rsid w:val="00025820"/>
    <w:rsid w:val="00027589"/>
    <w:rsid w:val="00031CDC"/>
    <w:rsid w:val="000343E6"/>
    <w:rsid w:val="00034B1C"/>
    <w:rsid w:val="00036F3F"/>
    <w:rsid w:val="00055D3E"/>
    <w:rsid w:val="000658A5"/>
    <w:rsid w:val="00070174"/>
    <w:rsid w:val="000936CA"/>
    <w:rsid w:val="000A167D"/>
    <w:rsid w:val="000C0A38"/>
    <w:rsid w:val="000C167A"/>
    <w:rsid w:val="000C3D92"/>
    <w:rsid w:val="000C7CDB"/>
    <w:rsid w:val="000D457C"/>
    <w:rsid w:val="000D7D7E"/>
    <w:rsid w:val="000E09F9"/>
    <w:rsid w:val="000E25A4"/>
    <w:rsid w:val="000E7A10"/>
    <w:rsid w:val="000F74FA"/>
    <w:rsid w:val="00100BB5"/>
    <w:rsid w:val="001033FD"/>
    <w:rsid w:val="00103C9F"/>
    <w:rsid w:val="0010486B"/>
    <w:rsid w:val="00106877"/>
    <w:rsid w:val="001343A4"/>
    <w:rsid w:val="00157B2D"/>
    <w:rsid w:val="00163105"/>
    <w:rsid w:val="00163658"/>
    <w:rsid w:val="00164381"/>
    <w:rsid w:val="00165FE7"/>
    <w:rsid w:val="00176A80"/>
    <w:rsid w:val="00181A3B"/>
    <w:rsid w:val="001860E2"/>
    <w:rsid w:val="00193A76"/>
    <w:rsid w:val="001A4376"/>
    <w:rsid w:val="001B082A"/>
    <w:rsid w:val="001B1854"/>
    <w:rsid w:val="001B3E79"/>
    <w:rsid w:val="001C7D13"/>
    <w:rsid w:val="001D2E6A"/>
    <w:rsid w:val="001D36E0"/>
    <w:rsid w:val="001D3A55"/>
    <w:rsid w:val="001D5571"/>
    <w:rsid w:val="001E4AE3"/>
    <w:rsid w:val="001E7F46"/>
    <w:rsid w:val="001F4E04"/>
    <w:rsid w:val="00211D30"/>
    <w:rsid w:val="00212963"/>
    <w:rsid w:val="0021512F"/>
    <w:rsid w:val="002166CB"/>
    <w:rsid w:val="002231FE"/>
    <w:rsid w:val="00226CD5"/>
    <w:rsid w:val="002468EC"/>
    <w:rsid w:val="00263005"/>
    <w:rsid w:val="00270D0D"/>
    <w:rsid w:val="00270DDB"/>
    <w:rsid w:val="002818DD"/>
    <w:rsid w:val="00293193"/>
    <w:rsid w:val="002A18E6"/>
    <w:rsid w:val="002A2EBE"/>
    <w:rsid w:val="002A4367"/>
    <w:rsid w:val="002B31CD"/>
    <w:rsid w:val="002B4136"/>
    <w:rsid w:val="002C21CC"/>
    <w:rsid w:val="002C4A59"/>
    <w:rsid w:val="002D6D55"/>
    <w:rsid w:val="002E5288"/>
    <w:rsid w:val="002F21C1"/>
    <w:rsid w:val="002F50C8"/>
    <w:rsid w:val="00300EF1"/>
    <w:rsid w:val="0030355B"/>
    <w:rsid w:val="0031057F"/>
    <w:rsid w:val="00313A0C"/>
    <w:rsid w:val="003231E4"/>
    <w:rsid w:val="00345BF0"/>
    <w:rsid w:val="00346C0C"/>
    <w:rsid w:val="00357F3B"/>
    <w:rsid w:val="00364040"/>
    <w:rsid w:val="00374AC4"/>
    <w:rsid w:val="00375344"/>
    <w:rsid w:val="00392A4A"/>
    <w:rsid w:val="00397D74"/>
    <w:rsid w:val="003A500B"/>
    <w:rsid w:val="003B3947"/>
    <w:rsid w:val="003C30BA"/>
    <w:rsid w:val="003D379A"/>
    <w:rsid w:val="003D42DF"/>
    <w:rsid w:val="003D56B5"/>
    <w:rsid w:val="003D59CE"/>
    <w:rsid w:val="003E6236"/>
    <w:rsid w:val="003E7C8C"/>
    <w:rsid w:val="00401633"/>
    <w:rsid w:val="00402281"/>
    <w:rsid w:val="00411F4F"/>
    <w:rsid w:val="00414AF7"/>
    <w:rsid w:val="00423840"/>
    <w:rsid w:val="00434EF0"/>
    <w:rsid w:val="00440874"/>
    <w:rsid w:val="00447209"/>
    <w:rsid w:val="00452203"/>
    <w:rsid w:val="004721C9"/>
    <w:rsid w:val="00475253"/>
    <w:rsid w:val="004773CB"/>
    <w:rsid w:val="00483BC2"/>
    <w:rsid w:val="00497379"/>
    <w:rsid w:val="004A511B"/>
    <w:rsid w:val="004B26B3"/>
    <w:rsid w:val="004B36E1"/>
    <w:rsid w:val="004B4138"/>
    <w:rsid w:val="004B67C3"/>
    <w:rsid w:val="004B7252"/>
    <w:rsid w:val="004C515C"/>
    <w:rsid w:val="004D1A11"/>
    <w:rsid w:val="004D24A2"/>
    <w:rsid w:val="004D7306"/>
    <w:rsid w:val="004E0249"/>
    <w:rsid w:val="004E3466"/>
    <w:rsid w:val="004E3DFF"/>
    <w:rsid w:val="004E5313"/>
    <w:rsid w:val="004F3ED9"/>
    <w:rsid w:val="004F667D"/>
    <w:rsid w:val="004F7953"/>
    <w:rsid w:val="00506CF0"/>
    <w:rsid w:val="005137C2"/>
    <w:rsid w:val="005170D5"/>
    <w:rsid w:val="0052194F"/>
    <w:rsid w:val="005359F6"/>
    <w:rsid w:val="00546AC7"/>
    <w:rsid w:val="00547323"/>
    <w:rsid w:val="00550D18"/>
    <w:rsid w:val="005547B3"/>
    <w:rsid w:val="005558EC"/>
    <w:rsid w:val="00560C67"/>
    <w:rsid w:val="00561C3C"/>
    <w:rsid w:val="00574CE2"/>
    <w:rsid w:val="00575289"/>
    <w:rsid w:val="00577111"/>
    <w:rsid w:val="00597F90"/>
    <w:rsid w:val="005A20E8"/>
    <w:rsid w:val="005A79CA"/>
    <w:rsid w:val="005B1C11"/>
    <w:rsid w:val="005C128C"/>
    <w:rsid w:val="005C5EEF"/>
    <w:rsid w:val="005D097E"/>
    <w:rsid w:val="005D4B8F"/>
    <w:rsid w:val="005D58F6"/>
    <w:rsid w:val="005E393F"/>
    <w:rsid w:val="005E68E2"/>
    <w:rsid w:val="00603782"/>
    <w:rsid w:val="00605C24"/>
    <w:rsid w:val="006145A4"/>
    <w:rsid w:val="00630FE6"/>
    <w:rsid w:val="00631138"/>
    <w:rsid w:val="00644F4B"/>
    <w:rsid w:val="00646311"/>
    <w:rsid w:val="00647A03"/>
    <w:rsid w:val="006575EE"/>
    <w:rsid w:val="0066525B"/>
    <w:rsid w:val="00674036"/>
    <w:rsid w:val="00675545"/>
    <w:rsid w:val="006818DC"/>
    <w:rsid w:val="0068462C"/>
    <w:rsid w:val="0069786C"/>
    <w:rsid w:val="006A467D"/>
    <w:rsid w:val="006B05D0"/>
    <w:rsid w:val="006C1A34"/>
    <w:rsid w:val="006C5F49"/>
    <w:rsid w:val="006C5F86"/>
    <w:rsid w:val="006D4376"/>
    <w:rsid w:val="006D4B12"/>
    <w:rsid w:val="006D6429"/>
    <w:rsid w:val="006F4D26"/>
    <w:rsid w:val="007027BA"/>
    <w:rsid w:val="0070758E"/>
    <w:rsid w:val="00717C6E"/>
    <w:rsid w:val="007236AB"/>
    <w:rsid w:val="00723C32"/>
    <w:rsid w:val="00725BB2"/>
    <w:rsid w:val="00750937"/>
    <w:rsid w:val="007509EE"/>
    <w:rsid w:val="00751E11"/>
    <w:rsid w:val="00764033"/>
    <w:rsid w:val="00770913"/>
    <w:rsid w:val="00780F8A"/>
    <w:rsid w:val="00783736"/>
    <w:rsid w:val="00797ACC"/>
    <w:rsid w:val="007B7EB7"/>
    <w:rsid w:val="007C7E2D"/>
    <w:rsid w:val="007D7763"/>
    <w:rsid w:val="007E23AF"/>
    <w:rsid w:val="007F5582"/>
    <w:rsid w:val="007F5F0E"/>
    <w:rsid w:val="0081091B"/>
    <w:rsid w:val="0081392A"/>
    <w:rsid w:val="008207DE"/>
    <w:rsid w:val="00831416"/>
    <w:rsid w:val="00832D2C"/>
    <w:rsid w:val="00844672"/>
    <w:rsid w:val="00854A76"/>
    <w:rsid w:val="00870AA2"/>
    <w:rsid w:val="00871FC6"/>
    <w:rsid w:val="0087395D"/>
    <w:rsid w:val="008803D9"/>
    <w:rsid w:val="008920BD"/>
    <w:rsid w:val="00897CFC"/>
    <w:rsid w:val="008A0D3E"/>
    <w:rsid w:val="008A593D"/>
    <w:rsid w:val="008C0CE1"/>
    <w:rsid w:val="008D409D"/>
    <w:rsid w:val="008E05C6"/>
    <w:rsid w:val="009027E6"/>
    <w:rsid w:val="00911F9B"/>
    <w:rsid w:val="00914987"/>
    <w:rsid w:val="00916BBF"/>
    <w:rsid w:val="0092544E"/>
    <w:rsid w:val="00926DD5"/>
    <w:rsid w:val="0092726F"/>
    <w:rsid w:val="00927833"/>
    <w:rsid w:val="00930642"/>
    <w:rsid w:val="00935E86"/>
    <w:rsid w:val="00942D91"/>
    <w:rsid w:val="009478A6"/>
    <w:rsid w:val="00951502"/>
    <w:rsid w:val="00956E72"/>
    <w:rsid w:val="00956EFA"/>
    <w:rsid w:val="009603DB"/>
    <w:rsid w:val="00963A89"/>
    <w:rsid w:val="00976559"/>
    <w:rsid w:val="00981C33"/>
    <w:rsid w:val="00992504"/>
    <w:rsid w:val="009A09AB"/>
    <w:rsid w:val="009C1392"/>
    <w:rsid w:val="009D1027"/>
    <w:rsid w:val="009D604F"/>
    <w:rsid w:val="00A1168A"/>
    <w:rsid w:val="00A17D29"/>
    <w:rsid w:val="00A2141E"/>
    <w:rsid w:val="00A24B7B"/>
    <w:rsid w:val="00A27E72"/>
    <w:rsid w:val="00A4043B"/>
    <w:rsid w:val="00A4663C"/>
    <w:rsid w:val="00A46BAB"/>
    <w:rsid w:val="00A542E9"/>
    <w:rsid w:val="00A5537B"/>
    <w:rsid w:val="00A56D61"/>
    <w:rsid w:val="00A65732"/>
    <w:rsid w:val="00A6648D"/>
    <w:rsid w:val="00A8037E"/>
    <w:rsid w:val="00A81815"/>
    <w:rsid w:val="00A83EB1"/>
    <w:rsid w:val="00A90855"/>
    <w:rsid w:val="00A90E66"/>
    <w:rsid w:val="00A9776D"/>
    <w:rsid w:val="00AB1274"/>
    <w:rsid w:val="00AD1F48"/>
    <w:rsid w:val="00AD510C"/>
    <w:rsid w:val="00AD5C6C"/>
    <w:rsid w:val="00AE03C3"/>
    <w:rsid w:val="00AF2E81"/>
    <w:rsid w:val="00AF5FE8"/>
    <w:rsid w:val="00AF6CDE"/>
    <w:rsid w:val="00B32AB4"/>
    <w:rsid w:val="00B32B3D"/>
    <w:rsid w:val="00B36606"/>
    <w:rsid w:val="00B45334"/>
    <w:rsid w:val="00B4714D"/>
    <w:rsid w:val="00B543AC"/>
    <w:rsid w:val="00B55421"/>
    <w:rsid w:val="00B55D45"/>
    <w:rsid w:val="00B6103A"/>
    <w:rsid w:val="00B62858"/>
    <w:rsid w:val="00B67B74"/>
    <w:rsid w:val="00B7461E"/>
    <w:rsid w:val="00B85527"/>
    <w:rsid w:val="00B954A7"/>
    <w:rsid w:val="00BA549E"/>
    <w:rsid w:val="00BB1D7A"/>
    <w:rsid w:val="00BC00EC"/>
    <w:rsid w:val="00BC6ED7"/>
    <w:rsid w:val="00BD0BFE"/>
    <w:rsid w:val="00BD3A4F"/>
    <w:rsid w:val="00BD7861"/>
    <w:rsid w:val="00BE1C72"/>
    <w:rsid w:val="00BE5A2F"/>
    <w:rsid w:val="00BF278D"/>
    <w:rsid w:val="00BF5EBA"/>
    <w:rsid w:val="00C00320"/>
    <w:rsid w:val="00C22FFF"/>
    <w:rsid w:val="00C242C8"/>
    <w:rsid w:val="00C31C3A"/>
    <w:rsid w:val="00C332DD"/>
    <w:rsid w:val="00C40925"/>
    <w:rsid w:val="00C42457"/>
    <w:rsid w:val="00C44F9C"/>
    <w:rsid w:val="00C46B61"/>
    <w:rsid w:val="00C501A6"/>
    <w:rsid w:val="00C61467"/>
    <w:rsid w:val="00C635F4"/>
    <w:rsid w:val="00C6592A"/>
    <w:rsid w:val="00C6733E"/>
    <w:rsid w:val="00C752C6"/>
    <w:rsid w:val="00C85DEF"/>
    <w:rsid w:val="00C928A2"/>
    <w:rsid w:val="00C97F00"/>
    <w:rsid w:val="00CA1ED8"/>
    <w:rsid w:val="00CC03E4"/>
    <w:rsid w:val="00CC3CFC"/>
    <w:rsid w:val="00CC57C9"/>
    <w:rsid w:val="00CF7353"/>
    <w:rsid w:val="00D04215"/>
    <w:rsid w:val="00D06E7D"/>
    <w:rsid w:val="00D13A9F"/>
    <w:rsid w:val="00D21DBF"/>
    <w:rsid w:val="00D259DE"/>
    <w:rsid w:val="00D342E4"/>
    <w:rsid w:val="00D37A17"/>
    <w:rsid w:val="00D4635D"/>
    <w:rsid w:val="00D60ED1"/>
    <w:rsid w:val="00D82577"/>
    <w:rsid w:val="00DA1A69"/>
    <w:rsid w:val="00DC3CD6"/>
    <w:rsid w:val="00DC607E"/>
    <w:rsid w:val="00DD6351"/>
    <w:rsid w:val="00DE0CBA"/>
    <w:rsid w:val="00DE2065"/>
    <w:rsid w:val="00DF3DB0"/>
    <w:rsid w:val="00E04FA1"/>
    <w:rsid w:val="00E05833"/>
    <w:rsid w:val="00E14CDD"/>
    <w:rsid w:val="00E35127"/>
    <w:rsid w:val="00E5291E"/>
    <w:rsid w:val="00E663A4"/>
    <w:rsid w:val="00E70D1C"/>
    <w:rsid w:val="00E837F4"/>
    <w:rsid w:val="00E941DE"/>
    <w:rsid w:val="00EB13CF"/>
    <w:rsid w:val="00EB3D4D"/>
    <w:rsid w:val="00EC1E00"/>
    <w:rsid w:val="00EC2442"/>
    <w:rsid w:val="00EC337D"/>
    <w:rsid w:val="00EC6B31"/>
    <w:rsid w:val="00ED2B05"/>
    <w:rsid w:val="00EE3FF4"/>
    <w:rsid w:val="00EE4A24"/>
    <w:rsid w:val="00F07BD0"/>
    <w:rsid w:val="00F148AC"/>
    <w:rsid w:val="00F261EA"/>
    <w:rsid w:val="00F40476"/>
    <w:rsid w:val="00F466DF"/>
    <w:rsid w:val="00F643CA"/>
    <w:rsid w:val="00F77E53"/>
    <w:rsid w:val="00F807D9"/>
    <w:rsid w:val="00F91E31"/>
    <w:rsid w:val="00F95C1E"/>
    <w:rsid w:val="00FB581D"/>
    <w:rsid w:val="00FC3311"/>
    <w:rsid w:val="00FC4903"/>
    <w:rsid w:val="00FD773A"/>
    <w:rsid w:val="00FE3ABE"/>
    <w:rsid w:val="00FE63FB"/>
    <w:rsid w:val="00FE6AEB"/>
    <w:rsid w:val="00FF535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4B291EE-0E46-4B74-83D5-203D9A8E0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ontserrat" w:eastAsiaTheme="minorHAnsi" w:hAnsi="Montserrat" w:cstheme="minorBidi"/>
        <w:sz w:val="22"/>
        <w:szCs w:val="24"/>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525B"/>
    <w:pPr>
      <w:spacing w:after="0" w:line="240" w:lineRule="auto"/>
    </w:pPr>
  </w:style>
  <w:style w:type="paragraph" w:styleId="Ttulo1">
    <w:name w:val="heading 1"/>
    <w:basedOn w:val="Normal"/>
    <w:next w:val="Textoindependiente"/>
    <w:link w:val="Ttulo1Car"/>
    <w:qFormat/>
    <w:rsid w:val="00F40476"/>
    <w:pPr>
      <w:keepNext/>
      <w:numPr>
        <w:numId w:val="2"/>
      </w:numPr>
      <w:spacing w:before="240" w:after="120"/>
      <w:jc w:val="center"/>
      <w:outlineLvl w:val="0"/>
    </w:pPr>
    <w:rPr>
      <w:rFonts w:ascii="Times New Roman" w:eastAsia="Times New Roman" w:hAnsi="Times New Roman" w:cs="Times New Roman"/>
      <w:i/>
      <w:kern w:val="28"/>
      <w:sz w:val="52"/>
      <w:szCs w:val="20"/>
      <w:lang w:eastAsia="es-ES"/>
    </w:rPr>
  </w:style>
  <w:style w:type="paragraph" w:styleId="Ttulo2">
    <w:name w:val="heading 2"/>
    <w:aliases w:val="Car Car,Car Car Car, Car Car, Car Car Car Car,Car Car Car Car Car"/>
    <w:basedOn w:val="Normal"/>
    <w:next w:val="Textoindependiente"/>
    <w:link w:val="Ttulo2Car1"/>
    <w:qFormat/>
    <w:rsid w:val="00F40476"/>
    <w:pPr>
      <w:keepNext/>
      <w:numPr>
        <w:ilvl w:val="1"/>
        <w:numId w:val="2"/>
      </w:numPr>
      <w:spacing w:before="160" w:after="120"/>
      <w:jc w:val="both"/>
      <w:outlineLvl w:val="1"/>
    </w:pPr>
    <w:rPr>
      <w:rFonts w:ascii="Tahoma" w:eastAsia="Times New Roman" w:hAnsi="Tahoma" w:cs="Tahoma"/>
      <w:b/>
      <w:i/>
      <w:kern w:val="28"/>
      <w:sz w:val="20"/>
      <w:szCs w:val="20"/>
      <w:lang w:eastAsia="es-ES"/>
    </w:rPr>
  </w:style>
  <w:style w:type="paragraph" w:styleId="Ttulo3">
    <w:name w:val="heading 3"/>
    <w:basedOn w:val="Normal"/>
    <w:next w:val="Normal"/>
    <w:link w:val="Ttulo3Car"/>
    <w:unhideWhenUsed/>
    <w:qFormat/>
    <w:rsid w:val="009C1392"/>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qFormat/>
    <w:rsid w:val="00F40476"/>
    <w:pPr>
      <w:keepNext/>
      <w:numPr>
        <w:ilvl w:val="3"/>
        <w:numId w:val="2"/>
      </w:numPr>
      <w:spacing w:before="240" w:after="60"/>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F40476"/>
    <w:pPr>
      <w:numPr>
        <w:ilvl w:val="4"/>
        <w:numId w:val="2"/>
      </w:numPr>
      <w:spacing w:before="240" w:after="60"/>
      <w:outlineLvl w:val="4"/>
    </w:pPr>
    <w:rPr>
      <w:rFonts w:ascii="Arial" w:eastAsia="Times New Roman" w:hAnsi="Arial" w:cs="Times New Roman"/>
      <w:szCs w:val="20"/>
      <w:lang w:eastAsia="es-ES"/>
    </w:rPr>
  </w:style>
  <w:style w:type="paragraph" w:styleId="Ttulo6">
    <w:name w:val="heading 6"/>
    <w:basedOn w:val="Normal"/>
    <w:next w:val="Normal"/>
    <w:link w:val="Ttulo6Car"/>
    <w:qFormat/>
    <w:rsid w:val="00F40476"/>
    <w:pPr>
      <w:numPr>
        <w:ilvl w:val="5"/>
        <w:numId w:val="2"/>
      </w:numPr>
      <w:spacing w:before="240" w:after="60"/>
      <w:outlineLvl w:val="5"/>
    </w:pPr>
    <w:rPr>
      <w:rFonts w:ascii="Arial" w:eastAsia="Times New Roman" w:hAnsi="Arial" w:cs="Times New Roman"/>
      <w:i/>
      <w:szCs w:val="20"/>
      <w:lang w:eastAsia="es-ES"/>
    </w:rPr>
  </w:style>
  <w:style w:type="paragraph" w:styleId="Ttulo7">
    <w:name w:val="heading 7"/>
    <w:basedOn w:val="Normal"/>
    <w:next w:val="Normal"/>
    <w:link w:val="Ttulo7Car"/>
    <w:qFormat/>
    <w:rsid w:val="00F40476"/>
    <w:pPr>
      <w:numPr>
        <w:ilvl w:val="6"/>
        <w:numId w:val="2"/>
      </w:numPr>
      <w:spacing w:before="240" w:after="60"/>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F40476"/>
    <w:pPr>
      <w:numPr>
        <w:ilvl w:val="7"/>
        <w:numId w:val="2"/>
      </w:numPr>
      <w:spacing w:before="240" w:after="60"/>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F40476"/>
    <w:pPr>
      <w:numPr>
        <w:ilvl w:val="8"/>
        <w:numId w:val="2"/>
      </w:numPr>
      <w:spacing w:before="240" w:after="60"/>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aliases w:val="Texto independiente Car2,Texto independiente Car1 Car,Texto independiente Car Car Car,Texto independiente Car Car1,Texto independiente Car1,Texto independiente Car Car,Texto independiente Car Car Car Car Car Car Car Car"/>
    <w:basedOn w:val="Normal"/>
    <w:link w:val="TextoindependienteCar3"/>
    <w:rsid w:val="00F40476"/>
    <w:pPr>
      <w:spacing w:after="160"/>
      <w:jc w:val="both"/>
    </w:pPr>
    <w:rPr>
      <w:rFonts w:ascii="Times New Roman" w:eastAsia="Times New Roman" w:hAnsi="Times New Roman" w:cs="Times New Roman"/>
      <w:szCs w:val="20"/>
      <w:lang w:eastAsia="es-ES"/>
    </w:rPr>
  </w:style>
  <w:style w:type="character" w:customStyle="1" w:styleId="TextoindependienteCar3">
    <w:name w:val="Texto independiente Car3"/>
    <w:aliases w:val="Texto independiente Car2 Car,Texto independiente Car1 Car Car,Texto independiente Car Car Car Car,Texto independiente Car Car1 Car,Texto independiente Car1 Car1,Texto independiente Car Car Car1"/>
    <w:link w:val="Textoindependiente"/>
    <w:uiPriority w:val="99"/>
    <w:rsid w:val="00F40476"/>
    <w:rPr>
      <w:rFonts w:ascii="Times New Roman" w:eastAsia="Times New Roman" w:hAnsi="Times New Roman" w:cs="Times New Roman"/>
      <w:sz w:val="24"/>
      <w:szCs w:val="20"/>
      <w:lang w:eastAsia="es-ES"/>
    </w:rPr>
  </w:style>
  <w:style w:type="character" w:customStyle="1" w:styleId="Ttulo1Car">
    <w:name w:val="Título 1 Car"/>
    <w:basedOn w:val="Fuentedeprrafopredeter"/>
    <w:link w:val="Ttulo1"/>
    <w:rsid w:val="00F40476"/>
    <w:rPr>
      <w:rFonts w:ascii="Times New Roman" w:eastAsia="Times New Roman" w:hAnsi="Times New Roman" w:cs="Times New Roman"/>
      <w:i/>
      <w:kern w:val="28"/>
      <w:sz w:val="52"/>
      <w:szCs w:val="20"/>
      <w:lang w:eastAsia="es-ES"/>
    </w:rPr>
  </w:style>
  <w:style w:type="character" w:customStyle="1" w:styleId="Ttulo2Car1">
    <w:name w:val="Título 2 Car1"/>
    <w:aliases w:val="Car Car Car1,Car Car Car Car, Car Car Car, Car Car Car Car Car,Car Car Car Car Car Car"/>
    <w:link w:val="Ttulo2"/>
    <w:rsid w:val="00F40476"/>
    <w:rPr>
      <w:rFonts w:ascii="Tahoma" w:eastAsia="Times New Roman" w:hAnsi="Tahoma" w:cs="Tahoma"/>
      <w:b/>
      <w:i/>
      <w:kern w:val="28"/>
      <w:sz w:val="20"/>
      <w:szCs w:val="20"/>
      <w:lang w:eastAsia="es-ES"/>
    </w:rPr>
  </w:style>
  <w:style w:type="character" w:customStyle="1" w:styleId="Ttulo3Car">
    <w:name w:val="Título 3 Car"/>
    <w:basedOn w:val="Fuentedeprrafopredeter"/>
    <w:link w:val="Ttulo3"/>
    <w:rsid w:val="009C1392"/>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rsid w:val="00F40476"/>
    <w:rPr>
      <w:rFonts w:ascii="Times New Roman" w:eastAsia="Times New Roman" w:hAnsi="Times New Roman" w:cs="Times New Roman"/>
      <w:b/>
      <w:i/>
      <w:szCs w:val="20"/>
      <w:lang w:eastAsia="es-ES"/>
    </w:rPr>
  </w:style>
  <w:style w:type="character" w:customStyle="1" w:styleId="Ttulo5Car">
    <w:name w:val="Título 5 Car"/>
    <w:basedOn w:val="Fuentedeprrafopredeter"/>
    <w:link w:val="Ttulo5"/>
    <w:rsid w:val="00F40476"/>
    <w:rPr>
      <w:rFonts w:ascii="Arial" w:eastAsia="Times New Roman" w:hAnsi="Arial" w:cs="Times New Roman"/>
      <w:szCs w:val="20"/>
      <w:lang w:eastAsia="es-ES"/>
    </w:rPr>
  </w:style>
  <w:style w:type="character" w:customStyle="1" w:styleId="Ttulo6Car">
    <w:name w:val="Título 6 Car"/>
    <w:basedOn w:val="Fuentedeprrafopredeter"/>
    <w:link w:val="Ttulo6"/>
    <w:rsid w:val="00F40476"/>
    <w:rPr>
      <w:rFonts w:ascii="Arial" w:eastAsia="Times New Roman" w:hAnsi="Arial" w:cs="Times New Roman"/>
      <w:i/>
      <w:szCs w:val="20"/>
      <w:lang w:eastAsia="es-ES"/>
    </w:rPr>
  </w:style>
  <w:style w:type="character" w:customStyle="1" w:styleId="Ttulo7Car">
    <w:name w:val="Título 7 Car"/>
    <w:basedOn w:val="Fuentedeprrafopredeter"/>
    <w:link w:val="Ttulo7"/>
    <w:rsid w:val="00F40476"/>
    <w:rPr>
      <w:rFonts w:ascii="Arial" w:eastAsia="Times New Roman" w:hAnsi="Arial" w:cs="Times New Roman"/>
      <w:sz w:val="20"/>
      <w:szCs w:val="20"/>
      <w:lang w:eastAsia="es-ES"/>
    </w:rPr>
  </w:style>
  <w:style w:type="character" w:customStyle="1" w:styleId="Ttulo8Car">
    <w:name w:val="Título 8 Car"/>
    <w:basedOn w:val="Fuentedeprrafopredeter"/>
    <w:link w:val="Ttulo8"/>
    <w:rsid w:val="00F40476"/>
    <w:rPr>
      <w:rFonts w:ascii="Arial" w:eastAsia="Times New Roman" w:hAnsi="Arial" w:cs="Times New Roman"/>
      <w:i/>
      <w:sz w:val="20"/>
      <w:szCs w:val="20"/>
      <w:lang w:eastAsia="es-ES"/>
    </w:rPr>
  </w:style>
  <w:style w:type="character" w:customStyle="1" w:styleId="Ttulo9Car">
    <w:name w:val="Título 9 Car"/>
    <w:basedOn w:val="Fuentedeprrafopredeter"/>
    <w:link w:val="Ttulo9"/>
    <w:rsid w:val="00F40476"/>
    <w:rPr>
      <w:rFonts w:ascii="Arial" w:eastAsia="Times New Roman" w:hAnsi="Arial" w:cs="Times New Roman"/>
      <w:i/>
      <w:sz w:val="18"/>
      <w:szCs w:val="20"/>
      <w:lang w:eastAsia="es-ES"/>
    </w:rPr>
  </w:style>
  <w:style w:type="paragraph" w:styleId="Encabezado">
    <w:name w:val="header"/>
    <w:basedOn w:val="Normal"/>
    <w:link w:val="EncabezadoCar"/>
    <w:uiPriority w:val="99"/>
    <w:unhideWhenUsed/>
    <w:rsid w:val="0066525B"/>
    <w:pPr>
      <w:tabs>
        <w:tab w:val="center" w:pos="4419"/>
        <w:tab w:val="right" w:pos="8838"/>
      </w:tabs>
    </w:pPr>
  </w:style>
  <w:style w:type="character" w:customStyle="1" w:styleId="EncabezadoCar">
    <w:name w:val="Encabezado Car"/>
    <w:basedOn w:val="Fuentedeprrafopredeter"/>
    <w:link w:val="Encabezado"/>
    <w:uiPriority w:val="99"/>
    <w:rsid w:val="0066525B"/>
    <w:rPr>
      <w:sz w:val="24"/>
      <w:szCs w:val="24"/>
    </w:rPr>
  </w:style>
  <w:style w:type="paragraph" w:styleId="Piedepgina">
    <w:name w:val="footer"/>
    <w:basedOn w:val="Normal"/>
    <w:link w:val="PiedepginaCar"/>
    <w:unhideWhenUsed/>
    <w:rsid w:val="0066525B"/>
    <w:pPr>
      <w:tabs>
        <w:tab w:val="center" w:pos="4419"/>
        <w:tab w:val="right" w:pos="8838"/>
      </w:tabs>
    </w:pPr>
  </w:style>
  <w:style w:type="character" w:customStyle="1" w:styleId="PiedepginaCar">
    <w:name w:val="Pie de página Car"/>
    <w:basedOn w:val="Fuentedeprrafopredeter"/>
    <w:link w:val="Piedepgina"/>
    <w:rsid w:val="0066525B"/>
    <w:rPr>
      <w:sz w:val="24"/>
      <w:szCs w:val="24"/>
    </w:rPr>
  </w:style>
  <w:style w:type="character" w:customStyle="1" w:styleId="TextoindependienteCar">
    <w:name w:val="Texto independiente Car"/>
    <w:basedOn w:val="Fuentedeprrafopredeter"/>
    <w:rsid w:val="00F40476"/>
    <w:rPr>
      <w:sz w:val="24"/>
      <w:szCs w:val="24"/>
    </w:rPr>
  </w:style>
  <w:style w:type="character" w:customStyle="1" w:styleId="Ttulo2Car">
    <w:name w:val="Título 2 Car"/>
    <w:aliases w:val="Car Car Car2,Car Car Car Car2,Car Car Car Car Car2,Car Car Car Car Car Car1"/>
    <w:basedOn w:val="Fuentedeprrafopredeter"/>
    <w:rsid w:val="00F40476"/>
    <w:rPr>
      <w:rFonts w:asciiTheme="majorHAnsi" w:eastAsiaTheme="majorEastAsia" w:hAnsiTheme="majorHAnsi" w:cstheme="majorBidi"/>
      <w:color w:val="2E74B5" w:themeColor="accent1" w:themeShade="BF"/>
      <w:sz w:val="26"/>
      <w:szCs w:val="26"/>
    </w:rPr>
  </w:style>
  <w:style w:type="paragraph" w:styleId="Prrafodelista">
    <w:name w:val="List Paragraph"/>
    <w:aliases w:val="4 Párrafo de lista,Figuras,Dot pt,No Spacing1,List Paragraph Char Char Char,Indicator Text,List Paragraph1,Numbered Para 1,DH1,Párrafo,Bullet List,FooterText,numbered,Paragraphe de liste1,Bulletr List Paragraph,列出段落,列出段落1,subtitulo 1.1."/>
    <w:basedOn w:val="Normal"/>
    <w:link w:val="PrrafodelistaCar"/>
    <w:uiPriority w:val="34"/>
    <w:qFormat/>
    <w:rsid w:val="00F40476"/>
    <w:pPr>
      <w:spacing w:after="200" w:line="276" w:lineRule="auto"/>
      <w:ind w:left="720"/>
      <w:contextualSpacing/>
    </w:pPr>
    <w:rPr>
      <w:rFonts w:ascii="Calibri" w:eastAsia="Calibri" w:hAnsi="Calibri" w:cs="Times New Roman"/>
      <w:szCs w:val="22"/>
    </w:rPr>
  </w:style>
  <w:style w:type="character" w:customStyle="1" w:styleId="PrrafodelistaCar">
    <w:name w:val="Párrafo de lista Car"/>
    <w:aliases w:val="4 Párrafo de lista Car,Figuras Car,Dot pt Car,No Spacing1 Car,List Paragraph Char Char Char Car,Indicator Text Car,List Paragraph1 Car,Numbered Para 1 Car,DH1 Car,Párrafo Car,Bullet List Car,FooterText Car,numbered Car,列出段落 Car"/>
    <w:link w:val="Prrafodelista"/>
    <w:uiPriority w:val="34"/>
    <w:qFormat/>
    <w:locked/>
    <w:rsid w:val="00F40476"/>
    <w:rPr>
      <w:rFonts w:ascii="Calibri" w:eastAsia="Calibri" w:hAnsi="Calibri" w:cs="Times New Roman"/>
    </w:rPr>
  </w:style>
  <w:style w:type="paragraph" w:customStyle="1" w:styleId="SUBTEMA">
    <w:name w:val="SUBTEMA"/>
    <w:basedOn w:val="Ttulo2"/>
    <w:link w:val="SUBTEMACar"/>
    <w:qFormat/>
    <w:rsid w:val="002D6D55"/>
    <w:pPr>
      <w:numPr>
        <w:ilvl w:val="0"/>
        <w:numId w:val="0"/>
      </w:numPr>
      <w:ind w:left="426"/>
    </w:pPr>
    <w:rPr>
      <w:rFonts w:ascii="Montserrat" w:hAnsi="Montserrat"/>
      <w:sz w:val="22"/>
    </w:rPr>
  </w:style>
  <w:style w:type="character" w:customStyle="1" w:styleId="SUBTEMACar">
    <w:name w:val="SUBTEMA Car"/>
    <w:basedOn w:val="Ttulo2Car1"/>
    <w:link w:val="SUBTEMA"/>
    <w:rsid w:val="002D6D55"/>
    <w:rPr>
      <w:rFonts w:ascii="Montserrat" w:eastAsia="Times New Roman" w:hAnsi="Montserrat" w:cs="Tahoma"/>
      <w:b/>
      <w:i/>
      <w:kern w:val="28"/>
      <w:sz w:val="20"/>
      <w:szCs w:val="20"/>
      <w:lang w:eastAsia="es-ES"/>
    </w:rPr>
  </w:style>
  <w:style w:type="paragraph" w:styleId="TtulodeTDC">
    <w:name w:val="TOC Heading"/>
    <w:basedOn w:val="Ttulo1"/>
    <w:next w:val="Normal"/>
    <w:uiPriority w:val="39"/>
    <w:unhideWhenUsed/>
    <w:qFormat/>
    <w:rsid w:val="002D6D55"/>
    <w:pPr>
      <w:keepLines/>
      <w:numPr>
        <w:numId w:val="0"/>
      </w:numPr>
      <w:spacing w:after="0" w:line="259" w:lineRule="auto"/>
      <w:jc w:val="left"/>
      <w:outlineLvl w:val="9"/>
    </w:pPr>
    <w:rPr>
      <w:rFonts w:asciiTheme="majorHAnsi" w:eastAsiaTheme="majorEastAsia" w:hAnsiTheme="majorHAnsi" w:cstheme="majorBidi"/>
      <w:i w:val="0"/>
      <w:color w:val="2E74B5" w:themeColor="accent1" w:themeShade="BF"/>
      <w:kern w:val="0"/>
      <w:sz w:val="32"/>
      <w:szCs w:val="32"/>
      <w:lang w:eastAsia="es-MX"/>
    </w:rPr>
  </w:style>
  <w:style w:type="paragraph" w:styleId="TDC2">
    <w:name w:val="toc 2"/>
    <w:basedOn w:val="Normal"/>
    <w:next w:val="Normal"/>
    <w:autoRedefine/>
    <w:uiPriority w:val="39"/>
    <w:unhideWhenUsed/>
    <w:rsid w:val="0010486B"/>
    <w:pPr>
      <w:tabs>
        <w:tab w:val="left" w:pos="660"/>
        <w:tab w:val="right" w:leader="dot" w:pos="9678"/>
      </w:tabs>
      <w:spacing w:before="120" w:after="100"/>
      <w:ind w:left="238"/>
      <w:jc w:val="both"/>
    </w:pPr>
  </w:style>
  <w:style w:type="paragraph" w:styleId="TDC3">
    <w:name w:val="toc 3"/>
    <w:basedOn w:val="Normal"/>
    <w:next w:val="Normal"/>
    <w:autoRedefine/>
    <w:uiPriority w:val="39"/>
    <w:unhideWhenUsed/>
    <w:rsid w:val="002D6D55"/>
    <w:pPr>
      <w:spacing w:after="100"/>
      <w:ind w:left="480"/>
    </w:pPr>
  </w:style>
  <w:style w:type="character" w:styleId="Hipervnculo">
    <w:name w:val="Hyperlink"/>
    <w:basedOn w:val="Fuentedeprrafopredeter"/>
    <w:uiPriority w:val="99"/>
    <w:unhideWhenUsed/>
    <w:rsid w:val="002D6D55"/>
    <w:rPr>
      <w:color w:val="0563C1" w:themeColor="hyperlink"/>
      <w:u w:val="single"/>
    </w:rPr>
  </w:style>
  <w:style w:type="paragraph" w:styleId="TDC1">
    <w:name w:val="toc 1"/>
    <w:basedOn w:val="Normal"/>
    <w:next w:val="Normal"/>
    <w:autoRedefine/>
    <w:uiPriority w:val="39"/>
    <w:unhideWhenUsed/>
    <w:rsid w:val="002D6D55"/>
    <w:pPr>
      <w:spacing w:after="100" w:line="259" w:lineRule="auto"/>
    </w:pPr>
    <w:rPr>
      <w:rFonts w:eastAsiaTheme="minorEastAsia" w:cs="Times New Roman"/>
      <w:szCs w:val="22"/>
      <w:lang w:eastAsia="es-MX"/>
    </w:rPr>
  </w:style>
  <w:style w:type="paragraph" w:styleId="Subttulo">
    <w:name w:val="Subtitle"/>
    <w:basedOn w:val="Normal"/>
    <w:next w:val="Normal"/>
    <w:link w:val="SubttuloCar"/>
    <w:qFormat/>
    <w:rsid w:val="002D6D55"/>
    <w:pPr>
      <w:numPr>
        <w:ilvl w:val="1"/>
      </w:numPr>
      <w:spacing w:after="160"/>
    </w:pPr>
    <w:rPr>
      <w:rFonts w:eastAsiaTheme="minorEastAsia"/>
      <w:color w:val="5A5A5A" w:themeColor="text1" w:themeTint="A5"/>
      <w:spacing w:val="15"/>
      <w:szCs w:val="22"/>
    </w:rPr>
  </w:style>
  <w:style w:type="character" w:customStyle="1" w:styleId="SubttuloCar">
    <w:name w:val="Subtítulo Car"/>
    <w:basedOn w:val="Fuentedeprrafopredeter"/>
    <w:link w:val="Subttulo"/>
    <w:rsid w:val="002D6D55"/>
    <w:rPr>
      <w:rFonts w:eastAsiaTheme="minorEastAsia"/>
      <w:color w:val="5A5A5A" w:themeColor="text1" w:themeTint="A5"/>
      <w:spacing w:val="15"/>
    </w:rPr>
  </w:style>
  <w:style w:type="paragraph" w:customStyle="1" w:styleId="TEMA1CONSE">
    <w:name w:val="TEMA 1 CONSE"/>
    <w:basedOn w:val="Ttulo2"/>
    <w:link w:val="TEMA1CONSECar"/>
    <w:qFormat/>
    <w:rsid w:val="002D6D55"/>
    <w:pPr>
      <w:numPr>
        <w:ilvl w:val="0"/>
        <w:numId w:val="0"/>
      </w:numPr>
    </w:pPr>
    <w:rPr>
      <w:rFonts w:ascii="Montserrat" w:hAnsi="Montserrat"/>
    </w:rPr>
  </w:style>
  <w:style w:type="character" w:customStyle="1" w:styleId="TEMA1CONSECar">
    <w:name w:val="TEMA 1 CONSE Car"/>
    <w:basedOn w:val="Ttulo2Car1"/>
    <w:link w:val="TEMA1CONSE"/>
    <w:rsid w:val="002D6D55"/>
    <w:rPr>
      <w:rFonts w:ascii="Montserrat" w:eastAsia="Times New Roman" w:hAnsi="Montserrat" w:cs="Tahoma"/>
      <w:b/>
      <w:i/>
      <w:kern w:val="28"/>
      <w:sz w:val="20"/>
      <w:szCs w:val="20"/>
      <w:lang w:eastAsia="es-ES"/>
    </w:rPr>
  </w:style>
  <w:style w:type="paragraph" w:customStyle="1" w:styleId="subttulodetema">
    <w:name w:val="subttulodetema"/>
    <w:basedOn w:val="Normal"/>
    <w:uiPriority w:val="99"/>
    <w:rsid w:val="00AF6CDE"/>
    <w:pPr>
      <w:spacing w:before="120" w:after="120"/>
      <w:jc w:val="both"/>
    </w:pPr>
    <w:rPr>
      <w:rFonts w:ascii="Times New Roman" w:hAnsi="Times New Roman" w:cs="Times New Roman"/>
      <w:i/>
      <w:iCs/>
      <w:sz w:val="24"/>
      <w:lang w:eastAsia="es-ES"/>
    </w:rPr>
  </w:style>
  <w:style w:type="paragraph" w:styleId="Sangra3detindependiente">
    <w:name w:val="Body Text Indent 3"/>
    <w:basedOn w:val="Normal"/>
    <w:link w:val="Sangra3detindependienteCar"/>
    <w:unhideWhenUsed/>
    <w:rsid w:val="00397D74"/>
    <w:pPr>
      <w:spacing w:after="120"/>
      <w:ind w:left="283"/>
    </w:pPr>
    <w:rPr>
      <w:rFonts w:asciiTheme="minorHAnsi" w:hAnsiTheme="minorHAnsi"/>
      <w:sz w:val="16"/>
      <w:szCs w:val="16"/>
    </w:rPr>
  </w:style>
  <w:style w:type="character" w:customStyle="1" w:styleId="Sangra3detindependienteCar">
    <w:name w:val="Sangría 3 de t. independiente Car"/>
    <w:basedOn w:val="Fuentedeprrafopredeter"/>
    <w:link w:val="Sangra3detindependiente"/>
    <w:rsid w:val="00397D74"/>
    <w:rPr>
      <w:rFonts w:asciiTheme="minorHAnsi" w:hAnsiTheme="minorHAnsi"/>
      <w:sz w:val="16"/>
      <w:szCs w:val="16"/>
    </w:rPr>
  </w:style>
  <w:style w:type="table" w:styleId="Tablaconcuadrcula">
    <w:name w:val="Table Grid"/>
    <w:basedOn w:val="Tablanormal"/>
    <w:uiPriority w:val="59"/>
    <w:rsid w:val="00F466DF"/>
    <w:pPr>
      <w:spacing w:after="0" w:line="240" w:lineRule="auto"/>
    </w:pPr>
    <w:rPr>
      <w:rFonts w:asciiTheme="minorHAnsi" w:hAnsiTheme="minorHAns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ttulodeTema0">
    <w:name w:val="Subtítulo de Tema"/>
    <w:basedOn w:val="Normal"/>
    <w:rsid w:val="00034B1C"/>
    <w:pPr>
      <w:spacing w:before="120" w:after="120"/>
      <w:jc w:val="both"/>
    </w:pPr>
    <w:rPr>
      <w:rFonts w:ascii="Times New Roman" w:eastAsia="Times New Roman" w:hAnsi="Times New Roman" w:cs="Times New Roman"/>
      <w:i/>
      <w:sz w:val="24"/>
      <w:szCs w:val="20"/>
      <w:lang w:eastAsia="es-ES"/>
    </w:rPr>
  </w:style>
  <w:style w:type="paragraph" w:styleId="Textoindependiente2">
    <w:name w:val="Body Text 2"/>
    <w:basedOn w:val="Normal"/>
    <w:link w:val="Textoindependiente2Car"/>
    <w:unhideWhenUsed/>
    <w:rsid w:val="002E5288"/>
    <w:pPr>
      <w:spacing w:after="120" w:line="480" w:lineRule="auto"/>
    </w:pPr>
  </w:style>
  <w:style w:type="character" w:customStyle="1" w:styleId="Textoindependiente2Car">
    <w:name w:val="Texto independiente 2 Car"/>
    <w:basedOn w:val="Fuentedeprrafopredeter"/>
    <w:link w:val="Textoindependiente2"/>
    <w:rsid w:val="002E5288"/>
  </w:style>
  <w:style w:type="character" w:customStyle="1" w:styleId="Textoindependiente2Car1">
    <w:name w:val="Texto independiente 2 Car1"/>
    <w:uiPriority w:val="99"/>
    <w:locked/>
    <w:rsid w:val="002E5288"/>
    <w:rPr>
      <w:rFonts w:ascii="Times New Roman" w:eastAsia="Times New Roman" w:hAnsi="Times New Roman" w:cs="Times New Roman"/>
      <w:sz w:val="20"/>
      <w:szCs w:val="20"/>
      <w:lang w:eastAsia="es-ES"/>
    </w:rPr>
  </w:style>
  <w:style w:type="paragraph" w:customStyle="1" w:styleId="xl62">
    <w:name w:val="xl62"/>
    <w:basedOn w:val="Normal"/>
    <w:uiPriority w:val="99"/>
    <w:rsid w:val="002E5288"/>
    <w:pPr>
      <w:spacing w:before="100" w:beforeAutospacing="1" w:after="100" w:afterAutospacing="1"/>
      <w:jc w:val="center"/>
    </w:pPr>
    <w:rPr>
      <w:rFonts w:ascii="Arial" w:eastAsia="Arial Unicode MS" w:hAnsi="Arial" w:cs="Arial"/>
      <w:sz w:val="16"/>
      <w:szCs w:val="16"/>
      <w:lang w:val="en-US"/>
    </w:rPr>
  </w:style>
  <w:style w:type="character" w:customStyle="1" w:styleId="HTMLconformatoprevioCar">
    <w:name w:val="HTML con formato previo Car"/>
    <w:basedOn w:val="Fuentedeprrafopredeter"/>
    <w:link w:val="HTMLconformatoprevio"/>
    <w:uiPriority w:val="99"/>
    <w:semiHidden/>
    <w:rsid w:val="002E5288"/>
    <w:rPr>
      <w:rFonts w:ascii="Arial Unicode MS" w:eastAsia="Arial Unicode MS" w:hAnsi="Arial Unicode MS" w:cs="Arial Unicode MS"/>
      <w:sz w:val="20"/>
      <w:szCs w:val="20"/>
      <w:lang w:val="es-ES" w:eastAsia="es-ES"/>
    </w:rPr>
  </w:style>
  <w:style w:type="paragraph" w:styleId="HTMLconformatoprevio">
    <w:name w:val="HTML Preformatted"/>
    <w:basedOn w:val="Normal"/>
    <w:link w:val="HTMLconformatoprevioCar"/>
    <w:uiPriority w:val="99"/>
    <w:semiHidden/>
    <w:unhideWhenUsed/>
    <w:rsid w:val="002E52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val="es-ES" w:eastAsia="es-ES"/>
    </w:rPr>
  </w:style>
  <w:style w:type="character" w:customStyle="1" w:styleId="HTMLconformatoprevioCar1">
    <w:name w:val="HTML con formato previo Car1"/>
    <w:basedOn w:val="Fuentedeprrafopredeter"/>
    <w:uiPriority w:val="99"/>
    <w:semiHidden/>
    <w:rsid w:val="002E5288"/>
    <w:rPr>
      <w:rFonts w:ascii="Consolas" w:hAnsi="Consolas" w:cs="Consolas"/>
      <w:sz w:val="20"/>
      <w:szCs w:val="20"/>
    </w:rPr>
  </w:style>
  <w:style w:type="character" w:customStyle="1" w:styleId="TextonotapieCar">
    <w:name w:val="Texto nota pie Car"/>
    <w:basedOn w:val="Fuentedeprrafopredeter"/>
    <w:link w:val="Textonotapie"/>
    <w:rsid w:val="002E5288"/>
    <w:rPr>
      <w:rFonts w:ascii="Times New Roman" w:eastAsia="Times New Roman" w:hAnsi="Times New Roman" w:cs="Times New Roman"/>
      <w:sz w:val="20"/>
      <w:szCs w:val="20"/>
      <w:lang w:eastAsia="es-ES"/>
    </w:rPr>
  </w:style>
  <w:style w:type="paragraph" w:styleId="Textonotapie">
    <w:name w:val="footnote text"/>
    <w:basedOn w:val="Normal"/>
    <w:link w:val="TextonotapieCar"/>
    <w:unhideWhenUsed/>
    <w:rsid w:val="002E5288"/>
    <w:rPr>
      <w:rFonts w:ascii="Times New Roman" w:eastAsia="Times New Roman" w:hAnsi="Times New Roman" w:cs="Times New Roman"/>
      <w:sz w:val="20"/>
      <w:szCs w:val="20"/>
      <w:lang w:eastAsia="es-ES"/>
    </w:rPr>
  </w:style>
  <w:style w:type="character" w:customStyle="1" w:styleId="TextonotapieCar1">
    <w:name w:val="Texto nota pie Car1"/>
    <w:basedOn w:val="Fuentedeprrafopredeter"/>
    <w:uiPriority w:val="99"/>
    <w:semiHidden/>
    <w:rsid w:val="002E5288"/>
    <w:rPr>
      <w:sz w:val="20"/>
      <w:szCs w:val="20"/>
    </w:rPr>
  </w:style>
  <w:style w:type="character" w:customStyle="1" w:styleId="TextocomentarioCar">
    <w:name w:val="Texto comentario Car"/>
    <w:basedOn w:val="Fuentedeprrafopredeter"/>
    <w:link w:val="Textocomentario"/>
    <w:semiHidden/>
    <w:rsid w:val="002E5288"/>
    <w:rPr>
      <w:rFonts w:ascii="Times New Roman" w:eastAsia="Times New Roman" w:hAnsi="Times New Roman" w:cs="Times New Roman"/>
      <w:sz w:val="20"/>
      <w:szCs w:val="20"/>
      <w:lang w:eastAsia="es-ES"/>
    </w:rPr>
  </w:style>
  <w:style w:type="paragraph" w:styleId="Textocomentario">
    <w:name w:val="annotation text"/>
    <w:basedOn w:val="Normal"/>
    <w:link w:val="TextocomentarioCar"/>
    <w:semiHidden/>
    <w:unhideWhenUsed/>
    <w:rsid w:val="002E5288"/>
    <w:rPr>
      <w:rFonts w:ascii="Times New Roman" w:eastAsia="Times New Roman" w:hAnsi="Times New Roman" w:cs="Times New Roman"/>
      <w:sz w:val="20"/>
      <w:szCs w:val="20"/>
      <w:lang w:eastAsia="es-ES"/>
    </w:rPr>
  </w:style>
  <w:style w:type="character" w:customStyle="1" w:styleId="TextocomentarioCar1">
    <w:name w:val="Texto comentario Car1"/>
    <w:basedOn w:val="Fuentedeprrafopredeter"/>
    <w:uiPriority w:val="99"/>
    <w:semiHidden/>
    <w:rsid w:val="002E5288"/>
    <w:rPr>
      <w:sz w:val="20"/>
      <w:szCs w:val="20"/>
    </w:rPr>
  </w:style>
  <w:style w:type="paragraph" w:styleId="Puesto">
    <w:name w:val="Title"/>
    <w:basedOn w:val="Normal"/>
    <w:link w:val="PuestoCar"/>
    <w:qFormat/>
    <w:rsid w:val="002E5288"/>
    <w:pPr>
      <w:spacing w:before="120" w:after="60"/>
      <w:jc w:val="center"/>
    </w:pPr>
    <w:rPr>
      <w:rFonts w:ascii="Times New Roman" w:eastAsia="Times New Roman" w:hAnsi="Times New Roman" w:cs="Times New Roman"/>
      <w:b/>
      <w:i/>
      <w:sz w:val="20"/>
      <w:szCs w:val="20"/>
      <w:lang w:eastAsia="es-ES"/>
    </w:rPr>
  </w:style>
  <w:style w:type="character" w:customStyle="1" w:styleId="PuestoCar">
    <w:name w:val="Puesto Car"/>
    <w:basedOn w:val="Fuentedeprrafopredeter"/>
    <w:link w:val="Puesto"/>
    <w:rsid w:val="002E5288"/>
    <w:rPr>
      <w:rFonts w:ascii="Times New Roman" w:eastAsia="Times New Roman" w:hAnsi="Times New Roman" w:cs="Times New Roman"/>
      <w:b/>
      <w:i/>
      <w:sz w:val="20"/>
      <w:szCs w:val="20"/>
      <w:lang w:eastAsia="es-ES"/>
    </w:rPr>
  </w:style>
  <w:style w:type="character" w:customStyle="1" w:styleId="SangradetextonormalCar">
    <w:name w:val="Sangría de texto normal Car"/>
    <w:basedOn w:val="Fuentedeprrafopredeter"/>
    <w:link w:val="Sangradetextonormal"/>
    <w:uiPriority w:val="99"/>
    <w:semiHidden/>
    <w:rsid w:val="002E5288"/>
    <w:rPr>
      <w:rFonts w:ascii="Times New Roman" w:eastAsia="Times New Roman" w:hAnsi="Times New Roman" w:cs="Times New Roman"/>
      <w:sz w:val="20"/>
      <w:szCs w:val="20"/>
      <w:lang w:eastAsia="es-ES"/>
    </w:rPr>
  </w:style>
  <w:style w:type="paragraph" w:styleId="Sangradetextonormal">
    <w:name w:val="Body Text Indent"/>
    <w:basedOn w:val="Normal"/>
    <w:link w:val="SangradetextonormalCar"/>
    <w:uiPriority w:val="99"/>
    <w:semiHidden/>
    <w:unhideWhenUsed/>
    <w:rsid w:val="002E5288"/>
    <w:pPr>
      <w:spacing w:line="360" w:lineRule="atLeast"/>
      <w:ind w:left="851"/>
      <w:jc w:val="both"/>
    </w:pPr>
    <w:rPr>
      <w:rFonts w:ascii="Times New Roman" w:eastAsia="Times New Roman" w:hAnsi="Times New Roman" w:cs="Times New Roman"/>
      <w:sz w:val="20"/>
      <w:szCs w:val="20"/>
      <w:lang w:eastAsia="es-ES"/>
    </w:rPr>
  </w:style>
  <w:style w:type="character" w:customStyle="1" w:styleId="SangradetextonormalCar1">
    <w:name w:val="Sangría de texto normal Car1"/>
    <w:basedOn w:val="Fuentedeprrafopredeter"/>
    <w:uiPriority w:val="99"/>
    <w:semiHidden/>
    <w:rsid w:val="002E5288"/>
  </w:style>
  <w:style w:type="character" w:customStyle="1" w:styleId="Textoindependienteprimerasangra2Car">
    <w:name w:val="Texto independiente primera sangría 2 Car"/>
    <w:basedOn w:val="SangradetextonormalCar"/>
    <w:link w:val="Textoindependienteprimerasangra2"/>
    <w:uiPriority w:val="99"/>
    <w:semiHidden/>
    <w:rsid w:val="002E5288"/>
    <w:rPr>
      <w:rFonts w:ascii="Times New Roman" w:eastAsia="Times New Roman" w:hAnsi="Times New Roman" w:cs="Times New Roman"/>
      <w:sz w:val="20"/>
      <w:szCs w:val="20"/>
      <w:lang w:eastAsia="es-ES"/>
    </w:rPr>
  </w:style>
  <w:style w:type="paragraph" w:styleId="Textoindependienteprimerasangra2">
    <w:name w:val="Body Text First Indent 2"/>
    <w:basedOn w:val="Normal"/>
    <w:link w:val="Textoindependienteprimerasangra2Car"/>
    <w:uiPriority w:val="99"/>
    <w:semiHidden/>
    <w:unhideWhenUsed/>
    <w:rsid w:val="002E5288"/>
    <w:pPr>
      <w:spacing w:after="120"/>
      <w:ind w:left="283" w:firstLine="210"/>
    </w:pPr>
    <w:rPr>
      <w:rFonts w:ascii="Times New Roman" w:eastAsia="Times New Roman" w:hAnsi="Times New Roman" w:cs="Times New Roman"/>
      <w:sz w:val="20"/>
      <w:szCs w:val="20"/>
      <w:lang w:eastAsia="es-ES"/>
    </w:rPr>
  </w:style>
  <w:style w:type="character" w:customStyle="1" w:styleId="Textoindependienteprimerasangra2Car1">
    <w:name w:val="Texto independiente primera sangría 2 Car1"/>
    <w:basedOn w:val="SangradetextonormalCar1"/>
    <w:rsid w:val="002E5288"/>
  </w:style>
  <w:style w:type="character" w:customStyle="1" w:styleId="Textoindependiente3Car">
    <w:name w:val="Texto independiente 3 Car"/>
    <w:basedOn w:val="Fuentedeprrafopredeter"/>
    <w:link w:val="Textoindependiente3"/>
    <w:rsid w:val="002E5288"/>
    <w:rPr>
      <w:rFonts w:ascii="Arial" w:eastAsia="Times New Roman" w:hAnsi="Arial" w:cs="Arial"/>
      <w:b/>
      <w:bCs/>
      <w:sz w:val="24"/>
      <w:szCs w:val="20"/>
      <w:lang w:eastAsia="es-ES"/>
    </w:rPr>
  </w:style>
  <w:style w:type="paragraph" w:styleId="Textoindependiente3">
    <w:name w:val="Body Text 3"/>
    <w:basedOn w:val="Normal"/>
    <w:link w:val="Textoindependiente3Car"/>
    <w:unhideWhenUsed/>
    <w:rsid w:val="002E5288"/>
    <w:pPr>
      <w:spacing w:line="360" w:lineRule="auto"/>
      <w:jc w:val="both"/>
    </w:pPr>
    <w:rPr>
      <w:rFonts w:ascii="Arial" w:eastAsia="Times New Roman" w:hAnsi="Arial" w:cs="Arial"/>
      <w:b/>
      <w:bCs/>
      <w:sz w:val="24"/>
      <w:szCs w:val="20"/>
      <w:lang w:eastAsia="es-ES"/>
    </w:rPr>
  </w:style>
  <w:style w:type="character" w:customStyle="1" w:styleId="Textoindependiente3Car1">
    <w:name w:val="Texto independiente 3 Car1"/>
    <w:basedOn w:val="Fuentedeprrafopredeter"/>
    <w:uiPriority w:val="99"/>
    <w:semiHidden/>
    <w:rsid w:val="002E5288"/>
    <w:rPr>
      <w:sz w:val="16"/>
      <w:szCs w:val="16"/>
    </w:rPr>
  </w:style>
  <w:style w:type="character" w:customStyle="1" w:styleId="Sangra2detindependienteCar">
    <w:name w:val="Sangría 2 de t. independiente Car"/>
    <w:basedOn w:val="Fuentedeprrafopredeter"/>
    <w:link w:val="Sangra2detindependiente"/>
    <w:rsid w:val="002E5288"/>
    <w:rPr>
      <w:rFonts w:ascii="Times New Roman" w:eastAsia="Times New Roman" w:hAnsi="Times New Roman" w:cs="Times New Roman"/>
      <w:sz w:val="20"/>
      <w:szCs w:val="20"/>
      <w:lang w:eastAsia="es-ES"/>
    </w:rPr>
  </w:style>
  <w:style w:type="paragraph" w:styleId="Sangra2detindependiente">
    <w:name w:val="Body Text Indent 2"/>
    <w:basedOn w:val="Normal"/>
    <w:link w:val="Sangra2detindependienteCar"/>
    <w:unhideWhenUsed/>
    <w:rsid w:val="002E5288"/>
    <w:pPr>
      <w:spacing w:line="360" w:lineRule="auto"/>
      <w:ind w:left="709"/>
      <w:jc w:val="both"/>
    </w:pPr>
    <w:rPr>
      <w:rFonts w:ascii="Times New Roman" w:eastAsia="Times New Roman" w:hAnsi="Times New Roman" w:cs="Times New Roman"/>
      <w:sz w:val="20"/>
      <w:szCs w:val="20"/>
      <w:lang w:eastAsia="es-ES"/>
    </w:rPr>
  </w:style>
  <w:style w:type="character" w:customStyle="1" w:styleId="Sangra2detindependienteCar1">
    <w:name w:val="Sangría 2 de t. independiente Car1"/>
    <w:basedOn w:val="Fuentedeprrafopredeter"/>
    <w:uiPriority w:val="99"/>
    <w:semiHidden/>
    <w:rsid w:val="002E5288"/>
  </w:style>
  <w:style w:type="character" w:customStyle="1" w:styleId="TextodebloqueCar1">
    <w:name w:val="Texto de bloque Car1"/>
    <w:aliases w:val="Texto de bloque Car Car1,Texto de bloque Car Car Car1,Texto de bloque Car Car Car Car"/>
    <w:link w:val="Textodebloque"/>
    <w:uiPriority w:val="99"/>
    <w:semiHidden/>
    <w:locked/>
    <w:rsid w:val="002E5288"/>
    <w:rPr>
      <w:rFonts w:ascii="Arial" w:hAnsi="Arial" w:cs="Tahoma"/>
      <w:lang w:eastAsia="es-ES"/>
    </w:rPr>
  </w:style>
  <w:style w:type="paragraph" w:styleId="Textodebloque">
    <w:name w:val="Block Text"/>
    <w:aliases w:val="Texto de bloque Car,Texto de bloque Car Car,Texto de bloque Car Car Car"/>
    <w:basedOn w:val="Normal"/>
    <w:link w:val="TextodebloqueCar1"/>
    <w:uiPriority w:val="99"/>
    <w:semiHidden/>
    <w:unhideWhenUsed/>
    <w:rsid w:val="002E5288"/>
    <w:pPr>
      <w:ind w:left="567" w:right="60"/>
      <w:jc w:val="both"/>
    </w:pPr>
    <w:rPr>
      <w:rFonts w:ascii="Arial" w:hAnsi="Arial" w:cs="Tahoma"/>
      <w:lang w:eastAsia="es-ES"/>
    </w:rPr>
  </w:style>
  <w:style w:type="character" w:customStyle="1" w:styleId="MapadeldocumentoCar">
    <w:name w:val="Mapa del documento Car"/>
    <w:basedOn w:val="Fuentedeprrafopredeter"/>
    <w:link w:val="Mapadeldocumento"/>
    <w:semiHidden/>
    <w:rsid w:val="002E5288"/>
    <w:rPr>
      <w:rFonts w:ascii="Tahoma" w:eastAsia="Times New Roman" w:hAnsi="Tahoma" w:cs="Tahoma"/>
      <w:sz w:val="20"/>
      <w:szCs w:val="20"/>
      <w:shd w:val="clear" w:color="auto" w:fill="000080"/>
      <w:lang w:eastAsia="es-ES"/>
    </w:rPr>
  </w:style>
  <w:style w:type="paragraph" w:styleId="Mapadeldocumento">
    <w:name w:val="Document Map"/>
    <w:basedOn w:val="Normal"/>
    <w:link w:val="MapadeldocumentoCar"/>
    <w:semiHidden/>
    <w:unhideWhenUsed/>
    <w:rsid w:val="002E5288"/>
    <w:pPr>
      <w:shd w:val="clear" w:color="auto" w:fill="000080"/>
    </w:pPr>
    <w:rPr>
      <w:rFonts w:ascii="Tahoma" w:eastAsia="Times New Roman" w:hAnsi="Tahoma" w:cs="Tahoma"/>
      <w:sz w:val="20"/>
      <w:szCs w:val="20"/>
      <w:lang w:eastAsia="es-ES"/>
    </w:rPr>
  </w:style>
  <w:style w:type="character" w:customStyle="1" w:styleId="MapadeldocumentoCar1">
    <w:name w:val="Mapa del documento Car1"/>
    <w:basedOn w:val="Fuentedeprrafopredeter"/>
    <w:uiPriority w:val="99"/>
    <w:semiHidden/>
    <w:rsid w:val="002E5288"/>
    <w:rPr>
      <w:rFonts w:ascii="Segoe UI" w:hAnsi="Segoe UI" w:cs="Segoe UI"/>
      <w:sz w:val="16"/>
      <w:szCs w:val="16"/>
    </w:rPr>
  </w:style>
  <w:style w:type="character" w:customStyle="1" w:styleId="TextosinformatoCar">
    <w:name w:val="Texto sin formato Car"/>
    <w:basedOn w:val="Fuentedeprrafopredeter"/>
    <w:link w:val="Textosinformato"/>
    <w:uiPriority w:val="99"/>
    <w:rsid w:val="002E5288"/>
    <w:rPr>
      <w:rFonts w:ascii="Frutiger-Light" w:eastAsia="Times New Roman" w:hAnsi="Frutiger-Light" w:cs="Times New Roman"/>
      <w:b/>
      <w:bCs/>
      <w:color w:val="000080"/>
      <w:sz w:val="24"/>
      <w:lang w:val="es-ES" w:eastAsia="es-ES"/>
    </w:rPr>
  </w:style>
  <w:style w:type="paragraph" w:styleId="Textosinformato">
    <w:name w:val="Plain Text"/>
    <w:basedOn w:val="Normal"/>
    <w:link w:val="TextosinformatoCar"/>
    <w:uiPriority w:val="99"/>
    <w:unhideWhenUsed/>
    <w:rsid w:val="002E5288"/>
    <w:rPr>
      <w:rFonts w:ascii="Frutiger-Light" w:eastAsia="Times New Roman" w:hAnsi="Frutiger-Light" w:cs="Times New Roman"/>
      <w:b/>
      <w:bCs/>
      <w:color w:val="000080"/>
      <w:sz w:val="24"/>
      <w:lang w:val="es-ES" w:eastAsia="es-ES"/>
    </w:rPr>
  </w:style>
  <w:style w:type="character" w:customStyle="1" w:styleId="TextosinformatoCar1">
    <w:name w:val="Texto sin formato Car1"/>
    <w:basedOn w:val="Fuentedeprrafopredeter"/>
    <w:uiPriority w:val="99"/>
    <w:semiHidden/>
    <w:rsid w:val="002E5288"/>
    <w:rPr>
      <w:rFonts w:ascii="Consolas" w:hAnsi="Consolas" w:cs="Consolas"/>
      <w:sz w:val="21"/>
      <w:szCs w:val="21"/>
    </w:rPr>
  </w:style>
  <w:style w:type="character" w:customStyle="1" w:styleId="AsuntodelcomentarioCar">
    <w:name w:val="Asunto del comentario Car"/>
    <w:basedOn w:val="TextocomentarioCar"/>
    <w:link w:val="Asuntodelcomentario"/>
    <w:semiHidden/>
    <w:rsid w:val="002E5288"/>
    <w:rPr>
      <w:rFonts w:ascii="Times New Roman" w:eastAsia="Times New Roman" w:hAnsi="Times New Roman" w:cs="Times New Roman"/>
      <w:b/>
      <w:bCs/>
      <w:sz w:val="20"/>
      <w:szCs w:val="20"/>
      <w:lang w:eastAsia="es-ES"/>
    </w:rPr>
  </w:style>
  <w:style w:type="paragraph" w:styleId="Asuntodelcomentario">
    <w:name w:val="annotation subject"/>
    <w:basedOn w:val="Textocomentario"/>
    <w:next w:val="Textocomentario"/>
    <w:link w:val="AsuntodelcomentarioCar"/>
    <w:semiHidden/>
    <w:unhideWhenUsed/>
    <w:rsid w:val="002E5288"/>
    <w:rPr>
      <w:b/>
      <w:bCs/>
    </w:rPr>
  </w:style>
  <w:style w:type="character" w:customStyle="1" w:styleId="AsuntodelcomentarioCar1">
    <w:name w:val="Asunto del comentario Car1"/>
    <w:basedOn w:val="TextocomentarioCar1"/>
    <w:uiPriority w:val="99"/>
    <w:semiHidden/>
    <w:rsid w:val="002E5288"/>
    <w:rPr>
      <w:b/>
      <w:bCs/>
      <w:sz w:val="20"/>
      <w:szCs w:val="20"/>
    </w:rPr>
  </w:style>
  <w:style w:type="character" w:customStyle="1" w:styleId="TextodegloboCar">
    <w:name w:val="Texto de globo Car"/>
    <w:basedOn w:val="Fuentedeprrafopredeter"/>
    <w:link w:val="Textodeglobo"/>
    <w:semiHidden/>
    <w:rsid w:val="002E5288"/>
    <w:rPr>
      <w:rFonts w:ascii="Tahoma" w:eastAsia="Times New Roman" w:hAnsi="Tahoma" w:cs="Tahoma"/>
      <w:sz w:val="16"/>
      <w:szCs w:val="16"/>
      <w:lang w:eastAsia="es-ES"/>
    </w:rPr>
  </w:style>
  <w:style w:type="paragraph" w:styleId="Textodeglobo">
    <w:name w:val="Balloon Text"/>
    <w:basedOn w:val="Normal"/>
    <w:link w:val="TextodegloboCar"/>
    <w:semiHidden/>
    <w:unhideWhenUsed/>
    <w:rsid w:val="002E5288"/>
    <w:rPr>
      <w:rFonts w:ascii="Tahoma" w:eastAsia="Times New Roman" w:hAnsi="Tahoma" w:cs="Tahoma"/>
      <w:sz w:val="16"/>
      <w:szCs w:val="16"/>
      <w:lang w:eastAsia="es-ES"/>
    </w:rPr>
  </w:style>
  <w:style w:type="character" w:customStyle="1" w:styleId="TextodegloboCar1">
    <w:name w:val="Texto de globo Car1"/>
    <w:basedOn w:val="Fuentedeprrafopredeter"/>
    <w:uiPriority w:val="99"/>
    <w:semiHidden/>
    <w:rsid w:val="002E5288"/>
    <w:rPr>
      <w:rFonts w:ascii="Segoe UI" w:hAnsi="Segoe UI" w:cs="Segoe UI"/>
      <w:sz w:val="18"/>
      <w:szCs w:val="18"/>
    </w:rPr>
  </w:style>
  <w:style w:type="paragraph" w:styleId="Sinespaciado">
    <w:name w:val="No Spacing"/>
    <w:qFormat/>
    <w:rsid w:val="002E5288"/>
    <w:pPr>
      <w:spacing w:after="0" w:line="240" w:lineRule="auto"/>
    </w:pPr>
    <w:rPr>
      <w:rFonts w:ascii="Times New Roman" w:eastAsia="Times New Roman" w:hAnsi="Times New Roman" w:cs="Times New Roman"/>
      <w:sz w:val="20"/>
      <w:szCs w:val="20"/>
      <w:lang w:eastAsia="es-ES"/>
    </w:rPr>
  </w:style>
  <w:style w:type="paragraph" w:customStyle="1" w:styleId="Nmerodepgina2">
    <w:name w:val="Número de página2"/>
    <w:basedOn w:val="Normal"/>
    <w:next w:val="Normal"/>
    <w:uiPriority w:val="99"/>
    <w:rsid w:val="002E5288"/>
    <w:rPr>
      <w:rFonts w:ascii="CG Times (W1)" w:eastAsia="Times New Roman" w:hAnsi="CG Times (W1)" w:cs="Times New Roman"/>
      <w:sz w:val="20"/>
      <w:szCs w:val="20"/>
      <w:lang w:eastAsia="es-ES"/>
    </w:rPr>
  </w:style>
  <w:style w:type="paragraph" w:customStyle="1" w:styleId="SubtActa">
    <w:name w:val="Subt. Acta"/>
    <w:basedOn w:val="Textoindependiente"/>
    <w:uiPriority w:val="99"/>
    <w:rsid w:val="002E5288"/>
    <w:pPr>
      <w:spacing w:before="60" w:after="60"/>
    </w:pPr>
    <w:rPr>
      <w:i/>
      <w:sz w:val="20"/>
    </w:rPr>
  </w:style>
  <w:style w:type="paragraph" w:customStyle="1" w:styleId="font5">
    <w:name w:val="font5"/>
    <w:basedOn w:val="Normal"/>
    <w:uiPriority w:val="99"/>
    <w:rsid w:val="002E5288"/>
    <w:pPr>
      <w:spacing w:before="100" w:beforeAutospacing="1" w:after="100" w:afterAutospacing="1"/>
    </w:pPr>
    <w:rPr>
      <w:rFonts w:ascii="Tahoma" w:eastAsia="Arial Unicode MS" w:hAnsi="Tahoma" w:cs="Tahoma"/>
      <w:color w:val="000000"/>
      <w:sz w:val="16"/>
      <w:szCs w:val="16"/>
      <w:lang w:val="es-ES" w:eastAsia="es-ES"/>
    </w:rPr>
  </w:style>
  <w:style w:type="paragraph" w:customStyle="1" w:styleId="xl25">
    <w:name w:val="xl25"/>
    <w:basedOn w:val="Normal"/>
    <w:uiPriority w:val="99"/>
    <w:rsid w:val="002E5288"/>
    <w:pPr>
      <w:pBdr>
        <w:top w:val="single" w:sz="4" w:space="0" w:color="000080"/>
        <w:left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26">
    <w:name w:val="xl26"/>
    <w:basedOn w:val="Normal"/>
    <w:uiPriority w:val="99"/>
    <w:rsid w:val="002E5288"/>
    <w:pPr>
      <w:pBdr>
        <w:top w:val="single" w:sz="4" w:space="0" w:color="000080"/>
        <w:left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27">
    <w:name w:val="xl27"/>
    <w:basedOn w:val="Normal"/>
    <w:uiPriority w:val="99"/>
    <w:rsid w:val="002E5288"/>
    <w:pPr>
      <w:pBdr>
        <w:top w:val="single" w:sz="4" w:space="0" w:color="000080"/>
        <w:left w:val="single" w:sz="4" w:space="0" w:color="000080"/>
        <w:bottom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28">
    <w:name w:val="xl28"/>
    <w:basedOn w:val="Normal"/>
    <w:uiPriority w:val="99"/>
    <w:rsid w:val="002E5288"/>
    <w:pPr>
      <w:pBdr>
        <w:left w:val="single" w:sz="4" w:space="0" w:color="000080"/>
        <w:right w:val="single" w:sz="4" w:space="0" w:color="000080"/>
      </w:pBdr>
      <w:spacing w:before="100" w:beforeAutospacing="1" w:after="100" w:afterAutospacing="1"/>
      <w:jc w:val="center"/>
    </w:pPr>
    <w:rPr>
      <w:rFonts w:ascii="Arial" w:eastAsia="Arial Unicode MS" w:hAnsi="Arial" w:cs="Arial"/>
      <w:i/>
      <w:iCs/>
      <w:color w:val="000080"/>
      <w:sz w:val="19"/>
      <w:szCs w:val="19"/>
      <w:lang w:val="es-ES" w:eastAsia="es-ES"/>
    </w:rPr>
  </w:style>
  <w:style w:type="paragraph" w:customStyle="1" w:styleId="xl29">
    <w:name w:val="xl29"/>
    <w:basedOn w:val="Normal"/>
    <w:uiPriority w:val="99"/>
    <w:rsid w:val="002E5288"/>
    <w:pPr>
      <w:pBdr>
        <w:left w:val="single" w:sz="4" w:space="0" w:color="000080"/>
        <w:bottom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30">
    <w:name w:val="xl30"/>
    <w:basedOn w:val="Normal"/>
    <w:uiPriority w:val="99"/>
    <w:rsid w:val="002E5288"/>
    <w:pPr>
      <w:pBdr>
        <w:left w:val="single" w:sz="4" w:space="0" w:color="000080"/>
        <w:bottom w:val="single" w:sz="4" w:space="0" w:color="000080"/>
        <w:right w:val="single" w:sz="4" w:space="0" w:color="000080"/>
      </w:pBdr>
      <w:spacing w:before="100" w:beforeAutospacing="1" w:after="100" w:afterAutospacing="1"/>
    </w:pPr>
    <w:rPr>
      <w:rFonts w:ascii="Arial" w:eastAsia="Arial Unicode MS" w:hAnsi="Arial" w:cs="Arial"/>
      <w:i/>
      <w:iCs/>
      <w:color w:val="000080"/>
      <w:sz w:val="19"/>
      <w:szCs w:val="19"/>
      <w:lang w:val="es-ES" w:eastAsia="es-ES"/>
    </w:rPr>
  </w:style>
  <w:style w:type="paragraph" w:customStyle="1" w:styleId="xl31">
    <w:name w:val="xl31"/>
    <w:basedOn w:val="Normal"/>
    <w:uiPriority w:val="99"/>
    <w:rsid w:val="002E5288"/>
    <w:pPr>
      <w:pBdr>
        <w:top w:val="single" w:sz="4" w:space="0" w:color="000080"/>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i/>
      <w:iCs/>
      <w:color w:val="000080"/>
      <w:sz w:val="17"/>
      <w:szCs w:val="17"/>
      <w:lang w:val="es-ES" w:eastAsia="es-ES"/>
    </w:rPr>
  </w:style>
  <w:style w:type="paragraph" w:customStyle="1" w:styleId="xl32">
    <w:name w:val="xl32"/>
    <w:basedOn w:val="Normal"/>
    <w:uiPriority w:val="99"/>
    <w:rsid w:val="002E5288"/>
    <w:pPr>
      <w:pBdr>
        <w:left w:val="single" w:sz="4" w:space="0" w:color="000080"/>
        <w:right w:val="single" w:sz="4" w:space="0" w:color="000080"/>
      </w:pBdr>
      <w:spacing w:before="100" w:beforeAutospacing="1" w:after="100" w:afterAutospacing="1"/>
    </w:pPr>
    <w:rPr>
      <w:rFonts w:ascii="Arial" w:eastAsia="Arial Unicode MS" w:hAnsi="Arial" w:cs="Arial"/>
      <w:color w:val="000080"/>
      <w:sz w:val="18"/>
      <w:szCs w:val="18"/>
      <w:lang w:val="es-ES" w:eastAsia="es-ES"/>
    </w:rPr>
  </w:style>
  <w:style w:type="paragraph" w:customStyle="1" w:styleId="xl33">
    <w:name w:val="xl33"/>
    <w:basedOn w:val="Normal"/>
    <w:uiPriority w:val="99"/>
    <w:rsid w:val="002E5288"/>
    <w:pPr>
      <w:pBdr>
        <w:left w:val="single" w:sz="4" w:space="0" w:color="000080"/>
        <w:right w:val="single" w:sz="4" w:space="0" w:color="000080"/>
      </w:pBdr>
      <w:spacing w:before="100" w:beforeAutospacing="1" w:after="100" w:afterAutospacing="1"/>
    </w:pPr>
    <w:rPr>
      <w:rFonts w:ascii="Arial" w:eastAsia="Arial Unicode MS" w:hAnsi="Arial" w:cs="Arial"/>
      <w:i/>
      <w:iCs/>
      <w:color w:val="000080"/>
      <w:sz w:val="18"/>
      <w:szCs w:val="18"/>
      <w:lang w:val="es-ES" w:eastAsia="es-ES"/>
    </w:rPr>
  </w:style>
  <w:style w:type="paragraph" w:customStyle="1" w:styleId="xl34">
    <w:name w:val="xl34"/>
    <w:basedOn w:val="Normal"/>
    <w:uiPriority w:val="99"/>
    <w:rsid w:val="002E5288"/>
    <w:pPr>
      <w:pBdr>
        <w:left w:val="single" w:sz="4" w:space="0" w:color="000080"/>
        <w:right w:val="single" w:sz="4" w:space="0" w:color="000080"/>
      </w:pBdr>
      <w:spacing w:before="100" w:beforeAutospacing="1" w:after="100" w:afterAutospacing="1"/>
    </w:pPr>
    <w:rPr>
      <w:rFonts w:ascii="Arial" w:eastAsia="Arial Unicode MS" w:hAnsi="Arial" w:cs="Arial"/>
      <w:i/>
      <w:iCs/>
      <w:color w:val="000080"/>
      <w:szCs w:val="22"/>
      <w:lang w:val="es-ES" w:eastAsia="es-ES"/>
    </w:rPr>
  </w:style>
  <w:style w:type="paragraph" w:customStyle="1" w:styleId="xl35">
    <w:name w:val="xl35"/>
    <w:basedOn w:val="Normal"/>
    <w:uiPriority w:val="99"/>
    <w:rsid w:val="002E5288"/>
    <w:pPr>
      <w:pBdr>
        <w:left w:val="single" w:sz="4" w:space="0" w:color="000080"/>
        <w:right w:val="single" w:sz="4" w:space="0" w:color="000080"/>
      </w:pBdr>
      <w:spacing w:before="100" w:beforeAutospacing="1" w:after="100" w:afterAutospacing="1"/>
      <w:jc w:val="center"/>
    </w:pPr>
    <w:rPr>
      <w:rFonts w:ascii="Arial" w:eastAsia="Arial Unicode MS" w:hAnsi="Arial" w:cs="Arial"/>
      <w:color w:val="000080"/>
      <w:szCs w:val="22"/>
      <w:lang w:val="es-ES" w:eastAsia="es-ES"/>
    </w:rPr>
  </w:style>
  <w:style w:type="paragraph" w:customStyle="1" w:styleId="xl36">
    <w:name w:val="xl36"/>
    <w:basedOn w:val="Normal"/>
    <w:uiPriority w:val="99"/>
    <w:rsid w:val="002E5288"/>
    <w:pPr>
      <w:pBdr>
        <w:left w:val="single" w:sz="4" w:space="0" w:color="000080"/>
        <w:right w:val="single" w:sz="4" w:space="0" w:color="000080"/>
      </w:pBd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37">
    <w:name w:val="xl37"/>
    <w:basedOn w:val="Normal"/>
    <w:uiPriority w:val="99"/>
    <w:rsid w:val="002E5288"/>
    <w:pPr>
      <w:pBdr>
        <w:left w:val="single" w:sz="4" w:space="0" w:color="000080"/>
        <w:right w:val="single" w:sz="4" w:space="0" w:color="000080"/>
      </w:pBd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38">
    <w:name w:val="xl38"/>
    <w:basedOn w:val="Normal"/>
    <w:uiPriority w:val="99"/>
    <w:rsid w:val="002E5288"/>
    <w:pPr>
      <w:pBdr>
        <w:left w:val="single" w:sz="4" w:space="0" w:color="000080"/>
        <w:right w:val="single" w:sz="4" w:space="0" w:color="000080"/>
      </w:pBdr>
      <w:spacing w:before="100" w:beforeAutospacing="1" w:after="100" w:afterAutospacing="1"/>
    </w:pPr>
    <w:rPr>
      <w:rFonts w:ascii="Arial" w:eastAsia="Arial Unicode MS" w:hAnsi="Arial" w:cs="Arial"/>
      <w:i/>
      <w:iCs/>
      <w:color w:val="000080"/>
      <w:szCs w:val="22"/>
      <w:lang w:val="es-ES" w:eastAsia="es-ES"/>
    </w:rPr>
  </w:style>
  <w:style w:type="paragraph" w:customStyle="1" w:styleId="xl39">
    <w:name w:val="xl39"/>
    <w:basedOn w:val="Normal"/>
    <w:uiPriority w:val="99"/>
    <w:rsid w:val="002E5288"/>
    <w:pPr>
      <w:pBdr>
        <w:left w:val="single" w:sz="4" w:space="0" w:color="000080"/>
        <w:right w:val="single" w:sz="4" w:space="0" w:color="000080"/>
      </w:pBdr>
      <w:spacing w:before="100" w:beforeAutospacing="1" w:after="100" w:afterAutospacing="1"/>
    </w:pPr>
    <w:rPr>
      <w:rFonts w:ascii="Arial" w:eastAsia="Arial Unicode MS" w:hAnsi="Arial" w:cs="Arial"/>
      <w:color w:val="000080"/>
      <w:szCs w:val="22"/>
      <w:lang w:val="es-ES" w:eastAsia="es-ES"/>
    </w:rPr>
  </w:style>
  <w:style w:type="paragraph" w:customStyle="1" w:styleId="xl40">
    <w:name w:val="xl40"/>
    <w:basedOn w:val="Normal"/>
    <w:uiPriority w:val="99"/>
    <w:rsid w:val="002E5288"/>
    <w:pPr>
      <w:pBdr>
        <w:left w:val="single" w:sz="4" w:space="0" w:color="000080"/>
        <w:right w:val="single" w:sz="4" w:space="0" w:color="000080"/>
      </w:pBdr>
      <w:spacing w:before="100" w:beforeAutospacing="1" w:after="100" w:afterAutospacing="1"/>
    </w:pPr>
    <w:rPr>
      <w:rFonts w:ascii="Arial" w:eastAsia="Arial Unicode MS" w:hAnsi="Arial" w:cs="Arial"/>
      <w:color w:val="000080"/>
      <w:szCs w:val="22"/>
      <w:lang w:val="es-ES" w:eastAsia="es-ES"/>
    </w:rPr>
  </w:style>
  <w:style w:type="paragraph" w:customStyle="1" w:styleId="xl41">
    <w:name w:val="xl41"/>
    <w:basedOn w:val="Normal"/>
    <w:uiPriority w:val="99"/>
    <w:rsid w:val="002E5288"/>
    <w:pPr>
      <w:pBdr>
        <w:left w:val="single" w:sz="4" w:space="0" w:color="000080"/>
        <w:right w:val="single" w:sz="4" w:space="0" w:color="000080"/>
      </w:pBdr>
      <w:spacing w:before="100" w:beforeAutospacing="1" w:after="100" w:afterAutospacing="1"/>
    </w:pPr>
    <w:rPr>
      <w:rFonts w:ascii="Arial" w:eastAsia="Arial Unicode MS" w:hAnsi="Arial" w:cs="Arial"/>
      <w:color w:val="000080"/>
      <w:sz w:val="24"/>
      <w:lang w:val="es-ES" w:eastAsia="es-ES"/>
    </w:rPr>
  </w:style>
  <w:style w:type="paragraph" w:customStyle="1" w:styleId="xl42">
    <w:name w:val="xl42"/>
    <w:basedOn w:val="Normal"/>
    <w:uiPriority w:val="99"/>
    <w:rsid w:val="002E5288"/>
    <w:pPr>
      <w:pBdr>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b/>
      <w:bCs/>
      <w:color w:val="000080"/>
      <w:sz w:val="18"/>
      <w:szCs w:val="18"/>
      <w:lang w:val="es-ES" w:eastAsia="es-ES"/>
    </w:rPr>
  </w:style>
  <w:style w:type="paragraph" w:customStyle="1" w:styleId="xl43">
    <w:name w:val="xl43"/>
    <w:basedOn w:val="Normal"/>
    <w:uiPriority w:val="99"/>
    <w:rsid w:val="002E5288"/>
    <w:pPr>
      <w:pBdr>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color w:val="000080"/>
      <w:szCs w:val="22"/>
      <w:lang w:val="es-ES" w:eastAsia="es-ES"/>
    </w:rPr>
  </w:style>
  <w:style w:type="paragraph" w:customStyle="1" w:styleId="xl44">
    <w:name w:val="xl44"/>
    <w:basedOn w:val="Normal"/>
    <w:uiPriority w:val="99"/>
    <w:rsid w:val="002E5288"/>
    <w:pPr>
      <w:pBdr>
        <w:top w:val="single" w:sz="4" w:space="0" w:color="000080"/>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45">
    <w:name w:val="xl45"/>
    <w:basedOn w:val="Normal"/>
    <w:uiPriority w:val="99"/>
    <w:rsid w:val="002E5288"/>
    <w:pPr>
      <w:spacing w:before="100" w:beforeAutospacing="1" w:after="100" w:afterAutospacing="1"/>
    </w:pPr>
    <w:rPr>
      <w:rFonts w:ascii="Arial" w:eastAsia="Arial Unicode MS" w:hAnsi="Arial" w:cs="Arial"/>
      <w:color w:val="000080"/>
      <w:sz w:val="18"/>
      <w:szCs w:val="18"/>
      <w:lang w:val="es-ES" w:eastAsia="es-ES"/>
    </w:rPr>
  </w:style>
  <w:style w:type="paragraph" w:customStyle="1" w:styleId="xl46">
    <w:name w:val="xl46"/>
    <w:basedOn w:val="Normal"/>
    <w:uiPriority w:val="99"/>
    <w:rsid w:val="002E5288"/>
    <w:pP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47">
    <w:name w:val="xl47"/>
    <w:basedOn w:val="Normal"/>
    <w:uiPriority w:val="99"/>
    <w:rsid w:val="002E5288"/>
    <w:pP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48">
    <w:name w:val="xl48"/>
    <w:basedOn w:val="Normal"/>
    <w:uiPriority w:val="99"/>
    <w:rsid w:val="002E5288"/>
    <w:pPr>
      <w:spacing w:before="100" w:beforeAutospacing="1" w:after="100" w:afterAutospacing="1"/>
    </w:pPr>
    <w:rPr>
      <w:rFonts w:ascii="Arial" w:eastAsia="Arial Unicode MS" w:hAnsi="Arial" w:cs="Arial"/>
      <w:sz w:val="18"/>
      <w:szCs w:val="18"/>
      <w:lang w:val="es-ES" w:eastAsia="es-ES"/>
    </w:rPr>
  </w:style>
  <w:style w:type="paragraph" w:customStyle="1" w:styleId="xl49">
    <w:name w:val="xl49"/>
    <w:basedOn w:val="Normal"/>
    <w:uiPriority w:val="99"/>
    <w:rsid w:val="002E5288"/>
    <w:pPr>
      <w:spacing w:before="100" w:beforeAutospacing="1" w:after="100" w:afterAutospacing="1"/>
    </w:pPr>
    <w:rPr>
      <w:rFonts w:ascii="Arial" w:eastAsia="Arial Unicode MS" w:hAnsi="Arial" w:cs="Arial"/>
      <w:sz w:val="24"/>
      <w:lang w:val="es-ES" w:eastAsia="es-ES"/>
    </w:rPr>
  </w:style>
  <w:style w:type="paragraph" w:customStyle="1" w:styleId="xl50">
    <w:name w:val="xl50"/>
    <w:basedOn w:val="Normal"/>
    <w:uiPriority w:val="99"/>
    <w:rsid w:val="002E5288"/>
    <w:pPr>
      <w:pBdr>
        <w:top w:val="single" w:sz="4" w:space="0" w:color="000080"/>
        <w:left w:val="single" w:sz="4" w:space="0" w:color="000080"/>
        <w:bottom w:val="single" w:sz="4" w:space="0" w:color="000080"/>
        <w:right w:val="single" w:sz="4" w:space="0" w:color="000080"/>
      </w:pBdr>
      <w:spacing w:before="100" w:beforeAutospacing="1" w:after="100" w:afterAutospacing="1"/>
      <w:jc w:val="center"/>
    </w:pPr>
    <w:rPr>
      <w:rFonts w:ascii="Arial" w:eastAsia="Arial Unicode MS" w:hAnsi="Arial" w:cs="Arial"/>
      <w:i/>
      <w:iCs/>
      <w:color w:val="000080"/>
      <w:szCs w:val="22"/>
      <w:lang w:val="es-ES" w:eastAsia="es-ES"/>
    </w:rPr>
  </w:style>
  <w:style w:type="paragraph" w:customStyle="1" w:styleId="xl51">
    <w:name w:val="xl51"/>
    <w:basedOn w:val="Normal"/>
    <w:uiPriority w:val="99"/>
    <w:rsid w:val="002E5288"/>
    <w:pPr>
      <w:pBdr>
        <w:left w:val="single" w:sz="4" w:space="0" w:color="000080"/>
        <w:right w:val="single" w:sz="4" w:space="0" w:color="000080"/>
      </w:pBdr>
      <w:spacing w:before="100" w:beforeAutospacing="1" w:after="100" w:afterAutospacing="1"/>
      <w:jc w:val="center"/>
    </w:pPr>
    <w:rPr>
      <w:rFonts w:ascii="Arial Unicode MS" w:eastAsia="Arial Unicode MS" w:hAnsi="Arial Unicode MS" w:cs="Arial Unicode MS"/>
      <w:i/>
      <w:iCs/>
      <w:color w:val="000080"/>
      <w:szCs w:val="22"/>
      <w:lang w:val="es-ES" w:eastAsia="es-ES"/>
    </w:rPr>
  </w:style>
  <w:style w:type="paragraph" w:customStyle="1" w:styleId="xl52">
    <w:name w:val="xl52"/>
    <w:basedOn w:val="Normal"/>
    <w:uiPriority w:val="99"/>
    <w:rsid w:val="002E5288"/>
    <w:pPr>
      <w:pBdr>
        <w:left w:val="single" w:sz="4" w:space="0" w:color="000080"/>
        <w:right w:val="single" w:sz="4" w:space="0" w:color="000080"/>
      </w:pBdr>
      <w:spacing w:before="100" w:beforeAutospacing="1" w:after="100" w:afterAutospacing="1"/>
    </w:pPr>
    <w:rPr>
      <w:rFonts w:ascii="Arial Unicode MS" w:eastAsia="Arial Unicode MS" w:hAnsi="Arial Unicode MS" w:cs="Arial Unicode MS"/>
      <w:i/>
      <w:iCs/>
      <w:color w:val="000080"/>
      <w:sz w:val="24"/>
      <w:lang w:val="es-ES" w:eastAsia="es-ES"/>
    </w:rPr>
  </w:style>
  <w:style w:type="paragraph" w:customStyle="1" w:styleId="xl53">
    <w:name w:val="xl53"/>
    <w:basedOn w:val="Normal"/>
    <w:uiPriority w:val="99"/>
    <w:rsid w:val="002E5288"/>
    <w:pPr>
      <w:pBdr>
        <w:left w:val="single" w:sz="4" w:space="0" w:color="000080"/>
        <w:right w:val="single" w:sz="4" w:space="0" w:color="000080"/>
      </w:pBdr>
      <w:spacing w:before="100" w:beforeAutospacing="1" w:after="100" w:afterAutospacing="1"/>
    </w:pPr>
    <w:rPr>
      <w:rFonts w:ascii="Arial Unicode MS" w:eastAsia="Arial Unicode MS" w:hAnsi="Arial Unicode MS" w:cs="Arial Unicode MS"/>
      <w:i/>
      <w:iCs/>
      <w:color w:val="000080"/>
      <w:sz w:val="24"/>
      <w:lang w:val="es-ES" w:eastAsia="es-ES"/>
    </w:rPr>
  </w:style>
  <w:style w:type="paragraph" w:customStyle="1" w:styleId="xl54">
    <w:name w:val="xl54"/>
    <w:basedOn w:val="Normal"/>
    <w:uiPriority w:val="99"/>
    <w:rsid w:val="002E5288"/>
    <w:pPr>
      <w:spacing w:before="100" w:beforeAutospacing="1" w:after="100" w:afterAutospacing="1"/>
      <w:jc w:val="center"/>
    </w:pPr>
    <w:rPr>
      <w:rFonts w:ascii="Arial" w:eastAsia="Arial Unicode MS" w:hAnsi="Arial" w:cs="Arial"/>
      <w:b/>
      <w:bCs/>
      <w:sz w:val="32"/>
      <w:szCs w:val="32"/>
      <w:lang w:val="es-ES" w:eastAsia="es-ES"/>
    </w:rPr>
  </w:style>
  <w:style w:type="paragraph" w:customStyle="1" w:styleId="xl55">
    <w:name w:val="xl55"/>
    <w:basedOn w:val="Normal"/>
    <w:uiPriority w:val="99"/>
    <w:rsid w:val="002E5288"/>
    <w:pPr>
      <w:spacing w:before="100" w:beforeAutospacing="1" w:after="100" w:afterAutospacing="1"/>
      <w:jc w:val="center"/>
    </w:pPr>
    <w:rPr>
      <w:rFonts w:ascii="Arial" w:eastAsia="Arial Unicode MS" w:hAnsi="Arial" w:cs="Arial"/>
      <w:b/>
      <w:bCs/>
      <w:color w:val="000080"/>
      <w:sz w:val="24"/>
      <w:lang w:val="es-ES" w:eastAsia="es-ES"/>
    </w:rPr>
  </w:style>
  <w:style w:type="paragraph" w:customStyle="1" w:styleId="xl56">
    <w:name w:val="xl56"/>
    <w:basedOn w:val="Normal"/>
    <w:uiPriority w:val="99"/>
    <w:rsid w:val="002E5288"/>
    <w:pPr>
      <w:spacing w:before="100" w:beforeAutospacing="1" w:after="100" w:afterAutospacing="1"/>
      <w:jc w:val="center"/>
    </w:pPr>
    <w:rPr>
      <w:rFonts w:ascii="Arial" w:eastAsia="Arial Unicode MS" w:hAnsi="Arial" w:cs="Arial"/>
      <w:sz w:val="24"/>
      <w:lang w:val="es-ES" w:eastAsia="es-ES"/>
    </w:rPr>
  </w:style>
  <w:style w:type="paragraph" w:customStyle="1" w:styleId="xl57">
    <w:name w:val="xl57"/>
    <w:basedOn w:val="Normal"/>
    <w:uiPriority w:val="99"/>
    <w:rsid w:val="002E5288"/>
    <w:pPr>
      <w:pBdr>
        <w:left w:val="single" w:sz="4" w:space="0" w:color="auto"/>
        <w:bottom w:val="single" w:sz="4" w:space="0" w:color="auto"/>
      </w:pBdr>
      <w:spacing w:before="100" w:beforeAutospacing="1" w:after="100" w:afterAutospacing="1"/>
      <w:jc w:val="center"/>
    </w:pPr>
    <w:rPr>
      <w:rFonts w:ascii="Arial" w:eastAsia="Arial Unicode MS" w:hAnsi="Arial" w:cs="Arial"/>
      <w:b/>
      <w:bCs/>
      <w:sz w:val="16"/>
      <w:szCs w:val="16"/>
      <w:lang w:val="en-US"/>
    </w:rPr>
  </w:style>
  <w:style w:type="paragraph" w:customStyle="1" w:styleId="xl58">
    <w:name w:val="xl58"/>
    <w:basedOn w:val="Normal"/>
    <w:uiPriority w:val="99"/>
    <w:rsid w:val="002E52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lang w:val="en-US"/>
    </w:rPr>
  </w:style>
  <w:style w:type="paragraph" w:customStyle="1" w:styleId="xl59">
    <w:name w:val="xl59"/>
    <w:basedOn w:val="Normal"/>
    <w:uiPriority w:val="99"/>
    <w:rsid w:val="002E52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 w:val="16"/>
      <w:szCs w:val="16"/>
      <w:lang w:val="en-US"/>
    </w:rPr>
  </w:style>
  <w:style w:type="paragraph" w:customStyle="1" w:styleId="xl60">
    <w:name w:val="xl60"/>
    <w:basedOn w:val="Normal"/>
    <w:uiPriority w:val="99"/>
    <w:rsid w:val="002E5288"/>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sz w:val="24"/>
      <w:lang w:val="en-US"/>
    </w:rPr>
  </w:style>
  <w:style w:type="paragraph" w:customStyle="1" w:styleId="xl61">
    <w:name w:val="xl61"/>
    <w:basedOn w:val="Normal"/>
    <w:uiPriority w:val="99"/>
    <w:rsid w:val="002E5288"/>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 w:val="24"/>
      <w:lang w:val="en-US"/>
    </w:rPr>
  </w:style>
  <w:style w:type="paragraph" w:customStyle="1" w:styleId="xl63">
    <w:name w:val="xl63"/>
    <w:basedOn w:val="Normal"/>
    <w:uiPriority w:val="99"/>
    <w:rsid w:val="002E5288"/>
    <w:pPr>
      <w:spacing w:before="100" w:beforeAutospacing="1" w:after="100" w:afterAutospacing="1"/>
      <w:jc w:val="center"/>
    </w:pPr>
    <w:rPr>
      <w:rFonts w:ascii="Arial" w:eastAsia="Arial Unicode MS" w:hAnsi="Arial" w:cs="Arial"/>
      <w:sz w:val="16"/>
      <w:szCs w:val="16"/>
      <w:lang w:val="en-US"/>
    </w:rPr>
  </w:style>
  <w:style w:type="paragraph" w:customStyle="1" w:styleId="xl64">
    <w:name w:val="xl64"/>
    <w:basedOn w:val="Normal"/>
    <w:uiPriority w:val="99"/>
    <w:rsid w:val="002E52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z w:val="16"/>
      <w:szCs w:val="16"/>
      <w:lang w:val="en-US"/>
    </w:rPr>
  </w:style>
  <w:style w:type="paragraph" w:customStyle="1" w:styleId="xl65">
    <w:name w:val="xl65"/>
    <w:basedOn w:val="Normal"/>
    <w:uiPriority w:val="99"/>
    <w:rsid w:val="002E5288"/>
    <w:pPr>
      <w:spacing w:before="100" w:beforeAutospacing="1" w:after="100" w:afterAutospacing="1"/>
    </w:pPr>
    <w:rPr>
      <w:rFonts w:ascii="Arial" w:eastAsia="Arial Unicode MS" w:hAnsi="Arial" w:cs="Arial"/>
      <w:b/>
      <w:bCs/>
      <w:sz w:val="24"/>
      <w:lang w:val="en-US"/>
    </w:rPr>
  </w:style>
  <w:style w:type="paragraph" w:customStyle="1" w:styleId="font6">
    <w:name w:val="font6"/>
    <w:basedOn w:val="Normal"/>
    <w:uiPriority w:val="99"/>
    <w:rsid w:val="002E5288"/>
    <w:pPr>
      <w:spacing w:before="100" w:beforeAutospacing="1" w:after="100" w:afterAutospacing="1"/>
    </w:pPr>
    <w:rPr>
      <w:rFonts w:ascii="Arial" w:eastAsia="Arial Unicode MS" w:hAnsi="Arial" w:cs="Arial"/>
      <w:sz w:val="16"/>
      <w:szCs w:val="16"/>
      <w:lang w:val="en-US"/>
    </w:rPr>
  </w:style>
  <w:style w:type="paragraph" w:customStyle="1" w:styleId="xl24">
    <w:name w:val="xl24"/>
    <w:basedOn w:val="Normal"/>
    <w:uiPriority w:val="99"/>
    <w:rsid w:val="002E5288"/>
    <w:pPr>
      <w:pBdr>
        <w:top w:val="single" w:sz="4" w:space="0" w:color="auto"/>
        <w:left w:val="single" w:sz="4" w:space="0" w:color="auto"/>
      </w:pBdr>
      <w:spacing w:before="100" w:beforeAutospacing="1" w:after="100" w:afterAutospacing="1"/>
    </w:pPr>
    <w:rPr>
      <w:rFonts w:ascii="Arial" w:eastAsia="Arial Unicode MS" w:hAnsi="Arial" w:cs="Arial"/>
      <w:sz w:val="16"/>
      <w:szCs w:val="16"/>
      <w:lang w:val="en-US"/>
    </w:rPr>
  </w:style>
  <w:style w:type="paragraph" w:customStyle="1" w:styleId="xl22">
    <w:name w:val="xl22"/>
    <w:basedOn w:val="Normal"/>
    <w:uiPriority w:val="99"/>
    <w:rsid w:val="002E5288"/>
    <w:pPr>
      <w:spacing w:before="100" w:beforeAutospacing="1" w:after="100" w:afterAutospacing="1"/>
      <w:jc w:val="right"/>
    </w:pPr>
    <w:rPr>
      <w:rFonts w:ascii="Arial Unicode MS" w:eastAsia="Arial Unicode MS" w:hAnsi="Arial Unicode MS" w:cs="Arial Unicode MS"/>
      <w:b/>
      <w:bCs/>
      <w:sz w:val="24"/>
      <w:lang w:val="es-ES" w:eastAsia="es-ES"/>
    </w:rPr>
  </w:style>
  <w:style w:type="paragraph" w:customStyle="1" w:styleId="xl23">
    <w:name w:val="xl23"/>
    <w:basedOn w:val="Normal"/>
    <w:uiPriority w:val="99"/>
    <w:rsid w:val="002E5288"/>
    <w:pPr>
      <w:pBdr>
        <w:left w:val="double" w:sz="6" w:space="0" w:color="auto"/>
        <w:right w:val="single" w:sz="4" w:space="0" w:color="auto"/>
      </w:pBdr>
      <w:spacing w:before="100" w:beforeAutospacing="1" w:after="100" w:afterAutospacing="1"/>
    </w:pPr>
    <w:rPr>
      <w:rFonts w:ascii="Arial" w:eastAsia="Arial Unicode MS" w:hAnsi="Arial" w:cs="Times New Roman"/>
      <w:sz w:val="18"/>
      <w:szCs w:val="18"/>
      <w:lang w:val="es-ES" w:eastAsia="es-ES"/>
    </w:rPr>
  </w:style>
  <w:style w:type="paragraph" w:customStyle="1" w:styleId="xl66">
    <w:name w:val="xl66"/>
    <w:basedOn w:val="Normal"/>
    <w:uiPriority w:val="99"/>
    <w:rsid w:val="002E5288"/>
    <w:pPr>
      <w:spacing w:before="100" w:beforeAutospacing="1" w:after="100" w:afterAutospacing="1"/>
    </w:pPr>
    <w:rPr>
      <w:rFonts w:ascii="Arial" w:eastAsia="Arial Unicode MS" w:hAnsi="Arial" w:cs="Arial Unicode MS"/>
      <w:sz w:val="14"/>
      <w:szCs w:val="14"/>
      <w:lang w:val="es-ES" w:eastAsia="es-ES"/>
    </w:rPr>
  </w:style>
  <w:style w:type="paragraph" w:customStyle="1" w:styleId="xl67">
    <w:name w:val="xl67"/>
    <w:basedOn w:val="Normal"/>
    <w:uiPriority w:val="99"/>
    <w:rsid w:val="002E5288"/>
    <w:pPr>
      <w:spacing w:before="100" w:beforeAutospacing="1" w:after="100" w:afterAutospacing="1"/>
      <w:jc w:val="center"/>
    </w:pPr>
    <w:rPr>
      <w:rFonts w:ascii="Arial Unicode MS" w:eastAsia="Arial Unicode MS" w:hAnsi="Arial Unicode MS" w:cs="Arial Unicode MS"/>
      <w:b/>
      <w:bCs/>
      <w:sz w:val="14"/>
      <w:szCs w:val="14"/>
      <w:lang w:val="es-ES" w:eastAsia="es-ES"/>
    </w:rPr>
  </w:style>
  <w:style w:type="paragraph" w:customStyle="1" w:styleId="xl68">
    <w:name w:val="xl68"/>
    <w:basedOn w:val="Normal"/>
    <w:uiPriority w:val="99"/>
    <w:rsid w:val="002E5288"/>
    <w:pPr>
      <w:pBdr>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sz w:val="14"/>
      <w:szCs w:val="14"/>
      <w:lang w:val="es-ES" w:eastAsia="es-ES"/>
    </w:rPr>
  </w:style>
  <w:style w:type="paragraph" w:customStyle="1" w:styleId="xl69">
    <w:name w:val="xl69"/>
    <w:basedOn w:val="Normal"/>
    <w:uiPriority w:val="99"/>
    <w:rsid w:val="002E5288"/>
    <w:pPr>
      <w:pBdr>
        <w:right w:val="single" w:sz="4" w:space="0" w:color="auto"/>
      </w:pBdr>
      <w:spacing w:before="100" w:beforeAutospacing="1" w:after="100" w:afterAutospacing="1"/>
    </w:pPr>
    <w:rPr>
      <w:rFonts w:ascii="Arial" w:eastAsia="Arial Unicode MS" w:hAnsi="Arial" w:cs="Arial Unicode MS"/>
      <w:i/>
      <w:iCs/>
      <w:sz w:val="14"/>
      <w:szCs w:val="14"/>
      <w:lang w:val="es-ES" w:eastAsia="es-ES"/>
    </w:rPr>
  </w:style>
  <w:style w:type="paragraph" w:customStyle="1" w:styleId="xl70">
    <w:name w:val="xl70"/>
    <w:basedOn w:val="Normal"/>
    <w:uiPriority w:val="99"/>
    <w:rsid w:val="002E5288"/>
    <w:pPr>
      <w:pBdr>
        <w:top w:val="single" w:sz="4" w:space="0" w:color="auto"/>
        <w:lef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71">
    <w:name w:val="xl71"/>
    <w:basedOn w:val="Normal"/>
    <w:uiPriority w:val="99"/>
    <w:rsid w:val="002E5288"/>
    <w:pPr>
      <w:pBdr>
        <w:top w:val="single" w:sz="4" w:space="0" w:color="auto"/>
      </w:pBdr>
      <w:spacing w:before="100" w:beforeAutospacing="1" w:after="100" w:afterAutospacing="1"/>
      <w:jc w:val="center"/>
    </w:pPr>
    <w:rPr>
      <w:rFonts w:ascii="Arial Unicode MS" w:eastAsia="Arial Unicode MS" w:hAnsi="Arial Unicode MS" w:cs="Arial Unicode MS"/>
      <w:b/>
      <w:bCs/>
      <w:sz w:val="14"/>
      <w:szCs w:val="14"/>
      <w:lang w:val="es-ES" w:eastAsia="es-ES"/>
    </w:rPr>
  </w:style>
  <w:style w:type="paragraph" w:customStyle="1" w:styleId="xl72">
    <w:name w:val="xl72"/>
    <w:basedOn w:val="Normal"/>
    <w:uiPriority w:val="99"/>
    <w:rsid w:val="002E5288"/>
    <w:pPr>
      <w:pBdr>
        <w:bottom w:val="single" w:sz="4" w:space="0" w:color="auto"/>
      </w:pBdr>
      <w:spacing w:before="100" w:beforeAutospacing="1" w:after="100" w:afterAutospacing="1"/>
      <w:jc w:val="center"/>
    </w:pPr>
    <w:rPr>
      <w:rFonts w:ascii="Arial Unicode MS" w:eastAsia="Arial Unicode MS" w:hAnsi="Arial Unicode MS" w:cs="Arial Unicode MS"/>
      <w:b/>
      <w:bCs/>
      <w:sz w:val="14"/>
      <w:szCs w:val="14"/>
      <w:lang w:val="es-ES" w:eastAsia="es-ES"/>
    </w:rPr>
  </w:style>
  <w:style w:type="paragraph" w:customStyle="1" w:styleId="xl73">
    <w:name w:val="xl73"/>
    <w:basedOn w:val="Normal"/>
    <w:uiPriority w:val="99"/>
    <w:rsid w:val="002E5288"/>
    <w:pPr>
      <w:spacing w:before="100" w:beforeAutospacing="1" w:after="100" w:afterAutospacing="1"/>
    </w:pPr>
    <w:rPr>
      <w:rFonts w:ascii="Arial" w:eastAsia="Arial Unicode MS" w:hAnsi="Arial" w:cs="Arial Unicode MS"/>
      <w:b/>
      <w:bCs/>
      <w:sz w:val="14"/>
      <w:szCs w:val="14"/>
      <w:lang w:val="es-ES" w:eastAsia="es-ES"/>
    </w:rPr>
  </w:style>
  <w:style w:type="paragraph" w:customStyle="1" w:styleId="xl74">
    <w:name w:val="xl74"/>
    <w:basedOn w:val="Normal"/>
    <w:uiPriority w:val="99"/>
    <w:rsid w:val="002E5288"/>
    <w:pPr>
      <w:spacing w:before="100" w:beforeAutospacing="1" w:after="100" w:afterAutospacing="1"/>
    </w:pPr>
    <w:rPr>
      <w:rFonts w:ascii="Arial" w:eastAsia="Arial Unicode MS" w:hAnsi="Arial" w:cs="Arial Unicode MS"/>
      <w:b/>
      <w:bCs/>
      <w:sz w:val="16"/>
      <w:szCs w:val="16"/>
      <w:lang w:val="es-ES" w:eastAsia="es-ES"/>
    </w:rPr>
  </w:style>
  <w:style w:type="paragraph" w:customStyle="1" w:styleId="xl75">
    <w:name w:val="xl75"/>
    <w:basedOn w:val="Normal"/>
    <w:uiPriority w:val="99"/>
    <w:rsid w:val="002E5288"/>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76">
    <w:name w:val="xl76"/>
    <w:basedOn w:val="Normal"/>
    <w:uiPriority w:val="99"/>
    <w:rsid w:val="002E5288"/>
    <w:pPr>
      <w:pBdr>
        <w:top w:val="single" w:sz="4" w:space="0" w:color="auto"/>
        <w:bottom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77">
    <w:name w:val="xl77"/>
    <w:basedOn w:val="Normal"/>
    <w:uiPriority w:val="99"/>
    <w:rsid w:val="002E5288"/>
    <w:pPr>
      <w:pBdr>
        <w:top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78">
    <w:name w:val="xl78"/>
    <w:basedOn w:val="Normal"/>
    <w:uiPriority w:val="99"/>
    <w:rsid w:val="002E5288"/>
    <w:pPr>
      <w:pBdr>
        <w:top w:val="single" w:sz="4" w:space="0" w:color="auto"/>
        <w:lef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79">
    <w:name w:val="xl79"/>
    <w:basedOn w:val="Normal"/>
    <w:uiPriority w:val="99"/>
    <w:rsid w:val="002E5288"/>
    <w:pPr>
      <w:pBdr>
        <w:left w:val="single" w:sz="4" w:space="0" w:color="auto"/>
        <w:righ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80">
    <w:name w:val="xl80"/>
    <w:basedOn w:val="Normal"/>
    <w:uiPriority w:val="99"/>
    <w:rsid w:val="002E5288"/>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1">
    <w:name w:val="xl81"/>
    <w:basedOn w:val="Normal"/>
    <w:uiPriority w:val="99"/>
    <w:rsid w:val="002E5288"/>
    <w:pPr>
      <w:pBdr>
        <w:left w:val="single" w:sz="4" w:space="0" w:color="auto"/>
        <w:bottom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2">
    <w:name w:val="xl82"/>
    <w:basedOn w:val="Normal"/>
    <w:uiPriority w:val="99"/>
    <w:rsid w:val="002E5288"/>
    <w:pPr>
      <w:pBdr>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3">
    <w:name w:val="xl83"/>
    <w:basedOn w:val="Normal"/>
    <w:uiPriority w:val="99"/>
    <w:rsid w:val="002E5288"/>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84">
    <w:name w:val="xl84"/>
    <w:basedOn w:val="Normal"/>
    <w:uiPriority w:val="99"/>
    <w:rsid w:val="002E52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85">
    <w:name w:val="xl85"/>
    <w:basedOn w:val="Normal"/>
    <w:uiPriority w:val="99"/>
    <w:rsid w:val="002E5288"/>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6">
    <w:name w:val="xl86"/>
    <w:basedOn w:val="Normal"/>
    <w:uiPriority w:val="99"/>
    <w:rsid w:val="002E5288"/>
    <w:pPr>
      <w:pBdr>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7">
    <w:name w:val="xl87"/>
    <w:basedOn w:val="Normal"/>
    <w:uiPriority w:val="99"/>
    <w:rsid w:val="002E52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8">
    <w:name w:val="xl88"/>
    <w:basedOn w:val="Normal"/>
    <w:uiPriority w:val="99"/>
    <w:rsid w:val="002E52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89">
    <w:name w:val="xl89"/>
    <w:basedOn w:val="Normal"/>
    <w:uiPriority w:val="99"/>
    <w:rsid w:val="002E52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90">
    <w:name w:val="xl90"/>
    <w:basedOn w:val="Normal"/>
    <w:uiPriority w:val="99"/>
    <w:rsid w:val="002E52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b/>
      <w:bCs/>
      <w:i/>
      <w:iCs/>
      <w:sz w:val="14"/>
      <w:szCs w:val="14"/>
      <w:lang w:val="es-ES" w:eastAsia="es-ES"/>
    </w:rPr>
  </w:style>
  <w:style w:type="paragraph" w:customStyle="1" w:styleId="xl91">
    <w:name w:val="xl91"/>
    <w:basedOn w:val="Normal"/>
    <w:uiPriority w:val="99"/>
    <w:rsid w:val="002E5288"/>
    <w:pPr>
      <w:pBdr>
        <w:top w:val="single" w:sz="4" w:space="0" w:color="auto"/>
        <w:left w:val="single" w:sz="4" w:space="0" w:color="auto"/>
        <w:right w:val="single" w:sz="4" w:space="0" w:color="auto"/>
      </w:pBdr>
      <w:spacing w:before="100" w:beforeAutospacing="1" w:after="100" w:afterAutospacing="1"/>
      <w:jc w:val="right"/>
    </w:pPr>
    <w:rPr>
      <w:rFonts w:ascii="Arial" w:eastAsia="Arial Unicode MS" w:hAnsi="Arial" w:cs="Arial Unicode MS"/>
      <w:sz w:val="14"/>
      <w:szCs w:val="14"/>
      <w:lang w:val="es-ES" w:eastAsia="es-ES"/>
    </w:rPr>
  </w:style>
  <w:style w:type="paragraph" w:customStyle="1" w:styleId="xl92">
    <w:name w:val="xl92"/>
    <w:basedOn w:val="Normal"/>
    <w:uiPriority w:val="99"/>
    <w:rsid w:val="002E5288"/>
    <w:pPr>
      <w:pBdr>
        <w:top w:val="single" w:sz="4" w:space="0" w:color="auto"/>
        <w:right w:val="single" w:sz="4" w:space="0" w:color="auto"/>
      </w:pBdr>
      <w:spacing w:before="100" w:beforeAutospacing="1" w:after="100" w:afterAutospacing="1"/>
    </w:pPr>
    <w:rPr>
      <w:rFonts w:ascii="Arial" w:eastAsia="Arial Unicode MS" w:hAnsi="Arial" w:cs="Arial Unicode MS"/>
      <w:sz w:val="14"/>
      <w:szCs w:val="14"/>
      <w:lang w:val="es-ES" w:eastAsia="es-ES"/>
    </w:rPr>
  </w:style>
  <w:style w:type="paragraph" w:customStyle="1" w:styleId="xl93">
    <w:name w:val="xl93"/>
    <w:basedOn w:val="Normal"/>
    <w:uiPriority w:val="99"/>
    <w:rsid w:val="002E5288"/>
    <w:pPr>
      <w:pBdr>
        <w:left w:val="single" w:sz="4" w:space="0" w:color="auto"/>
        <w:right w:val="single" w:sz="4" w:space="0" w:color="auto"/>
      </w:pBdr>
      <w:spacing w:before="100" w:beforeAutospacing="1" w:after="100" w:afterAutospacing="1"/>
      <w:jc w:val="right"/>
    </w:pPr>
    <w:rPr>
      <w:rFonts w:ascii="Arial" w:eastAsia="Arial Unicode MS" w:hAnsi="Arial" w:cs="Arial Unicode MS"/>
      <w:sz w:val="14"/>
      <w:szCs w:val="14"/>
      <w:lang w:val="es-ES" w:eastAsia="es-ES"/>
    </w:rPr>
  </w:style>
  <w:style w:type="paragraph" w:customStyle="1" w:styleId="xl94">
    <w:name w:val="xl94"/>
    <w:basedOn w:val="Normal"/>
    <w:uiPriority w:val="99"/>
    <w:rsid w:val="002E5288"/>
    <w:pPr>
      <w:pBdr>
        <w:right w:val="single" w:sz="4" w:space="0" w:color="auto"/>
      </w:pBdr>
      <w:spacing w:before="100" w:beforeAutospacing="1" w:after="100" w:afterAutospacing="1"/>
    </w:pPr>
    <w:rPr>
      <w:rFonts w:ascii="Arial" w:eastAsia="Arial Unicode MS" w:hAnsi="Arial" w:cs="Arial Unicode MS"/>
      <w:sz w:val="14"/>
      <w:szCs w:val="14"/>
      <w:lang w:val="es-ES" w:eastAsia="es-ES"/>
    </w:rPr>
  </w:style>
  <w:style w:type="paragraph" w:customStyle="1" w:styleId="xl95">
    <w:name w:val="xl95"/>
    <w:basedOn w:val="Normal"/>
    <w:uiPriority w:val="99"/>
    <w:rsid w:val="002E5288"/>
    <w:pPr>
      <w:pBdr>
        <w:top w:val="single" w:sz="4" w:space="0" w:color="auto"/>
        <w:left w:val="single" w:sz="4" w:space="0" w:color="auto"/>
      </w:pBdr>
      <w:spacing w:before="100" w:beforeAutospacing="1" w:after="100" w:afterAutospacing="1"/>
      <w:jc w:val="right"/>
    </w:pPr>
    <w:rPr>
      <w:rFonts w:ascii="Arial" w:eastAsia="Arial Unicode MS" w:hAnsi="Arial" w:cs="Arial Unicode MS"/>
      <w:sz w:val="14"/>
      <w:szCs w:val="14"/>
      <w:lang w:val="es-ES" w:eastAsia="es-ES"/>
    </w:rPr>
  </w:style>
  <w:style w:type="paragraph" w:customStyle="1" w:styleId="xl96">
    <w:name w:val="xl96"/>
    <w:basedOn w:val="Normal"/>
    <w:uiPriority w:val="99"/>
    <w:rsid w:val="002E5288"/>
    <w:pPr>
      <w:pBdr>
        <w:top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97">
    <w:name w:val="xl97"/>
    <w:basedOn w:val="Normal"/>
    <w:uiPriority w:val="99"/>
    <w:rsid w:val="002E5288"/>
    <w:pPr>
      <w:pBdr>
        <w:left w:val="single" w:sz="4" w:space="0" w:color="auto"/>
        <w:bottom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98">
    <w:name w:val="xl98"/>
    <w:basedOn w:val="Normal"/>
    <w:uiPriority w:val="99"/>
    <w:rsid w:val="002E5288"/>
    <w:pPr>
      <w:pBdr>
        <w:bottom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99">
    <w:name w:val="xl99"/>
    <w:basedOn w:val="Normal"/>
    <w:uiPriority w:val="99"/>
    <w:rsid w:val="002E5288"/>
    <w:pPr>
      <w:pBdr>
        <w:bottom w:val="single" w:sz="4" w:space="0" w:color="auto"/>
        <w:right w:val="single" w:sz="4" w:space="0" w:color="auto"/>
      </w:pBdr>
      <w:spacing w:before="100" w:beforeAutospacing="1" w:after="100" w:afterAutospacing="1"/>
      <w:jc w:val="center"/>
    </w:pPr>
    <w:rPr>
      <w:rFonts w:ascii="Arial" w:eastAsia="Arial Unicode MS" w:hAnsi="Arial" w:cs="Arial Unicode MS"/>
      <w:b/>
      <w:bCs/>
      <w:i/>
      <w:iCs/>
      <w:sz w:val="14"/>
      <w:szCs w:val="14"/>
      <w:lang w:val="es-ES" w:eastAsia="es-ES"/>
    </w:rPr>
  </w:style>
  <w:style w:type="paragraph" w:customStyle="1" w:styleId="xl100">
    <w:name w:val="xl100"/>
    <w:basedOn w:val="Normal"/>
    <w:uiPriority w:val="99"/>
    <w:rsid w:val="002E5288"/>
    <w:pPr>
      <w:spacing w:before="100" w:beforeAutospacing="1" w:after="100" w:afterAutospacing="1"/>
      <w:jc w:val="center"/>
    </w:pPr>
    <w:rPr>
      <w:rFonts w:ascii="Arial" w:eastAsia="Arial Unicode MS" w:hAnsi="Arial" w:cs="Arial Unicode MS"/>
      <w:b/>
      <w:bCs/>
      <w:i/>
      <w:iCs/>
      <w:sz w:val="24"/>
      <w:lang w:val="es-ES" w:eastAsia="es-ES"/>
    </w:rPr>
  </w:style>
  <w:style w:type="paragraph" w:customStyle="1" w:styleId="xl101">
    <w:name w:val="xl101"/>
    <w:basedOn w:val="Normal"/>
    <w:uiPriority w:val="99"/>
    <w:rsid w:val="002E5288"/>
    <w:pPr>
      <w:spacing w:before="100" w:beforeAutospacing="1" w:after="100" w:afterAutospacing="1"/>
      <w:jc w:val="center"/>
    </w:pPr>
    <w:rPr>
      <w:rFonts w:ascii="Arial" w:eastAsia="Arial Unicode MS" w:hAnsi="Arial" w:cs="Arial Unicode MS"/>
      <w:b/>
      <w:bCs/>
      <w:i/>
      <w:iCs/>
      <w:sz w:val="16"/>
      <w:szCs w:val="16"/>
      <w:lang w:val="es-ES" w:eastAsia="es-ES"/>
    </w:rPr>
  </w:style>
  <w:style w:type="paragraph" w:customStyle="1" w:styleId="Nombre">
    <w:name w:val="Nombre"/>
    <w:basedOn w:val="Normal"/>
    <w:next w:val="Normal"/>
    <w:uiPriority w:val="99"/>
    <w:rsid w:val="002E5288"/>
    <w:pPr>
      <w:pBdr>
        <w:bottom w:val="single" w:sz="6" w:space="4" w:color="auto"/>
      </w:pBdr>
      <w:spacing w:after="440" w:line="240" w:lineRule="atLeast"/>
    </w:pPr>
    <w:rPr>
      <w:rFonts w:ascii="Arial Black" w:eastAsia="Times New Roman" w:hAnsi="Arial Black" w:cs="Times New Roman"/>
      <w:spacing w:val="-35"/>
      <w:sz w:val="54"/>
      <w:szCs w:val="20"/>
      <w:lang w:val="es-ES"/>
    </w:rPr>
  </w:style>
  <w:style w:type="paragraph" w:customStyle="1" w:styleId="Logro">
    <w:name w:val="Logro"/>
    <w:basedOn w:val="Textoindependiente"/>
    <w:uiPriority w:val="99"/>
    <w:rsid w:val="002E5288"/>
    <w:pPr>
      <w:numPr>
        <w:numId w:val="12"/>
      </w:numPr>
      <w:spacing w:after="60" w:line="220" w:lineRule="atLeast"/>
    </w:pPr>
    <w:rPr>
      <w:rFonts w:ascii="Arial" w:hAnsi="Arial"/>
      <w:spacing w:val="-5"/>
      <w:sz w:val="20"/>
      <w:lang w:val="es-ES" w:eastAsia="en-US"/>
    </w:rPr>
  </w:style>
  <w:style w:type="paragraph" w:customStyle="1" w:styleId="Organizacin">
    <w:name w:val="Organización"/>
    <w:basedOn w:val="Normal"/>
    <w:next w:val="Normal"/>
    <w:autoRedefine/>
    <w:uiPriority w:val="99"/>
    <w:rsid w:val="002E5288"/>
    <w:pPr>
      <w:tabs>
        <w:tab w:val="left" w:pos="2160"/>
        <w:tab w:val="right" w:pos="6480"/>
      </w:tabs>
      <w:spacing w:before="240" w:after="40" w:line="220" w:lineRule="atLeast"/>
      <w:jc w:val="both"/>
    </w:pPr>
    <w:rPr>
      <w:rFonts w:ascii="Arial" w:eastAsia="Times New Roman" w:hAnsi="Arial" w:cs="Times New Roman"/>
      <w:b/>
      <w:sz w:val="20"/>
      <w:szCs w:val="20"/>
      <w:lang w:val="es-ES"/>
    </w:rPr>
  </w:style>
  <w:style w:type="paragraph" w:customStyle="1" w:styleId="OrganizacinUno">
    <w:name w:val="Organización Uno"/>
    <w:basedOn w:val="Organizacin"/>
    <w:next w:val="Normal"/>
    <w:autoRedefine/>
    <w:uiPriority w:val="99"/>
    <w:rsid w:val="002E5288"/>
  </w:style>
  <w:style w:type="paragraph" w:customStyle="1" w:styleId="Institucin">
    <w:name w:val="Institución"/>
    <w:basedOn w:val="Normal"/>
    <w:next w:val="Logro"/>
    <w:autoRedefine/>
    <w:uiPriority w:val="99"/>
    <w:rsid w:val="002E5288"/>
    <w:pPr>
      <w:tabs>
        <w:tab w:val="left" w:pos="2160"/>
        <w:tab w:val="right" w:pos="6480"/>
      </w:tabs>
      <w:spacing w:before="240" w:after="60" w:line="220" w:lineRule="atLeast"/>
    </w:pPr>
    <w:rPr>
      <w:rFonts w:ascii="Arial" w:eastAsia="Times New Roman" w:hAnsi="Arial" w:cs="Times New Roman"/>
      <w:sz w:val="20"/>
      <w:szCs w:val="20"/>
      <w:lang w:val="es-ES"/>
    </w:rPr>
  </w:style>
  <w:style w:type="paragraph" w:customStyle="1" w:styleId="Puesto1">
    <w:name w:val="Puesto1"/>
    <w:next w:val="Logro"/>
    <w:uiPriority w:val="99"/>
    <w:rsid w:val="002E5288"/>
    <w:pPr>
      <w:spacing w:after="60" w:line="220" w:lineRule="atLeast"/>
    </w:pPr>
    <w:rPr>
      <w:rFonts w:ascii="Arial Black" w:eastAsia="Times New Roman" w:hAnsi="Arial Black" w:cs="Times New Roman"/>
      <w:spacing w:val="-10"/>
      <w:sz w:val="20"/>
      <w:szCs w:val="20"/>
      <w:lang w:val="es-ES"/>
    </w:rPr>
  </w:style>
  <w:style w:type="paragraph" w:customStyle="1" w:styleId="Ttulodeseccin">
    <w:name w:val="Título de sección"/>
    <w:basedOn w:val="Normal"/>
    <w:next w:val="Normal"/>
    <w:autoRedefine/>
    <w:uiPriority w:val="99"/>
    <w:rsid w:val="002E5288"/>
    <w:pPr>
      <w:spacing w:before="220" w:line="220" w:lineRule="atLeast"/>
    </w:pPr>
    <w:rPr>
      <w:rFonts w:ascii="Arial Black" w:eastAsia="Times New Roman" w:hAnsi="Arial Black" w:cs="Times New Roman"/>
      <w:spacing w:val="-10"/>
      <w:sz w:val="24"/>
      <w:lang w:val="es-ES"/>
    </w:rPr>
  </w:style>
  <w:style w:type="paragraph" w:customStyle="1" w:styleId="Objetivo">
    <w:name w:val="Objetivo"/>
    <w:basedOn w:val="Normal"/>
    <w:next w:val="Textoindependiente"/>
    <w:uiPriority w:val="99"/>
    <w:rsid w:val="002E5288"/>
    <w:pPr>
      <w:spacing w:before="240" w:after="220" w:line="220" w:lineRule="atLeast"/>
    </w:pPr>
    <w:rPr>
      <w:rFonts w:ascii="Arial" w:eastAsia="Times New Roman" w:hAnsi="Arial" w:cs="Times New Roman"/>
      <w:sz w:val="20"/>
      <w:szCs w:val="20"/>
      <w:lang w:val="es-ES"/>
    </w:rPr>
  </w:style>
  <w:style w:type="paragraph" w:customStyle="1" w:styleId="Subttulodeseccin">
    <w:name w:val="Subtítulo de sección"/>
    <w:basedOn w:val="Ttulodeseccin"/>
    <w:next w:val="Normal"/>
    <w:uiPriority w:val="99"/>
    <w:rsid w:val="002E5288"/>
    <w:rPr>
      <w:b/>
      <w:spacing w:val="0"/>
    </w:rPr>
  </w:style>
  <w:style w:type="paragraph" w:customStyle="1" w:styleId="BodyText22">
    <w:name w:val="Body Text 22"/>
    <w:basedOn w:val="Normal"/>
    <w:uiPriority w:val="99"/>
    <w:rsid w:val="002E5288"/>
    <w:pPr>
      <w:widowControl w:val="0"/>
      <w:snapToGrid w:val="0"/>
      <w:spacing w:line="360" w:lineRule="auto"/>
      <w:jc w:val="both"/>
    </w:pPr>
    <w:rPr>
      <w:rFonts w:ascii="Arial" w:eastAsia="Times New Roman" w:hAnsi="Arial" w:cs="Times New Roman"/>
      <w:sz w:val="24"/>
      <w:lang w:eastAsia="es-ES"/>
    </w:rPr>
  </w:style>
  <w:style w:type="paragraph" w:customStyle="1" w:styleId="Fuentedeprrafopredet">
    <w:name w:val="Fuente de párrafo predet"/>
    <w:next w:val="Normal"/>
    <w:uiPriority w:val="99"/>
    <w:rsid w:val="002E5288"/>
    <w:pPr>
      <w:spacing w:after="0" w:line="240" w:lineRule="auto"/>
    </w:pPr>
    <w:rPr>
      <w:rFonts w:ascii="Times New Roman" w:eastAsia="Times New Roman" w:hAnsi="Times New Roman" w:cs="Times New Roman"/>
      <w:sz w:val="20"/>
      <w:szCs w:val="20"/>
      <w:lang w:eastAsia="es-ES"/>
    </w:rPr>
  </w:style>
  <w:style w:type="paragraph" w:customStyle="1" w:styleId="Textoindependiente31">
    <w:name w:val="Texto independiente 31"/>
    <w:basedOn w:val="Normal"/>
    <w:rsid w:val="002E5288"/>
    <w:pPr>
      <w:spacing w:line="360" w:lineRule="auto"/>
      <w:jc w:val="both"/>
    </w:pPr>
    <w:rPr>
      <w:rFonts w:ascii="Arial" w:eastAsia="Times New Roman" w:hAnsi="Arial" w:cs="Times New Roman"/>
      <w:sz w:val="24"/>
      <w:lang w:val="es-ES" w:eastAsia="es-ES"/>
    </w:rPr>
  </w:style>
  <w:style w:type="paragraph" w:customStyle="1" w:styleId="Compaa">
    <w:name w:val="Compañía"/>
    <w:basedOn w:val="Normal"/>
    <w:next w:val="Normal"/>
    <w:autoRedefine/>
    <w:uiPriority w:val="99"/>
    <w:rsid w:val="002E5288"/>
    <w:pPr>
      <w:tabs>
        <w:tab w:val="left" w:pos="2160"/>
        <w:tab w:val="right" w:pos="6480"/>
      </w:tabs>
      <w:spacing w:before="240" w:after="40" w:line="220" w:lineRule="atLeast"/>
    </w:pPr>
    <w:rPr>
      <w:rFonts w:ascii="Arial" w:eastAsia="Batang" w:hAnsi="Arial" w:cs="Times New Roman"/>
      <w:sz w:val="20"/>
      <w:szCs w:val="20"/>
      <w:lang w:val="es-ES"/>
    </w:rPr>
  </w:style>
  <w:style w:type="paragraph" w:customStyle="1" w:styleId="Nombredelacompaauno">
    <w:name w:val="Nombre de la compañía uno"/>
    <w:basedOn w:val="Compaa"/>
    <w:next w:val="Normal"/>
    <w:autoRedefine/>
    <w:uiPriority w:val="99"/>
    <w:rsid w:val="002E5288"/>
    <w:rPr>
      <w:rFonts w:ascii="Arial Black" w:hAnsi="Arial Black"/>
      <w:b/>
    </w:rPr>
  </w:style>
  <w:style w:type="paragraph" w:customStyle="1" w:styleId="Cargo">
    <w:name w:val="Cargo"/>
    <w:next w:val="Logro"/>
    <w:uiPriority w:val="99"/>
    <w:rsid w:val="002E5288"/>
    <w:pPr>
      <w:spacing w:after="60" w:line="220" w:lineRule="atLeast"/>
    </w:pPr>
    <w:rPr>
      <w:rFonts w:ascii="Arial Black" w:eastAsia="Batang" w:hAnsi="Arial Black" w:cs="Times New Roman"/>
      <w:spacing w:val="-10"/>
      <w:sz w:val="20"/>
      <w:szCs w:val="20"/>
      <w:lang w:val="es-ES"/>
    </w:rPr>
  </w:style>
  <w:style w:type="character" w:customStyle="1" w:styleId="1Car">
    <w:name w:val="1 Car"/>
    <w:link w:val="1"/>
    <w:uiPriority w:val="99"/>
    <w:locked/>
    <w:rsid w:val="002E5288"/>
    <w:rPr>
      <w:rFonts w:ascii="Arial" w:hAnsi="Arial" w:cs="Arial"/>
      <w:sz w:val="24"/>
      <w:lang w:eastAsia="es-ES"/>
    </w:rPr>
  </w:style>
  <w:style w:type="paragraph" w:customStyle="1" w:styleId="1">
    <w:name w:val="1"/>
    <w:basedOn w:val="Normal"/>
    <w:next w:val="Sangradetextonormal"/>
    <w:link w:val="1Car"/>
    <w:uiPriority w:val="99"/>
    <w:rsid w:val="002E5288"/>
    <w:pPr>
      <w:spacing w:line="360" w:lineRule="atLeast"/>
      <w:ind w:left="851"/>
      <w:jc w:val="both"/>
    </w:pPr>
    <w:rPr>
      <w:rFonts w:ascii="Arial" w:hAnsi="Arial" w:cs="Arial"/>
      <w:sz w:val="24"/>
      <w:lang w:eastAsia="es-ES"/>
    </w:rPr>
  </w:style>
  <w:style w:type="paragraph" w:customStyle="1" w:styleId="Textoindependiente21">
    <w:name w:val="Texto independiente 21"/>
    <w:basedOn w:val="Normal"/>
    <w:rsid w:val="002E5288"/>
    <w:pPr>
      <w:overflowPunct w:val="0"/>
      <w:autoSpaceDE w:val="0"/>
      <w:autoSpaceDN w:val="0"/>
      <w:adjustRightInd w:val="0"/>
      <w:jc w:val="both"/>
    </w:pPr>
    <w:rPr>
      <w:rFonts w:ascii="Times New Roman" w:eastAsia="Times New Roman" w:hAnsi="Times New Roman" w:cs="Times New Roman"/>
      <w:sz w:val="24"/>
      <w:szCs w:val="20"/>
      <w:lang w:eastAsia="es-ES"/>
    </w:rPr>
  </w:style>
  <w:style w:type="paragraph" w:customStyle="1" w:styleId="Estilo1">
    <w:name w:val="Estilo1"/>
    <w:basedOn w:val="Normal"/>
    <w:autoRedefine/>
    <w:uiPriority w:val="99"/>
    <w:rsid w:val="002E5288"/>
    <w:pPr>
      <w:ind w:left="567"/>
      <w:jc w:val="both"/>
    </w:pPr>
    <w:rPr>
      <w:rFonts w:ascii="EurekaSans-Regular" w:eastAsia="Times New Roman" w:hAnsi="EurekaSans-Regular" w:cs="Times New Roman"/>
      <w:sz w:val="24"/>
      <w:lang w:eastAsia="es-ES"/>
    </w:rPr>
  </w:style>
  <w:style w:type="paragraph" w:customStyle="1" w:styleId="Default">
    <w:name w:val="Default"/>
    <w:rsid w:val="002E5288"/>
    <w:pPr>
      <w:widowControl w:val="0"/>
      <w:autoSpaceDE w:val="0"/>
      <w:autoSpaceDN w:val="0"/>
      <w:adjustRightInd w:val="0"/>
      <w:spacing w:after="0" w:line="240" w:lineRule="auto"/>
    </w:pPr>
    <w:rPr>
      <w:rFonts w:ascii="Trebuchet MS" w:eastAsia="Times New Roman" w:hAnsi="Trebuchet MS" w:cs="Trebuchet MS"/>
      <w:color w:val="000000"/>
      <w:sz w:val="24"/>
      <w:lang w:eastAsia="es-MX"/>
    </w:rPr>
  </w:style>
  <w:style w:type="paragraph" w:customStyle="1" w:styleId="4">
    <w:name w:val="4"/>
    <w:basedOn w:val="Normal"/>
    <w:next w:val="Sangradetextonormal"/>
    <w:uiPriority w:val="99"/>
    <w:rsid w:val="002E5288"/>
    <w:pPr>
      <w:spacing w:line="360" w:lineRule="atLeast"/>
      <w:ind w:left="851"/>
      <w:jc w:val="both"/>
    </w:pPr>
    <w:rPr>
      <w:rFonts w:ascii="Times New Roman" w:eastAsia="Times New Roman" w:hAnsi="Times New Roman" w:cs="Times New Roman"/>
      <w:sz w:val="20"/>
      <w:szCs w:val="20"/>
      <w:lang w:eastAsia="es-ES"/>
    </w:rPr>
  </w:style>
  <w:style w:type="paragraph" w:customStyle="1" w:styleId="3">
    <w:name w:val="3"/>
    <w:basedOn w:val="Normal"/>
    <w:next w:val="Sangradetextonormal"/>
    <w:uiPriority w:val="99"/>
    <w:rsid w:val="002E5288"/>
    <w:pPr>
      <w:spacing w:line="360" w:lineRule="atLeast"/>
      <w:ind w:left="851"/>
      <w:jc w:val="both"/>
    </w:pPr>
    <w:rPr>
      <w:rFonts w:ascii="Times New Roman" w:eastAsia="Times New Roman" w:hAnsi="Times New Roman" w:cs="Times New Roman"/>
      <w:sz w:val="20"/>
      <w:szCs w:val="20"/>
      <w:lang w:eastAsia="es-ES"/>
    </w:rPr>
  </w:style>
  <w:style w:type="paragraph" w:customStyle="1" w:styleId="texto">
    <w:name w:val="texto"/>
    <w:basedOn w:val="Normal"/>
    <w:uiPriority w:val="99"/>
    <w:rsid w:val="002E5288"/>
    <w:pPr>
      <w:spacing w:after="101" w:line="216" w:lineRule="atLeast"/>
      <w:ind w:firstLine="288"/>
      <w:jc w:val="both"/>
    </w:pPr>
    <w:rPr>
      <w:rFonts w:ascii="Arial" w:eastAsia="Times New Roman" w:hAnsi="Arial" w:cs="Times New Roman"/>
      <w:sz w:val="18"/>
      <w:szCs w:val="20"/>
      <w:lang w:eastAsia="es-ES"/>
    </w:rPr>
  </w:style>
  <w:style w:type="paragraph" w:customStyle="1" w:styleId="EstiloTextoindependienteTextoindependienteCar2Textoindependie">
    <w:name w:val="Estilo Texto independienteTexto independiente Car2Texto independie..."/>
    <w:basedOn w:val="Textoindependiente"/>
    <w:uiPriority w:val="99"/>
    <w:rsid w:val="002E5288"/>
    <w:pPr>
      <w:spacing w:after="0"/>
      <w:ind w:right="318"/>
    </w:pPr>
    <w:rPr>
      <w:rFonts w:ascii="Arial" w:hAnsi="Arial"/>
      <w:b/>
      <w:bCs/>
      <w:sz w:val="20"/>
    </w:rPr>
  </w:style>
  <w:style w:type="paragraph" w:customStyle="1" w:styleId="Direccin1">
    <w:name w:val="Dirección 1"/>
    <w:basedOn w:val="Normal"/>
    <w:uiPriority w:val="99"/>
    <w:rsid w:val="002E5288"/>
    <w:pPr>
      <w:framePr w:w="2400" w:wrap="notBeside" w:vAnchor="page" w:hAnchor="page" w:x="8065" w:y="1009" w:anchorLock="1"/>
      <w:spacing w:line="200" w:lineRule="atLeast"/>
    </w:pPr>
    <w:rPr>
      <w:rFonts w:ascii="Times New Roman" w:eastAsia="Times New Roman" w:hAnsi="Times New Roman" w:cs="Times New Roman"/>
      <w:sz w:val="16"/>
      <w:szCs w:val="20"/>
      <w:lang w:val="es-ES" w:eastAsia="es-ES"/>
    </w:rPr>
  </w:style>
  <w:style w:type="paragraph" w:customStyle="1" w:styleId="Sangra2detindependiente1">
    <w:name w:val="Sangría 2 de t. independiente1"/>
    <w:basedOn w:val="Normal"/>
    <w:rsid w:val="002E5288"/>
    <w:pPr>
      <w:overflowPunct w:val="0"/>
      <w:autoSpaceDE w:val="0"/>
      <w:autoSpaceDN w:val="0"/>
      <w:adjustRightInd w:val="0"/>
      <w:ind w:left="4248" w:firstLine="12"/>
    </w:pPr>
    <w:rPr>
      <w:rFonts w:ascii="Arial" w:eastAsia="Times New Roman" w:hAnsi="Arial" w:cs="Times New Roman"/>
      <w:b/>
      <w:sz w:val="24"/>
      <w:szCs w:val="20"/>
      <w:lang w:eastAsia="es-ES"/>
    </w:rPr>
  </w:style>
  <w:style w:type="paragraph" w:customStyle="1" w:styleId="2">
    <w:name w:val="2"/>
    <w:basedOn w:val="Normal"/>
    <w:next w:val="Sangradetextonormal"/>
    <w:uiPriority w:val="99"/>
    <w:rsid w:val="002E5288"/>
    <w:pPr>
      <w:ind w:left="567"/>
      <w:jc w:val="both"/>
    </w:pPr>
    <w:rPr>
      <w:rFonts w:ascii="Times New Roman" w:eastAsia="Times New Roman" w:hAnsi="Times New Roman" w:cs="Times New Roman"/>
      <w:sz w:val="24"/>
      <w:szCs w:val="20"/>
      <w:lang w:eastAsia="es-ES"/>
    </w:rPr>
  </w:style>
  <w:style w:type="paragraph" w:customStyle="1" w:styleId="p26">
    <w:name w:val="p26"/>
    <w:basedOn w:val="Normal"/>
    <w:uiPriority w:val="99"/>
    <w:rsid w:val="002E5288"/>
    <w:pPr>
      <w:widowControl w:val="0"/>
      <w:tabs>
        <w:tab w:val="left" w:pos="720"/>
      </w:tabs>
      <w:snapToGrid w:val="0"/>
      <w:spacing w:line="240" w:lineRule="atLeast"/>
      <w:jc w:val="both"/>
    </w:pPr>
    <w:rPr>
      <w:rFonts w:ascii="Times New Roman" w:eastAsia="Times New Roman" w:hAnsi="Times New Roman" w:cs="Times New Roman"/>
      <w:sz w:val="24"/>
      <w:szCs w:val="20"/>
      <w:lang w:val="es-ES" w:eastAsia="es-ES"/>
    </w:rPr>
  </w:style>
  <w:style w:type="paragraph" w:customStyle="1" w:styleId="BodyText21">
    <w:name w:val="Body Text 21"/>
    <w:basedOn w:val="Normal"/>
    <w:uiPriority w:val="99"/>
    <w:rsid w:val="002E5288"/>
    <w:pPr>
      <w:widowControl w:val="0"/>
      <w:spacing w:line="360" w:lineRule="auto"/>
      <w:jc w:val="both"/>
    </w:pPr>
    <w:rPr>
      <w:rFonts w:ascii="Arial" w:eastAsia="Times New Roman" w:hAnsi="Arial" w:cs="Times New Roman"/>
      <w:sz w:val="24"/>
      <w:szCs w:val="20"/>
      <w:lang w:val="es-ES_tradnl" w:eastAsia="es-ES"/>
    </w:rPr>
  </w:style>
  <w:style w:type="paragraph" w:customStyle="1" w:styleId="Texto0">
    <w:name w:val="Texto"/>
    <w:basedOn w:val="Normal"/>
    <w:link w:val="TextoCar"/>
    <w:rsid w:val="002E528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uiPriority w:val="99"/>
    <w:rsid w:val="002E528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uiPriority w:val="99"/>
    <w:rsid w:val="002E5288"/>
    <w:pPr>
      <w:spacing w:after="101" w:line="216" w:lineRule="exact"/>
      <w:ind w:left="1080" w:hanging="360"/>
      <w:jc w:val="both"/>
    </w:pPr>
    <w:rPr>
      <w:rFonts w:ascii="Arial" w:eastAsia="Times New Roman" w:hAnsi="Arial" w:cs="Arial"/>
      <w:sz w:val="18"/>
      <w:szCs w:val="18"/>
      <w:lang w:val="es-ES" w:eastAsia="es-ES"/>
    </w:rPr>
  </w:style>
  <w:style w:type="paragraph" w:customStyle="1" w:styleId="PARRAFONORMAL">
    <w:name w:val="PARRAFO NORMAL"/>
    <w:basedOn w:val="Normal"/>
    <w:uiPriority w:val="99"/>
    <w:rsid w:val="002E5288"/>
    <w:pPr>
      <w:jc w:val="both"/>
    </w:pPr>
    <w:rPr>
      <w:rFonts w:ascii="Arial" w:eastAsia="Times New Roman" w:hAnsi="Arial" w:cs="Times New Roman"/>
      <w:caps/>
      <w:spacing w:val="10"/>
      <w:sz w:val="24"/>
      <w:szCs w:val="20"/>
      <w:lang w:val="es-ES_tradnl" w:eastAsia="es-ES"/>
    </w:rPr>
  </w:style>
  <w:style w:type="paragraph" w:customStyle="1" w:styleId="sinespaciado0">
    <w:name w:val="sinespaciado"/>
    <w:basedOn w:val="Normal"/>
    <w:uiPriority w:val="99"/>
    <w:rsid w:val="002E5288"/>
    <w:rPr>
      <w:rFonts w:ascii="Calibri" w:eastAsia="Times New Roman" w:hAnsi="Calibri" w:cs="Times New Roman"/>
      <w:szCs w:val="22"/>
      <w:lang w:val="es-ES" w:eastAsia="es-ES"/>
    </w:rPr>
  </w:style>
  <w:style w:type="paragraph" w:customStyle="1" w:styleId="ecmsonormal">
    <w:name w:val="ec_msonormal"/>
    <w:basedOn w:val="Normal"/>
    <w:uiPriority w:val="99"/>
    <w:rsid w:val="002E5288"/>
    <w:pPr>
      <w:spacing w:before="100" w:beforeAutospacing="1" w:after="100" w:afterAutospacing="1"/>
    </w:pPr>
    <w:rPr>
      <w:rFonts w:ascii="Times New Roman" w:eastAsia="Times New Roman" w:hAnsi="Times New Roman" w:cs="Times New Roman"/>
      <w:sz w:val="24"/>
      <w:lang w:val="es-ES" w:eastAsia="es-ES"/>
    </w:rPr>
  </w:style>
  <w:style w:type="paragraph" w:customStyle="1" w:styleId="texto4">
    <w:name w:val="texto4"/>
    <w:basedOn w:val="Normal"/>
    <w:uiPriority w:val="99"/>
    <w:rsid w:val="002E5288"/>
    <w:pPr>
      <w:widowControl w:val="0"/>
      <w:tabs>
        <w:tab w:val="left" w:pos="540"/>
        <w:tab w:val="left" w:pos="567"/>
        <w:tab w:val="left" w:pos="1080"/>
      </w:tabs>
      <w:ind w:left="567" w:hanging="567"/>
      <w:jc w:val="both"/>
    </w:pPr>
    <w:rPr>
      <w:rFonts w:ascii="Arial" w:eastAsia="Times New Roman" w:hAnsi="Arial" w:cs="Times New Roman"/>
      <w:sz w:val="20"/>
      <w:szCs w:val="20"/>
      <w:lang w:val="es-ES_tradnl" w:eastAsia="es-ES"/>
    </w:rPr>
  </w:style>
  <w:style w:type="paragraph" w:customStyle="1" w:styleId="Textoindependiente313">
    <w:name w:val="Texto independiente 313"/>
    <w:basedOn w:val="Normal"/>
    <w:uiPriority w:val="99"/>
    <w:rsid w:val="002E5288"/>
    <w:pPr>
      <w:spacing w:line="360" w:lineRule="auto"/>
      <w:jc w:val="both"/>
    </w:pPr>
    <w:rPr>
      <w:rFonts w:ascii="Arial" w:eastAsia="Times New Roman" w:hAnsi="Arial" w:cs="Times New Roman"/>
      <w:sz w:val="24"/>
      <w:lang w:val="es-ES" w:eastAsia="es-ES"/>
    </w:rPr>
  </w:style>
  <w:style w:type="paragraph" w:customStyle="1" w:styleId="Textoindependiente213">
    <w:name w:val="Texto independiente 213"/>
    <w:basedOn w:val="Normal"/>
    <w:uiPriority w:val="99"/>
    <w:rsid w:val="002E5288"/>
    <w:pPr>
      <w:overflowPunct w:val="0"/>
      <w:autoSpaceDE w:val="0"/>
      <w:autoSpaceDN w:val="0"/>
      <w:adjustRightInd w:val="0"/>
      <w:jc w:val="both"/>
    </w:pPr>
    <w:rPr>
      <w:rFonts w:ascii="Times New Roman" w:eastAsia="Times New Roman" w:hAnsi="Times New Roman" w:cs="Times New Roman"/>
      <w:sz w:val="24"/>
      <w:szCs w:val="20"/>
      <w:lang w:eastAsia="es-ES"/>
    </w:rPr>
  </w:style>
  <w:style w:type="paragraph" w:customStyle="1" w:styleId="Sangra2detindependiente13">
    <w:name w:val="Sangría 2 de t. independiente13"/>
    <w:basedOn w:val="Normal"/>
    <w:uiPriority w:val="99"/>
    <w:rsid w:val="002E5288"/>
    <w:pPr>
      <w:overflowPunct w:val="0"/>
      <w:autoSpaceDE w:val="0"/>
      <w:autoSpaceDN w:val="0"/>
      <w:adjustRightInd w:val="0"/>
      <w:ind w:left="4248" w:firstLine="12"/>
    </w:pPr>
    <w:rPr>
      <w:rFonts w:ascii="Arial" w:eastAsia="Times New Roman" w:hAnsi="Arial" w:cs="Times New Roman"/>
      <w:b/>
      <w:sz w:val="24"/>
      <w:szCs w:val="20"/>
      <w:lang w:eastAsia="es-ES"/>
    </w:rPr>
  </w:style>
  <w:style w:type="paragraph" w:customStyle="1" w:styleId="5">
    <w:name w:val="5"/>
    <w:basedOn w:val="Normal"/>
    <w:next w:val="Sangradetextonormal"/>
    <w:uiPriority w:val="99"/>
    <w:rsid w:val="002E5288"/>
    <w:pPr>
      <w:spacing w:line="360" w:lineRule="atLeast"/>
      <w:ind w:left="851"/>
      <w:jc w:val="both"/>
    </w:pPr>
    <w:rPr>
      <w:rFonts w:ascii="Times New Roman" w:eastAsia="Times New Roman" w:hAnsi="Times New Roman" w:cs="Times New Roman"/>
      <w:sz w:val="20"/>
      <w:szCs w:val="20"/>
      <w:lang w:eastAsia="es-ES"/>
    </w:rPr>
  </w:style>
  <w:style w:type="paragraph" w:customStyle="1" w:styleId="Prrafodelista1">
    <w:name w:val="Párrafo de lista1"/>
    <w:basedOn w:val="Normal"/>
    <w:uiPriority w:val="99"/>
    <w:rsid w:val="002E5288"/>
    <w:pPr>
      <w:spacing w:after="200" w:line="276" w:lineRule="auto"/>
      <w:ind w:left="720"/>
      <w:contextualSpacing/>
    </w:pPr>
    <w:rPr>
      <w:rFonts w:ascii="Calibri" w:eastAsia="Times New Roman" w:hAnsi="Calibri" w:cs="Times New Roman"/>
      <w:szCs w:val="22"/>
    </w:rPr>
  </w:style>
  <w:style w:type="paragraph" w:customStyle="1" w:styleId="Estilo2">
    <w:name w:val="Estilo2"/>
    <w:basedOn w:val="Estilo1"/>
    <w:uiPriority w:val="99"/>
    <w:rsid w:val="002E5288"/>
    <w:pPr>
      <w:spacing w:line="360" w:lineRule="auto"/>
      <w:ind w:left="0"/>
    </w:pPr>
    <w:rPr>
      <w:rFonts w:ascii="Arial" w:hAnsi="Arial" w:cs="Tahoma"/>
      <w:bCs/>
      <w:lang w:val="es-ES"/>
    </w:rPr>
  </w:style>
  <w:style w:type="paragraph" w:customStyle="1" w:styleId="BodyText25">
    <w:name w:val="Body Text 25"/>
    <w:basedOn w:val="Normal"/>
    <w:uiPriority w:val="99"/>
    <w:rsid w:val="002E5288"/>
    <w:pPr>
      <w:widowControl w:val="0"/>
      <w:spacing w:line="360" w:lineRule="auto"/>
      <w:jc w:val="both"/>
    </w:pPr>
    <w:rPr>
      <w:rFonts w:ascii="Arial" w:eastAsia="Calibri" w:hAnsi="Arial" w:cs="Times New Roman"/>
      <w:b/>
      <w:sz w:val="24"/>
      <w:szCs w:val="20"/>
      <w:lang w:val="es-ES_tradnl" w:eastAsia="es-ES"/>
    </w:rPr>
  </w:style>
  <w:style w:type="paragraph" w:customStyle="1" w:styleId="Textoindependiente212">
    <w:name w:val="Texto independiente 212"/>
    <w:basedOn w:val="Normal"/>
    <w:uiPriority w:val="99"/>
    <w:rsid w:val="002E5288"/>
    <w:pPr>
      <w:overflowPunct w:val="0"/>
      <w:autoSpaceDE w:val="0"/>
      <w:autoSpaceDN w:val="0"/>
      <w:adjustRightInd w:val="0"/>
      <w:jc w:val="both"/>
    </w:pPr>
    <w:rPr>
      <w:rFonts w:ascii="Times New Roman" w:eastAsia="Times New Roman" w:hAnsi="Times New Roman" w:cs="Times New Roman"/>
      <w:sz w:val="24"/>
      <w:szCs w:val="20"/>
      <w:lang w:eastAsia="es-ES"/>
    </w:rPr>
  </w:style>
  <w:style w:type="paragraph" w:customStyle="1" w:styleId="Prrafodelista12">
    <w:name w:val="Párrafo de lista12"/>
    <w:basedOn w:val="Normal"/>
    <w:uiPriority w:val="99"/>
    <w:rsid w:val="002E5288"/>
    <w:pPr>
      <w:spacing w:after="200" w:line="276" w:lineRule="auto"/>
      <w:ind w:left="720"/>
      <w:contextualSpacing/>
    </w:pPr>
    <w:rPr>
      <w:rFonts w:ascii="Calibri" w:eastAsia="Times New Roman" w:hAnsi="Calibri" w:cs="Times New Roman"/>
      <w:szCs w:val="22"/>
    </w:rPr>
  </w:style>
  <w:style w:type="paragraph" w:customStyle="1" w:styleId="msonormalcxspmiddlecxspmiddle">
    <w:name w:val="msonormalcxspmiddlecxspmiddle"/>
    <w:basedOn w:val="Normal"/>
    <w:uiPriority w:val="99"/>
    <w:rsid w:val="002E5288"/>
    <w:pPr>
      <w:spacing w:before="100" w:beforeAutospacing="1" w:after="100" w:afterAutospacing="1"/>
    </w:pPr>
    <w:rPr>
      <w:rFonts w:ascii="Times New Roman" w:eastAsia="Times New Roman" w:hAnsi="Times New Roman" w:cs="Times New Roman"/>
      <w:sz w:val="24"/>
      <w:lang w:eastAsia="es-MX"/>
    </w:rPr>
  </w:style>
  <w:style w:type="paragraph" w:customStyle="1" w:styleId="Textoindependiente312">
    <w:name w:val="Texto independiente 312"/>
    <w:basedOn w:val="Normal"/>
    <w:uiPriority w:val="99"/>
    <w:rsid w:val="002E5288"/>
    <w:pPr>
      <w:spacing w:line="360" w:lineRule="auto"/>
      <w:jc w:val="both"/>
    </w:pPr>
    <w:rPr>
      <w:rFonts w:ascii="Arial" w:eastAsia="Times New Roman" w:hAnsi="Arial" w:cs="Times New Roman"/>
      <w:sz w:val="24"/>
      <w:lang w:val="es-ES" w:eastAsia="es-ES"/>
    </w:rPr>
  </w:style>
  <w:style w:type="paragraph" w:customStyle="1" w:styleId="Sangra2detindependiente12">
    <w:name w:val="Sangría 2 de t. independiente12"/>
    <w:basedOn w:val="Normal"/>
    <w:uiPriority w:val="99"/>
    <w:rsid w:val="002E5288"/>
    <w:pPr>
      <w:overflowPunct w:val="0"/>
      <w:autoSpaceDE w:val="0"/>
      <w:autoSpaceDN w:val="0"/>
      <w:adjustRightInd w:val="0"/>
      <w:ind w:left="4248" w:firstLine="12"/>
    </w:pPr>
    <w:rPr>
      <w:rFonts w:ascii="Arial" w:eastAsia="Times New Roman" w:hAnsi="Arial" w:cs="Times New Roman"/>
      <w:b/>
      <w:sz w:val="24"/>
      <w:szCs w:val="20"/>
      <w:lang w:eastAsia="es-ES"/>
    </w:rPr>
  </w:style>
  <w:style w:type="paragraph" w:customStyle="1" w:styleId="inciso0">
    <w:name w:val="inciso"/>
    <w:basedOn w:val="Normal"/>
    <w:uiPriority w:val="99"/>
    <w:rsid w:val="002E5288"/>
    <w:pPr>
      <w:spacing w:after="101" w:line="216" w:lineRule="atLeast"/>
      <w:ind w:left="1080" w:hanging="360"/>
      <w:jc w:val="both"/>
    </w:pPr>
    <w:rPr>
      <w:rFonts w:ascii="Arial" w:eastAsia="Calibri" w:hAnsi="Arial" w:cs="Arial"/>
      <w:sz w:val="18"/>
      <w:szCs w:val="18"/>
      <w:lang w:val="es-ES" w:eastAsia="es-ES"/>
    </w:rPr>
  </w:style>
  <w:style w:type="paragraph" w:customStyle="1" w:styleId="Prrafodeaoyestacin">
    <w:name w:val="Párrafo de año y estación"/>
    <w:basedOn w:val="Normal"/>
    <w:uiPriority w:val="99"/>
    <w:rsid w:val="002E5288"/>
    <w:pPr>
      <w:ind w:left="360"/>
    </w:pPr>
    <w:rPr>
      <w:rFonts w:ascii="Century Gothic" w:eastAsia="Times New Roman" w:hAnsi="Century Gothic" w:cs="Century Gothic"/>
      <w:sz w:val="24"/>
      <w:lang w:eastAsia="es-ES"/>
    </w:rPr>
  </w:style>
  <w:style w:type="paragraph" w:customStyle="1" w:styleId="Ttulodelastareasdelasestaciones">
    <w:name w:val="Título de las tareas de las estaciones"/>
    <w:basedOn w:val="Normal"/>
    <w:uiPriority w:val="99"/>
    <w:rsid w:val="002E5288"/>
    <w:pPr>
      <w:pBdr>
        <w:top w:val="single" w:sz="8" w:space="1" w:color="C0C0C0"/>
        <w:bottom w:val="single" w:sz="8" w:space="1" w:color="C0C0C0"/>
      </w:pBdr>
      <w:spacing w:after="240"/>
      <w:ind w:firstLine="360"/>
    </w:pPr>
    <w:rPr>
      <w:rFonts w:ascii="Century Gothic" w:eastAsia="Times New Roman" w:hAnsi="Century Gothic" w:cs="Century Gothic"/>
      <w:sz w:val="28"/>
      <w:szCs w:val="28"/>
      <w:lang w:eastAsia="es-ES"/>
    </w:rPr>
  </w:style>
  <w:style w:type="paragraph" w:customStyle="1" w:styleId="Notas">
    <w:name w:val="Notas"/>
    <w:basedOn w:val="Normal"/>
    <w:uiPriority w:val="99"/>
    <w:rsid w:val="002E5288"/>
    <w:pPr>
      <w:pBdr>
        <w:top w:val="single" w:sz="8" w:space="1" w:color="auto"/>
        <w:left w:val="single" w:sz="8" w:space="1" w:color="auto"/>
        <w:bottom w:val="single" w:sz="8" w:space="1" w:color="auto"/>
        <w:right w:val="single" w:sz="8" w:space="1" w:color="auto"/>
      </w:pBdr>
    </w:pPr>
    <w:rPr>
      <w:rFonts w:ascii="Century Gothic" w:eastAsia="Times New Roman" w:hAnsi="Century Gothic" w:cs="Century Gothic"/>
      <w:sz w:val="24"/>
      <w:lang w:eastAsia="es-ES"/>
    </w:rPr>
  </w:style>
  <w:style w:type="paragraph" w:customStyle="1" w:styleId="Textoindependiente211">
    <w:name w:val="Texto independiente 211"/>
    <w:basedOn w:val="Normal"/>
    <w:uiPriority w:val="99"/>
    <w:rsid w:val="002E5288"/>
    <w:pPr>
      <w:overflowPunct w:val="0"/>
      <w:autoSpaceDE w:val="0"/>
      <w:autoSpaceDN w:val="0"/>
      <w:adjustRightInd w:val="0"/>
      <w:jc w:val="both"/>
    </w:pPr>
    <w:rPr>
      <w:rFonts w:ascii="Times New Roman" w:eastAsia="Times New Roman" w:hAnsi="Times New Roman" w:cs="Times New Roman"/>
      <w:sz w:val="24"/>
      <w:szCs w:val="20"/>
      <w:lang w:eastAsia="es-ES"/>
    </w:rPr>
  </w:style>
  <w:style w:type="paragraph" w:customStyle="1" w:styleId="Prrafodelista11">
    <w:name w:val="Párrafo de lista11"/>
    <w:basedOn w:val="Normal"/>
    <w:uiPriority w:val="99"/>
    <w:rsid w:val="002E5288"/>
    <w:pPr>
      <w:spacing w:after="200" w:line="276" w:lineRule="auto"/>
      <w:ind w:left="720"/>
      <w:contextualSpacing/>
    </w:pPr>
    <w:rPr>
      <w:rFonts w:ascii="Calibri" w:eastAsia="Times New Roman" w:hAnsi="Calibri" w:cs="Times New Roman"/>
      <w:szCs w:val="22"/>
    </w:rPr>
  </w:style>
  <w:style w:type="paragraph" w:customStyle="1" w:styleId="Textoindependiente311">
    <w:name w:val="Texto independiente 311"/>
    <w:basedOn w:val="Normal"/>
    <w:uiPriority w:val="99"/>
    <w:rsid w:val="002E5288"/>
    <w:pPr>
      <w:spacing w:line="360" w:lineRule="auto"/>
      <w:jc w:val="both"/>
    </w:pPr>
    <w:rPr>
      <w:rFonts w:ascii="Arial" w:eastAsia="Times New Roman" w:hAnsi="Arial" w:cs="Times New Roman"/>
      <w:sz w:val="24"/>
      <w:lang w:val="es-ES" w:eastAsia="es-ES"/>
    </w:rPr>
  </w:style>
  <w:style w:type="paragraph" w:customStyle="1" w:styleId="Sangra2detindependiente11">
    <w:name w:val="Sangría 2 de t. independiente11"/>
    <w:basedOn w:val="Normal"/>
    <w:uiPriority w:val="99"/>
    <w:rsid w:val="002E5288"/>
    <w:pPr>
      <w:overflowPunct w:val="0"/>
      <w:autoSpaceDE w:val="0"/>
      <w:autoSpaceDN w:val="0"/>
      <w:adjustRightInd w:val="0"/>
      <w:ind w:left="4248" w:firstLine="12"/>
    </w:pPr>
    <w:rPr>
      <w:rFonts w:ascii="Arial" w:eastAsia="Times New Roman" w:hAnsi="Arial" w:cs="Times New Roman"/>
      <w:b/>
      <w:sz w:val="24"/>
      <w:szCs w:val="20"/>
      <w:lang w:eastAsia="es-ES"/>
    </w:rPr>
  </w:style>
  <w:style w:type="character" w:customStyle="1" w:styleId="TextoindependienteCar1Car1CarCarCar">
    <w:name w:val="Texto independiente Car1 Car1 Car Car Car"/>
    <w:uiPriority w:val="99"/>
    <w:rsid w:val="002E5288"/>
    <w:rPr>
      <w:rFonts w:ascii="Arial" w:hAnsi="Arial" w:cs="Arial" w:hint="default"/>
      <w:sz w:val="24"/>
      <w:szCs w:val="24"/>
      <w:lang w:val="es-ES_tradnl" w:eastAsia="es-ES" w:bidi="ar-SA"/>
    </w:rPr>
  </w:style>
  <w:style w:type="character" w:customStyle="1" w:styleId="Ttulo2CarCar">
    <w:name w:val="Título 2 Car Car"/>
    <w:uiPriority w:val="99"/>
    <w:rsid w:val="002E5288"/>
    <w:rPr>
      <w:rFonts w:ascii="Arial" w:hAnsi="Arial" w:cs="Arial" w:hint="default"/>
      <w:color w:val="000000"/>
      <w:sz w:val="19"/>
      <w:szCs w:val="19"/>
    </w:rPr>
  </w:style>
  <w:style w:type="character" w:customStyle="1" w:styleId="Textoindependiente1">
    <w:name w:val="Texto independiente1"/>
    <w:aliases w:val="Texto independiente Car21,Texto independiente Car1 Car2,Texto independiente Car Car Car2,Texto independiente Car Car11,Texto independiente Car11,Texto independiente Car Car3,Texto independiente Car4"/>
    <w:uiPriority w:val="99"/>
    <w:rsid w:val="002E5288"/>
    <w:rPr>
      <w:sz w:val="24"/>
      <w:lang w:val="es-ES_tradnl" w:eastAsia="es-ES" w:bidi="ar-SA"/>
    </w:rPr>
  </w:style>
  <w:style w:type="character" w:customStyle="1" w:styleId="TextoindependienteCar1Car1CarCar">
    <w:name w:val="Texto independiente Car1 Car1 Car Car"/>
    <w:uiPriority w:val="99"/>
    <w:rsid w:val="002E5288"/>
    <w:rPr>
      <w:sz w:val="24"/>
      <w:lang w:val="es-ES_tradnl" w:eastAsia="es-ES" w:bidi="ar-SA"/>
    </w:rPr>
  </w:style>
  <w:style w:type="character" w:customStyle="1" w:styleId="ConcepcionRomeroHernandez">
    <w:name w:val="Concepcion Romero Hernandez"/>
    <w:uiPriority w:val="99"/>
    <w:rsid w:val="002E5288"/>
    <w:rPr>
      <w:rFonts w:ascii="Arial" w:hAnsi="Arial" w:cs="Arial" w:hint="default"/>
      <w:b/>
      <w:bCs/>
      <w:i w:val="0"/>
      <w:iCs w:val="0"/>
      <w:strike w:val="0"/>
      <w:dstrike w:val="0"/>
      <w:color w:val="0000FF"/>
      <w:sz w:val="22"/>
      <w:szCs w:val="22"/>
      <w:u w:val="none"/>
      <w:effect w:val="none"/>
    </w:rPr>
  </w:style>
  <w:style w:type="character" w:customStyle="1" w:styleId="Car">
    <w:name w:val="Car"/>
    <w:uiPriority w:val="99"/>
    <w:rsid w:val="002E5288"/>
    <w:rPr>
      <w:rFonts w:ascii="Tahoma" w:hAnsi="Tahoma" w:cs="Tahoma" w:hint="default"/>
      <w:b/>
      <w:bCs w:val="0"/>
      <w:i/>
      <w:iCs w:val="0"/>
      <w:kern w:val="28"/>
      <w:lang w:val="es-ES_tradnl" w:eastAsia="es-ES" w:bidi="ar-SA"/>
    </w:rPr>
  </w:style>
  <w:style w:type="character" w:customStyle="1" w:styleId="CarCarCar3">
    <w:name w:val="Car Car Car3"/>
    <w:rsid w:val="002E5288"/>
    <w:rPr>
      <w:rFonts w:ascii="Tahoma" w:hAnsi="Tahoma" w:cs="Tahoma" w:hint="default"/>
      <w:b/>
      <w:bCs/>
      <w:i/>
      <w:iCs/>
      <w:lang w:eastAsia="es-ES"/>
    </w:rPr>
  </w:style>
  <w:style w:type="character" w:customStyle="1" w:styleId="Textoindependiente20">
    <w:name w:val="Texto independiente2"/>
    <w:aliases w:val="Texto independiente Car22,Texto independiente Car1 Car3,Texto independiente Car Car Car3,Texto independiente Car Car12,Texto independiente Car12,Texto independiente Car Car4,Texto independiente Car5"/>
    <w:uiPriority w:val="99"/>
    <w:rsid w:val="002E5288"/>
    <w:rPr>
      <w:sz w:val="24"/>
      <w:lang w:val="es-ES_tradnl" w:eastAsia="es-ES" w:bidi="ar-SA"/>
    </w:rPr>
  </w:style>
  <w:style w:type="character" w:customStyle="1" w:styleId="TextoindependienteCarCarCarCarCarCarCarCarCarCar">
    <w:name w:val="Texto independiente Car Car Car Car Car Car Car Car Car Car"/>
    <w:uiPriority w:val="99"/>
    <w:rsid w:val="002E5288"/>
    <w:rPr>
      <w:sz w:val="24"/>
      <w:lang w:val="es-ES_tradnl" w:eastAsia="es-ES" w:bidi="ar-SA"/>
    </w:rPr>
  </w:style>
  <w:style w:type="character" w:customStyle="1" w:styleId="TextoindependienteCar5Car">
    <w:name w:val="Texto independiente Car5 Car"/>
    <w:uiPriority w:val="99"/>
    <w:rsid w:val="002E5288"/>
    <w:rPr>
      <w:sz w:val="24"/>
      <w:lang w:val="es-ES_tradnl" w:eastAsia="es-ES" w:bidi="ar-SA"/>
    </w:rPr>
  </w:style>
  <w:style w:type="character" w:customStyle="1" w:styleId="styleapi1">
    <w:name w:val="style_api1"/>
    <w:uiPriority w:val="99"/>
    <w:rsid w:val="002E5288"/>
    <w:rPr>
      <w:rFonts w:ascii="Verdana" w:hAnsi="Verdana" w:hint="default"/>
      <w:b w:val="0"/>
      <w:bCs w:val="0"/>
      <w:i w:val="0"/>
      <w:iCs w:val="0"/>
      <w:caps w:val="0"/>
      <w:smallCaps w:val="0"/>
      <w:strike w:val="0"/>
      <w:dstrike w:val="0"/>
      <w:color w:val="333333"/>
      <w:sz w:val="22"/>
      <w:szCs w:val="22"/>
      <w:u w:val="none"/>
      <w:effect w:val="none"/>
    </w:rPr>
  </w:style>
  <w:style w:type="character" w:customStyle="1" w:styleId="msochangeprop0">
    <w:name w:val="msochangeprop"/>
    <w:basedOn w:val="Fuentedeprrafopredeter"/>
    <w:uiPriority w:val="99"/>
    <w:rsid w:val="002E5288"/>
  </w:style>
  <w:style w:type="character" w:customStyle="1" w:styleId="CarmenCrespoObando">
    <w:name w:val="Carmen Crespo Obando"/>
    <w:uiPriority w:val="99"/>
    <w:rsid w:val="002E5288"/>
    <w:rPr>
      <w:rFonts w:ascii="Arial" w:hAnsi="Arial" w:cs="Arial" w:hint="default"/>
      <w:sz w:val="16"/>
      <w:szCs w:val="16"/>
      <w:lang w:val="es-MX"/>
    </w:rPr>
  </w:style>
  <w:style w:type="character" w:customStyle="1" w:styleId="Textoindependiente30">
    <w:name w:val="Texto independiente3"/>
    <w:aliases w:val="Texto independiente Car23,Texto independiente Car1 Car4,Texto independiente Car Car Car4,Texto independiente Car Car13,Texto independiente Car13,Texto independiente Car Car5,Texto independiente Car6"/>
    <w:uiPriority w:val="99"/>
    <w:rsid w:val="002E5288"/>
    <w:rPr>
      <w:sz w:val="24"/>
      <w:lang w:val="es-ES_tradnl" w:eastAsia="es-ES" w:bidi="ar-SA"/>
    </w:rPr>
  </w:style>
  <w:style w:type="character" w:customStyle="1" w:styleId="BodyTextChar">
    <w:name w:val="Body Text Char"/>
    <w:aliases w:val="Texto independiente Car2 Char,Texto independiente Car1 Car Char,Texto independiente Car Car Car Char,Texto independiente Car Car1 Char,Texto independiente Car1 Char,Texto independiente Car Car Char"/>
    <w:uiPriority w:val="99"/>
    <w:locked/>
    <w:rsid w:val="002E5288"/>
    <w:rPr>
      <w:rFonts w:ascii="Times New Roman" w:hAnsi="Times New Roman" w:cs="Times New Roman" w:hint="default"/>
      <w:sz w:val="24"/>
      <w:lang w:val="es-MX" w:eastAsia="es-ES" w:bidi="ar-SA"/>
    </w:rPr>
  </w:style>
  <w:style w:type="character" w:customStyle="1" w:styleId="z-PrincipiodelformularioCar">
    <w:name w:val="z-Principio del formulario Car"/>
    <w:basedOn w:val="Fuentedeprrafopredeter"/>
    <w:link w:val="z-Principiodelformulario"/>
    <w:uiPriority w:val="99"/>
    <w:semiHidden/>
    <w:rsid w:val="002E5288"/>
    <w:rPr>
      <w:rFonts w:ascii="Arial" w:eastAsia="Times New Roman" w:hAnsi="Arial" w:cs="Arial"/>
      <w:vanish/>
      <w:sz w:val="16"/>
      <w:szCs w:val="16"/>
      <w:lang w:eastAsia="es-ES"/>
    </w:rPr>
  </w:style>
  <w:style w:type="paragraph" w:styleId="z-Principiodelformulario">
    <w:name w:val="HTML Top of Form"/>
    <w:basedOn w:val="Normal"/>
    <w:next w:val="Normal"/>
    <w:link w:val="z-PrincipiodelformularioCar"/>
    <w:hidden/>
    <w:uiPriority w:val="99"/>
    <w:semiHidden/>
    <w:unhideWhenUsed/>
    <w:rsid w:val="002E5288"/>
    <w:pPr>
      <w:pBdr>
        <w:bottom w:val="single" w:sz="6" w:space="1" w:color="auto"/>
      </w:pBdr>
      <w:jc w:val="center"/>
    </w:pPr>
    <w:rPr>
      <w:rFonts w:ascii="Arial" w:eastAsia="Times New Roman" w:hAnsi="Arial" w:cs="Arial"/>
      <w:vanish/>
      <w:sz w:val="16"/>
      <w:szCs w:val="16"/>
      <w:lang w:eastAsia="es-ES"/>
    </w:rPr>
  </w:style>
  <w:style w:type="character" w:customStyle="1" w:styleId="z-PrincipiodelformularioCar1">
    <w:name w:val="z-Principio del formulario Car1"/>
    <w:basedOn w:val="Fuentedeprrafopredeter"/>
    <w:uiPriority w:val="99"/>
    <w:semiHidden/>
    <w:rsid w:val="002E5288"/>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semiHidden/>
    <w:rsid w:val="002E5288"/>
    <w:rPr>
      <w:rFonts w:ascii="Arial" w:eastAsia="Times New Roman" w:hAnsi="Arial" w:cs="Arial"/>
      <w:vanish/>
      <w:sz w:val="16"/>
      <w:szCs w:val="16"/>
      <w:lang w:eastAsia="es-ES"/>
    </w:rPr>
  </w:style>
  <w:style w:type="paragraph" w:styleId="z-Finaldelformulario">
    <w:name w:val="HTML Bottom of Form"/>
    <w:basedOn w:val="Normal"/>
    <w:next w:val="Normal"/>
    <w:link w:val="z-FinaldelformularioCar"/>
    <w:hidden/>
    <w:uiPriority w:val="99"/>
    <w:semiHidden/>
    <w:unhideWhenUsed/>
    <w:rsid w:val="002E5288"/>
    <w:pPr>
      <w:pBdr>
        <w:top w:val="single" w:sz="6" w:space="1" w:color="auto"/>
      </w:pBdr>
      <w:jc w:val="center"/>
    </w:pPr>
    <w:rPr>
      <w:rFonts w:ascii="Arial" w:eastAsia="Times New Roman" w:hAnsi="Arial" w:cs="Arial"/>
      <w:vanish/>
      <w:sz w:val="16"/>
      <w:szCs w:val="16"/>
      <w:lang w:eastAsia="es-ES"/>
    </w:rPr>
  </w:style>
  <w:style w:type="character" w:customStyle="1" w:styleId="z-FinaldelformularioCar1">
    <w:name w:val="z-Final del formulario Car1"/>
    <w:basedOn w:val="Fuentedeprrafopredeter"/>
    <w:uiPriority w:val="99"/>
    <w:semiHidden/>
    <w:rsid w:val="002E5288"/>
    <w:rPr>
      <w:rFonts w:ascii="Arial" w:hAnsi="Arial" w:cs="Arial"/>
      <w:vanish/>
      <w:sz w:val="16"/>
      <w:szCs w:val="16"/>
    </w:rPr>
  </w:style>
  <w:style w:type="character" w:customStyle="1" w:styleId="Heading2Char">
    <w:name w:val="Heading 2 Char"/>
    <w:aliases w:val="Título 2 Car Char,Car Car Car Car Car Char,Car Car Car Car Char"/>
    <w:uiPriority w:val="99"/>
    <w:locked/>
    <w:rsid w:val="002E5288"/>
    <w:rPr>
      <w:rFonts w:ascii="Cambria" w:hAnsi="Cambria" w:cs="Times New Roman" w:hint="default"/>
      <w:b/>
      <w:bCs/>
      <w:i/>
      <w:iCs/>
      <w:sz w:val="28"/>
      <w:szCs w:val="28"/>
      <w:lang w:val="es-MX" w:eastAsia="es-ES"/>
    </w:rPr>
  </w:style>
  <w:style w:type="character" w:customStyle="1" w:styleId="FooterChar">
    <w:name w:val="Footer Char"/>
    <w:uiPriority w:val="99"/>
    <w:locked/>
    <w:rsid w:val="002E5288"/>
    <w:rPr>
      <w:rFonts w:ascii="Times New Roman" w:hAnsi="Times New Roman" w:cs="Times New Roman" w:hint="default"/>
      <w:lang w:val="es-MX"/>
    </w:rPr>
  </w:style>
  <w:style w:type="character" w:customStyle="1" w:styleId="EstiloCorreo232">
    <w:name w:val="EstiloCorreo232"/>
    <w:uiPriority w:val="99"/>
    <w:rsid w:val="002E5288"/>
    <w:rPr>
      <w:rFonts w:ascii="EurekaSans-RegularCaps" w:hAnsi="EurekaSans-RegularCaps" w:hint="default"/>
      <w:b/>
      <w:bCs w:val="0"/>
      <w:strike w:val="0"/>
      <w:dstrike w:val="0"/>
      <w:color w:val="000080"/>
      <w:sz w:val="24"/>
      <w:u w:val="none"/>
      <w:effect w:val="none"/>
    </w:rPr>
  </w:style>
  <w:style w:type="character" w:customStyle="1" w:styleId="CommentTextChar">
    <w:name w:val="Comment Text Char"/>
    <w:uiPriority w:val="99"/>
    <w:locked/>
    <w:rsid w:val="002E5288"/>
    <w:rPr>
      <w:rFonts w:ascii="Times New Roman" w:hAnsi="Times New Roman" w:cs="Times New Roman" w:hint="default"/>
      <w:sz w:val="20"/>
      <w:lang w:val="es-MX"/>
    </w:rPr>
  </w:style>
  <w:style w:type="character" w:customStyle="1" w:styleId="ilad1">
    <w:name w:val="il_ad1"/>
    <w:uiPriority w:val="99"/>
    <w:rsid w:val="002E5288"/>
    <w:rPr>
      <w:rFonts w:ascii="Times New Roman" w:hAnsi="Times New Roman" w:cs="Times New Roman" w:hint="default"/>
    </w:rPr>
  </w:style>
  <w:style w:type="character" w:customStyle="1" w:styleId="CarCar4">
    <w:name w:val="Car Car4"/>
    <w:uiPriority w:val="99"/>
    <w:rsid w:val="002E5288"/>
    <w:rPr>
      <w:rFonts w:ascii="Arial" w:hAnsi="Arial" w:cs="Arial" w:hint="default"/>
      <w:b/>
      <w:bCs w:val="0"/>
      <w:color w:val="808080"/>
      <w:sz w:val="24"/>
      <w:bdr w:val="single" w:sz="4" w:space="0" w:color="auto" w:frame="1"/>
      <w:shd w:val="clear" w:color="auto" w:fill="D9D9D9"/>
      <w:lang w:val="es-ES" w:eastAsia="es-ES"/>
    </w:rPr>
  </w:style>
  <w:style w:type="character" w:customStyle="1" w:styleId="Heading2Char3">
    <w:name w:val="Heading 2 Char3"/>
    <w:aliases w:val="Car Car Car Car Car Char3,Título 2 Car Char2,Car Car Car Car Char2,Car Car Char2,Car Car Car Char"/>
    <w:uiPriority w:val="99"/>
    <w:locked/>
    <w:rsid w:val="002E5288"/>
    <w:rPr>
      <w:rFonts w:ascii="Cambria" w:hAnsi="Cambria" w:hint="default"/>
      <w:b/>
      <w:bCs w:val="0"/>
      <w:i/>
      <w:iCs w:val="0"/>
      <w:sz w:val="28"/>
      <w:lang w:val="es-MX" w:eastAsia="es-ES"/>
    </w:rPr>
  </w:style>
  <w:style w:type="character" w:customStyle="1" w:styleId="EmailStyle198">
    <w:name w:val="EmailStyle198"/>
    <w:uiPriority w:val="99"/>
    <w:rsid w:val="002E5288"/>
    <w:rPr>
      <w:rFonts w:ascii="Arial" w:hAnsi="Arial" w:cs="Arial" w:hint="default"/>
      <w:b/>
      <w:bCs w:val="0"/>
      <w:strike w:val="0"/>
      <w:dstrike w:val="0"/>
      <w:color w:val="0000FF"/>
      <w:sz w:val="22"/>
      <w:u w:val="none"/>
      <w:effect w:val="none"/>
    </w:rPr>
  </w:style>
  <w:style w:type="character" w:customStyle="1" w:styleId="Car2">
    <w:name w:val="Car2"/>
    <w:uiPriority w:val="99"/>
    <w:rsid w:val="002E5288"/>
    <w:rPr>
      <w:rFonts w:ascii="Tahoma" w:hAnsi="Tahoma" w:cs="Tahoma" w:hint="default"/>
      <w:b/>
      <w:bCs w:val="0"/>
      <w:i/>
      <w:iCs w:val="0"/>
      <w:kern w:val="28"/>
      <w:lang w:val="es-ES_tradnl" w:eastAsia="es-ES"/>
    </w:rPr>
  </w:style>
  <w:style w:type="character" w:customStyle="1" w:styleId="EmailStyle214">
    <w:name w:val="EmailStyle214"/>
    <w:uiPriority w:val="99"/>
    <w:rsid w:val="002E5288"/>
    <w:rPr>
      <w:rFonts w:ascii="Arial" w:hAnsi="Arial" w:cs="Arial" w:hint="default"/>
      <w:sz w:val="16"/>
      <w:lang w:val="es-MX"/>
    </w:rPr>
  </w:style>
  <w:style w:type="character" w:customStyle="1" w:styleId="EmailStyle232">
    <w:name w:val="EmailStyle232"/>
    <w:uiPriority w:val="99"/>
    <w:rsid w:val="002E5288"/>
    <w:rPr>
      <w:rFonts w:ascii="EurekaSans-RegularCaps" w:hAnsi="EurekaSans-RegularCaps" w:hint="default"/>
      <w:b/>
      <w:bCs w:val="0"/>
      <w:strike w:val="0"/>
      <w:dstrike w:val="0"/>
      <w:color w:val="000080"/>
      <w:sz w:val="24"/>
      <w:u w:val="none"/>
      <w:effect w:val="none"/>
    </w:rPr>
  </w:style>
  <w:style w:type="character" w:customStyle="1" w:styleId="EmailStyle240">
    <w:name w:val="EmailStyle240"/>
    <w:uiPriority w:val="99"/>
    <w:rsid w:val="002E5288"/>
    <w:rPr>
      <w:rFonts w:ascii="Arial" w:hAnsi="Arial" w:cs="Arial" w:hint="default"/>
      <w:color w:val="000080"/>
      <w:sz w:val="20"/>
    </w:rPr>
  </w:style>
  <w:style w:type="character" w:customStyle="1" w:styleId="VernicaBautistaCspedes">
    <w:name w:val="Verónica Bautista Céspedes"/>
    <w:uiPriority w:val="99"/>
    <w:rsid w:val="002E5288"/>
    <w:rPr>
      <w:rFonts w:ascii="Arial" w:hAnsi="Arial" w:cs="Arial" w:hint="default"/>
      <w:color w:val="000080"/>
      <w:sz w:val="20"/>
    </w:rPr>
  </w:style>
  <w:style w:type="character" w:customStyle="1" w:styleId="EstiloCorreo233">
    <w:name w:val="EstiloCorreo233"/>
    <w:uiPriority w:val="99"/>
    <w:rsid w:val="002E5288"/>
    <w:rPr>
      <w:rFonts w:ascii="EurekaSans-RegularCaps" w:hAnsi="EurekaSans-RegularCaps" w:hint="default"/>
      <w:b/>
      <w:bCs w:val="0"/>
      <w:strike w:val="0"/>
      <w:dstrike w:val="0"/>
      <w:color w:val="000080"/>
      <w:sz w:val="24"/>
      <w:u w:val="none"/>
      <w:effect w:val="none"/>
    </w:rPr>
  </w:style>
  <w:style w:type="character" w:customStyle="1" w:styleId="CarCar41">
    <w:name w:val="Car Car41"/>
    <w:uiPriority w:val="99"/>
    <w:rsid w:val="002E5288"/>
    <w:rPr>
      <w:rFonts w:ascii="Arial" w:hAnsi="Arial" w:cs="Arial" w:hint="default"/>
      <w:b/>
      <w:bCs w:val="0"/>
      <w:color w:val="808080"/>
      <w:sz w:val="24"/>
      <w:bdr w:val="single" w:sz="4" w:space="0" w:color="auto" w:frame="1"/>
      <w:shd w:val="clear" w:color="auto" w:fill="D9D9D9"/>
      <w:lang w:val="es-ES" w:eastAsia="es-ES"/>
    </w:rPr>
  </w:style>
  <w:style w:type="character" w:customStyle="1" w:styleId="Heading2Char2">
    <w:name w:val="Heading 2 Char2"/>
    <w:aliases w:val="Car Car Car Car Car Char2,Título 2 Car Char1,Car Car Car Car Char1"/>
    <w:uiPriority w:val="99"/>
    <w:locked/>
    <w:rsid w:val="002E5288"/>
    <w:rPr>
      <w:rFonts w:ascii="Cambria" w:hAnsi="Cambria" w:hint="default"/>
      <w:b/>
      <w:bCs w:val="0"/>
      <w:i/>
      <w:iCs w:val="0"/>
      <w:sz w:val="28"/>
      <w:lang w:val="es-MX" w:eastAsia="es-ES"/>
    </w:rPr>
  </w:style>
  <w:style w:type="character" w:customStyle="1" w:styleId="Car1">
    <w:name w:val="Car1"/>
    <w:uiPriority w:val="99"/>
    <w:rsid w:val="002E5288"/>
    <w:rPr>
      <w:rFonts w:ascii="Tahoma" w:hAnsi="Tahoma" w:cs="Tahoma" w:hint="default"/>
      <w:b/>
      <w:bCs w:val="0"/>
      <w:i/>
      <w:iCs w:val="0"/>
      <w:kern w:val="28"/>
      <w:lang w:val="es-ES_tradnl" w:eastAsia="es-ES"/>
    </w:rPr>
  </w:style>
  <w:style w:type="character" w:customStyle="1" w:styleId="EstiloCorreo265">
    <w:name w:val="EstiloCorreo265"/>
    <w:uiPriority w:val="99"/>
    <w:rsid w:val="002E5288"/>
    <w:rPr>
      <w:rFonts w:ascii="Arial" w:hAnsi="Arial" w:cs="Arial" w:hint="default"/>
      <w:color w:val="000080"/>
      <w:sz w:val="20"/>
    </w:rPr>
  </w:style>
  <w:style w:type="character" w:customStyle="1" w:styleId="apple-converted-space">
    <w:name w:val="apple-converted-space"/>
    <w:uiPriority w:val="99"/>
    <w:rsid w:val="002E5288"/>
  </w:style>
  <w:style w:type="paragraph" w:customStyle="1" w:styleId="Estilo">
    <w:name w:val="Estilo"/>
    <w:rsid w:val="00FE63FB"/>
    <w:pPr>
      <w:widowControl w:val="0"/>
      <w:autoSpaceDE w:val="0"/>
      <w:autoSpaceDN w:val="0"/>
      <w:adjustRightInd w:val="0"/>
      <w:spacing w:after="0" w:line="240" w:lineRule="auto"/>
    </w:pPr>
    <w:rPr>
      <w:rFonts w:ascii="Times New Roman" w:eastAsia="Times New Roman" w:hAnsi="Times New Roman" w:cs="Times New Roman"/>
      <w:sz w:val="24"/>
      <w:lang w:eastAsia="es-MX"/>
    </w:rPr>
  </w:style>
  <w:style w:type="character" w:styleId="Nmerodepgina">
    <w:name w:val="page number"/>
    <w:basedOn w:val="Fuentedeprrafopredeter"/>
    <w:rsid w:val="00AF2E81"/>
  </w:style>
  <w:style w:type="character" w:styleId="Textoennegrita">
    <w:name w:val="Strong"/>
    <w:qFormat/>
    <w:rsid w:val="00AF2E81"/>
    <w:rPr>
      <w:b/>
      <w:bCs/>
    </w:rPr>
  </w:style>
  <w:style w:type="character" w:styleId="Refdecomentario">
    <w:name w:val="annotation reference"/>
    <w:semiHidden/>
    <w:rsid w:val="00AF2E81"/>
    <w:rPr>
      <w:sz w:val="16"/>
      <w:szCs w:val="16"/>
    </w:rPr>
  </w:style>
  <w:style w:type="character" w:styleId="Refdenotaalpie">
    <w:name w:val="footnote reference"/>
    <w:rsid w:val="00AF2E81"/>
    <w:rPr>
      <w:vertAlign w:val="superscript"/>
    </w:rPr>
  </w:style>
  <w:style w:type="paragraph" w:customStyle="1" w:styleId="ecxmsolistparagraph">
    <w:name w:val="ecxmsolistparagraph"/>
    <w:basedOn w:val="Normal"/>
    <w:rsid w:val="00AF2E81"/>
    <w:pPr>
      <w:spacing w:after="324"/>
    </w:pPr>
    <w:rPr>
      <w:rFonts w:ascii="Times New Roman" w:eastAsia="Times New Roman" w:hAnsi="Times New Roman" w:cs="Times New Roman"/>
      <w:sz w:val="24"/>
      <w:lang w:val="es-ES" w:eastAsia="es-ES"/>
    </w:rPr>
  </w:style>
  <w:style w:type="paragraph" w:customStyle="1" w:styleId="ecxmsonormal">
    <w:name w:val="ecxmsonormal"/>
    <w:basedOn w:val="Normal"/>
    <w:rsid w:val="00AF2E81"/>
    <w:pPr>
      <w:spacing w:after="324"/>
    </w:pPr>
    <w:rPr>
      <w:rFonts w:ascii="Times New Roman" w:eastAsia="Times New Roman" w:hAnsi="Times New Roman" w:cs="Times New Roman"/>
      <w:sz w:val="24"/>
      <w:lang w:val="es-ES" w:eastAsia="es-ES"/>
    </w:rPr>
  </w:style>
  <w:style w:type="character" w:customStyle="1" w:styleId="EncabezadoCar1">
    <w:name w:val="Encabezado Car1"/>
    <w:basedOn w:val="Fuentedeprrafopredeter"/>
    <w:uiPriority w:val="99"/>
    <w:semiHidden/>
    <w:rsid w:val="007E23AF"/>
    <w:rPr>
      <w:rFonts w:ascii="Times New Roman" w:eastAsia="Times New Roman" w:hAnsi="Times New Roman" w:cs="Times New Roman"/>
      <w:sz w:val="20"/>
      <w:szCs w:val="20"/>
      <w:lang w:eastAsia="es-ES"/>
    </w:rPr>
  </w:style>
  <w:style w:type="character" w:customStyle="1" w:styleId="PiedepginaCar1">
    <w:name w:val="Pie de página Car1"/>
    <w:basedOn w:val="Fuentedeprrafopredeter"/>
    <w:uiPriority w:val="99"/>
    <w:semiHidden/>
    <w:rsid w:val="007E23AF"/>
    <w:rPr>
      <w:rFonts w:ascii="Times New Roman" w:eastAsia="Times New Roman" w:hAnsi="Times New Roman" w:cs="Times New Roman"/>
      <w:sz w:val="20"/>
      <w:szCs w:val="20"/>
      <w:lang w:eastAsia="es-ES"/>
    </w:rPr>
  </w:style>
  <w:style w:type="character" w:customStyle="1" w:styleId="Sangra3detindependienteCar1">
    <w:name w:val="Sangría 3 de t. independiente Car1"/>
    <w:basedOn w:val="Fuentedeprrafopredeter"/>
    <w:uiPriority w:val="99"/>
    <w:semiHidden/>
    <w:rsid w:val="007E23AF"/>
    <w:rPr>
      <w:rFonts w:ascii="Times New Roman" w:eastAsia="Times New Roman" w:hAnsi="Times New Roman" w:cs="Times New Roman"/>
      <w:sz w:val="16"/>
      <w:szCs w:val="16"/>
      <w:lang w:eastAsia="es-ES"/>
    </w:rPr>
  </w:style>
  <w:style w:type="character" w:customStyle="1" w:styleId="UnresolvedMention">
    <w:name w:val="Unresolved Mention"/>
    <w:basedOn w:val="Fuentedeprrafopredeter"/>
    <w:uiPriority w:val="99"/>
    <w:semiHidden/>
    <w:unhideWhenUsed/>
    <w:rsid w:val="003231E4"/>
    <w:rPr>
      <w:color w:val="605E5C"/>
      <w:shd w:val="clear" w:color="auto" w:fill="E1DFDD"/>
    </w:rPr>
  </w:style>
  <w:style w:type="character" w:customStyle="1" w:styleId="TextoCar">
    <w:name w:val="Texto Car"/>
    <w:link w:val="Texto0"/>
    <w:locked/>
    <w:rsid w:val="003231E4"/>
    <w:rPr>
      <w:rFonts w:ascii="Arial" w:eastAsia="Times New Roman" w:hAnsi="Arial" w:cs="Arial"/>
      <w:sz w:val="18"/>
      <w:szCs w:val="20"/>
      <w:lang w:val="es-ES" w:eastAsia="es-ES"/>
    </w:rPr>
  </w:style>
  <w:style w:type="character" w:styleId="nfasis">
    <w:name w:val="Emphasis"/>
    <w:basedOn w:val="Fuentedeprrafopredeter"/>
    <w:uiPriority w:val="20"/>
    <w:qFormat/>
    <w:rsid w:val="003231E4"/>
    <w:rPr>
      <w:i/>
      <w:iCs/>
    </w:rPr>
  </w:style>
  <w:style w:type="paragraph" w:styleId="NormalWeb">
    <w:name w:val="Normal (Web)"/>
    <w:basedOn w:val="Normal"/>
    <w:uiPriority w:val="99"/>
    <w:unhideWhenUsed/>
    <w:rsid w:val="003231E4"/>
    <w:pPr>
      <w:spacing w:before="100" w:beforeAutospacing="1" w:after="100" w:afterAutospacing="1"/>
    </w:pPr>
    <w:rPr>
      <w:rFonts w:ascii="Times New Roman" w:eastAsia="Times New Roman" w:hAnsi="Times New Roman" w:cs="Times New Roman"/>
      <w:sz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07679">
      <w:bodyDiv w:val="1"/>
      <w:marLeft w:val="0"/>
      <w:marRight w:val="0"/>
      <w:marTop w:val="0"/>
      <w:marBottom w:val="0"/>
      <w:divBdr>
        <w:top w:val="none" w:sz="0" w:space="0" w:color="auto"/>
        <w:left w:val="none" w:sz="0" w:space="0" w:color="auto"/>
        <w:bottom w:val="none" w:sz="0" w:space="0" w:color="auto"/>
        <w:right w:val="none" w:sz="0" w:space="0" w:color="auto"/>
      </w:divBdr>
    </w:div>
    <w:div w:id="176623289">
      <w:bodyDiv w:val="1"/>
      <w:marLeft w:val="0"/>
      <w:marRight w:val="0"/>
      <w:marTop w:val="0"/>
      <w:marBottom w:val="0"/>
      <w:divBdr>
        <w:top w:val="none" w:sz="0" w:space="0" w:color="auto"/>
        <w:left w:val="none" w:sz="0" w:space="0" w:color="auto"/>
        <w:bottom w:val="none" w:sz="0" w:space="0" w:color="auto"/>
        <w:right w:val="none" w:sz="0" w:space="0" w:color="auto"/>
      </w:divBdr>
    </w:div>
    <w:div w:id="350567707">
      <w:bodyDiv w:val="1"/>
      <w:marLeft w:val="0"/>
      <w:marRight w:val="0"/>
      <w:marTop w:val="0"/>
      <w:marBottom w:val="0"/>
      <w:divBdr>
        <w:top w:val="none" w:sz="0" w:space="0" w:color="auto"/>
        <w:left w:val="none" w:sz="0" w:space="0" w:color="auto"/>
        <w:bottom w:val="none" w:sz="0" w:space="0" w:color="auto"/>
        <w:right w:val="none" w:sz="0" w:space="0" w:color="auto"/>
      </w:divBdr>
    </w:div>
    <w:div w:id="683900854">
      <w:bodyDiv w:val="1"/>
      <w:marLeft w:val="0"/>
      <w:marRight w:val="0"/>
      <w:marTop w:val="0"/>
      <w:marBottom w:val="0"/>
      <w:divBdr>
        <w:top w:val="none" w:sz="0" w:space="0" w:color="auto"/>
        <w:left w:val="none" w:sz="0" w:space="0" w:color="auto"/>
        <w:bottom w:val="none" w:sz="0" w:space="0" w:color="auto"/>
        <w:right w:val="none" w:sz="0" w:space="0" w:color="auto"/>
      </w:divBdr>
    </w:div>
    <w:div w:id="1069578004">
      <w:bodyDiv w:val="1"/>
      <w:marLeft w:val="0"/>
      <w:marRight w:val="0"/>
      <w:marTop w:val="0"/>
      <w:marBottom w:val="0"/>
      <w:divBdr>
        <w:top w:val="none" w:sz="0" w:space="0" w:color="auto"/>
        <w:left w:val="none" w:sz="0" w:space="0" w:color="auto"/>
        <w:bottom w:val="none" w:sz="0" w:space="0" w:color="auto"/>
        <w:right w:val="none" w:sz="0" w:space="0" w:color="auto"/>
      </w:divBdr>
    </w:div>
    <w:div w:id="1119182770">
      <w:bodyDiv w:val="1"/>
      <w:marLeft w:val="0"/>
      <w:marRight w:val="0"/>
      <w:marTop w:val="0"/>
      <w:marBottom w:val="0"/>
      <w:divBdr>
        <w:top w:val="none" w:sz="0" w:space="0" w:color="auto"/>
        <w:left w:val="none" w:sz="0" w:space="0" w:color="auto"/>
        <w:bottom w:val="none" w:sz="0" w:space="0" w:color="auto"/>
        <w:right w:val="none" w:sz="0" w:space="0" w:color="auto"/>
      </w:divBdr>
    </w:div>
    <w:div w:id="1298223922">
      <w:bodyDiv w:val="1"/>
      <w:marLeft w:val="0"/>
      <w:marRight w:val="0"/>
      <w:marTop w:val="0"/>
      <w:marBottom w:val="0"/>
      <w:divBdr>
        <w:top w:val="none" w:sz="0" w:space="0" w:color="auto"/>
        <w:left w:val="none" w:sz="0" w:space="0" w:color="auto"/>
        <w:bottom w:val="none" w:sz="0" w:space="0" w:color="auto"/>
        <w:right w:val="none" w:sz="0" w:space="0" w:color="auto"/>
      </w:divBdr>
    </w:div>
    <w:div w:id="1387992550">
      <w:bodyDiv w:val="1"/>
      <w:marLeft w:val="0"/>
      <w:marRight w:val="0"/>
      <w:marTop w:val="0"/>
      <w:marBottom w:val="0"/>
      <w:divBdr>
        <w:top w:val="none" w:sz="0" w:space="0" w:color="auto"/>
        <w:left w:val="none" w:sz="0" w:space="0" w:color="auto"/>
        <w:bottom w:val="none" w:sz="0" w:space="0" w:color="auto"/>
        <w:right w:val="none" w:sz="0" w:space="0" w:color="auto"/>
      </w:divBdr>
    </w:div>
    <w:div w:id="1509054748">
      <w:bodyDiv w:val="1"/>
      <w:marLeft w:val="0"/>
      <w:marRight w:val="0"/>
      <w:marTop w:val="0"/>
      <w:marBottom w:val="0"/>
      <w:divBdr>
        <w:top w:val="none" w:sz="0" w:space="0" w:color="auto"/>
        <w:left w:val="none" w:sz="0" w:space="0" w:color="auto"/>
        <w:bottom w:val="none" w:sz="0" w:space="0" w:color="auto"/>
        <w:right w:val="none" w:sz="0" w:space="0" w:color="auto"/>
      </w:divBdr>
    </w:div>
    <w:div w:id="1810438861">
      <w:bodyDiv w:val="1"/>
      <w:marLeft w:val="0"/>
      <w:marRight w:val="0"/>
      <w:marTop w:val="0"/>
      <w:marBottom w:val="0"/>
      <w:divBdr>
        <w:top w:val="none" w:sz="0" w:space="0" w:color="auto"/>
        <w:left w:val="none" w:sz="0" w:space="0" w:color="auto"/>
        <w:bottom w:val="none" w:sz="0" w:space="0" w:color="auto"/>
        <w:right w:val="none" w:sz="0" w:space="0" w:color="auto"/>
      </w:divBdr>
    </w:div>
    <w:div w:id="1889997923">
      <w:bodyDiv w:val="1"/>
      <w:marLeft w:val="0"/>
      <w:marRight w:val="0"/>
      <w:marTop w:val="0"/>
      <w:marBottom w:val="0"/>
      <w:divBdr>
        <w:top w:val="none" w:sz="0" w:space="0" w:color="auto"/>
        <w:left w:val="none" w:sz="0" w:space="0" w:color="auto"/>
        <w:bottom w:val="none" w:sz="0" w:space="0" w:color="auto"/>
        <w:right w:val="none" w:sz="0" w:space="0" w:color="auto"/>
      </w:divBdr>
    </w:div>
    <w:div w:id="2030525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emf"/><Relationship Id="rId159" Type="http://schemas.openxmlformats.org/officeDocument/2006/relationships/image" Target="media/image152.emf"/><Relationship Id="rId170" Type="http://schemas.openxmlformats.org/officeDocument/2006/relationships/image" Target="media/image163.emf"/><Relationship Id="rId107" Type="http://schemas.openxmlformats.org/officeDocument/2006/relationships/image" Target="media/image100.emf"/><Relationship Id="rId11" Type="http://schemas.openxmlformats.org/officeDocument/2006/relationships/image" Target="media/image5.emf"/><Relationship Id="rId32" Type="http://schemas.openxmlformats.org/officeDocument/2006/relationships/image" Target="media/image25.emf"/><Relationship Id="rId53" Type="http://schemas.openxmlformats.org/officeDocument/2006/relationships/image" Target="media/image46.emf"/><Relationship Id="rId74" Type="http://schemas.openxmlformats.org/officeDocument/2006/relationships/image" Target="media/image67.emf"/><Relationship Id="rId128" Type="http://schemas.openxmlformats.org/officeDocument/2006/relationships/image" Target="media/image121.emf"/><Relationship Id="rId149" Type="http://schemas.openxmlformats.org/officeDocument/2006/relationships/image" Target="media/image142.emf"/><Relationship Id="rId5" Type="http://schemas.openxmlformats.org/officeDocument/2006/relationships/webSettings" Target="webSettings.xml"/><Relationship Id="rId95" Type="http://schemas.openxmlformats.org/officeDocument/2006/relationships/image" Target="media/image88.emf"/><Relationship Id="rId160" Type="http://schemas.openxmlformats.org/officeDocument/2006/relationships/image" Target="media/image153.emf"/><Relationship Id="rId181" Type="http://schemas.openxmlformats.org/officeDocument/2006/relationships/image" Target="media/image174.emf"/><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7.emf"/><Relationship Id="rId118" Type="http://schemas.openxmlformats.org/officeDocument/2006/relationships/image" Target="media/image111.emf"/><Relationship Id="rId139" Type="http://schemas.openxmlformats.org/officeDocument/2006/relationships/image" Target="media/image132.emf"/><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4.emf"/><Relationship Id="rId12" Type="http://schemas.openxmlformats.org/officeDocument/2006/relationships/image" Target="media/image6.emf"/><Relationship Id="rId33" Type="http://schemas.openxmlformats.org/officeDocument/2006/relationships/image" Target="media/image26.emf"/><Relationship Id="rId108" Type="http://schemas.openxmlformats.org/officeDocument/2006/relationships/image" Target="media/image101.emf"/><Relationship Id="rId129" Type="http://schemas.openxmlformats.org/officeDocument/2006/relationships/image" Target="media/image122.emf"/><Relationship Id="rId54" Type="http://schemas.openxmlformats.org/officeDocument/2006/relationships/image" Target="media/image47.emf"/><Relationship Id="rId75" Type="http://schemas.openxmlformats.org/officeDocument/2006/relationships/image" Target="media/image68.emf"/><Relationship Id="rId96" Type="http://schemas.openxmlformats.org/officeDocument/2006/relationships/image" Target="media/image89.emf"/><Relationship Id="rId140" Type="http://schemas.openxmlformats.org/officeDocument/2006/relationships/image" Target="media/image133.emf"/><Relationship Id="rId161" Type="http://schemas.openxmlformats.org/officeDocument/2006/relationships/image" Target="media/image154.emf"/><Relationship Id="rId182" Type="http://schemas.openxmlformats.org/officeDocument/2006/relationships/image" Target="media/image175.emf"/><Relationship Id="rId6" Type="http://schemas.openxmlformats.org/officeDocument/2006/relationships/footnotes" Target="footnotes.xml"/><Relationship Id="rId23" Type="http://schemas.openxmlformats.org/officeDocument/2006/relationships/image" Target="media/image16.emf"/><Relationship Id="rId119" Type="http://schemas.openxmlformats.org/officeDocument/2006/relationships/image" Target="media/image112.emf"/><Relationship Id="rId44" Type="http://schemas.openxmlformats.org/officeDocument/2006/relationships/image" Target="media/image37.emf"/><Relationship Id="rId65" Type="http://schemas.openxmlformats.org/officeDocument/2006/relationships/image" Target="media/image58.emf"/><Relationship Id="rId86" Type="http://schemas.openxmlformats.org/officeDocument/2006/relationships/image" Target="media/image79.emf"/><Relationship Id="rId130" Type="http://schemas.openxmlformats.org/officeDocument/2006/relationships/image" Target="media/image123.emf"/><Relationship Id="rId151" Type="http://schemas.openxmlformats.org/officeDocument/2006/relationships/image" Target="media/image144.emf"/><Relationship Id="rId172" Type="http://schemas.openxmlformats.org/officeDocument/2006/relationships/image" Target="media/image165.emf"/><Relationship Id="rId13" Type="http://schemas.openxmlformats.org/officeDocument/2006/relationships/header" Target="header1.xml"/><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2.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emf"/><Relationship Id="rId125" Type="http://schemas.openxmlformats.org/officeDocument/2006/relationships/image" Target="media/image118.emf"/><Relationship Id="rId141" Type="http://schemas.openxmlformats.org/officeDocument/2006/relationships/image" Target="media/image134.emf"/><Relationship Id="rId146" Type="http://schemas.openxmlformats.org/officeDocument/2006/relationships/image" Target="media/image139.emf"/><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162" Type="http://schemas.openxmlformats.org/officeDocument/2006/relationships/image" Target="media/image155.emf"/><Relationship Id="rId183" Type="http://schemas.openxmlformats.org/officeDocument/2006/relationships/image" Target="media/image176.emf"/><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emf"/><Relationship Id="rId131" Type="http://schemas.openxmlformats.org/officeDocument/2006/relationships/image" Target="media/image124.emf"/><Relationship Id="rId136" Type="http://schemas.openxmlformats.org/officeDocument/2006/relationships/image" Target="media/image129.emf"/><Relationship Id="rId157" Type="http://schemas.openxmlformats.org/officeDocument/2006/relationships/image" Target="media/image150.emf"/><Relationship Id="rId178" Type="http://schemas.openxmlformats.org/officeDocument/2006/relationships/image" Target="media/image171.emf"/><Relationship Id="rId61" Type="http://schemas.openxmlformats.org/officeDocument/2006/relationships/image" Target="media/image54.emf"/><Relationship Id="rId82" Type="http://schemas.openxmlformats.org/officeDocument/2006/relationships/image" Target="media/image75.emf"/><Relationship Id="rId152" Type="http://schemas.openxmlformats.org/officeDocument/2006/relationships/image" Target="media/image145.emf"/><Relationship Id="rId173" Type="http://schemas.openxmlformats.org/officeDocument/2006/relationships/image" Target="media/image166.emf"/><Relationship Id="rId19" Type="http://schemas.openxmlformats.org/officeDocument/2006/relationships/image" Target="media/image12.png"/><Relationship Id="rId14" Type="http://schemas.openxmlformats.org/officeDocument/2006/relationships/footer" Target="footer1.xml"/><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emf"/><Relationship Id="rId168" Type="http://schemas.openxmlformats.org/officeDocument/2006/relationships/image" Target="media/image161.png"/><Relationship Id="rId8" Type="http://schemas.openxmlformats.org/officeDocument/2006/relationships/image" Target="media/image2.emf"/><Relationship Id="rId51" Type="http://schemas.openxmlformats.org/officeDocument/2006/relationships/image" Target="media/image44.emf"/><Relationship Id="rId72" Type="http://schemas.openxmlformats.org/officeDocument/2006/relationships/image" Target="media/image65.png"/><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6.emf"/><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9.emf"/><Relationship Id="rId137" Type="http://schemas.openxmlformats.org/officeDocument/2006/relationships/image" Target="media/image130.emf"/><Relationship Id="rId158" Type="http://schemas.openxmlformats.org/officeDocument/2006/relationships/image" Target="media/image151.emf"/><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7.emf"/><Relationship Id="rId179" Type="http://schemas.openxmlformats.org/officeDocument/2006/relationships/image" Target="media/image172.emf"/><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10" Type="http://schemas.openxmlformats.org/officeDocument/2006/relationships/image" Target="media/image4.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48" Type="http://schemas.openxmlformats.org/officeDocument/2006/relationships/image" Target="media/image141.emf"/><Relationship Id="rId164" Type="http://schemas.openxmlformats.org/officeDocument/2006/relationships/image" Target="media/image157.emf"/><Relationship Id="rId169" Type="http://schemas.openxmlformats.org/officeDocument/2006/relationships/image" Target="media/image162.emf"/><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emf"/><Relationship Id="rId180" Type="http://schemas.openxmlformats.org/officeDocument/2006/relationships/image" Target="media/image173.emf"/><Relationship Id="rId26" Type="http://schemas.openxmlformats.org/officeDocument/2006/relationships/image" Target="media/image19.emf"/><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54" Type="http://schemas.openxmlformats.org/officeDocument/2006/relationships/image" Target="media/image147.emf"/><Relationship Id="rId175" Type="http://schemas.openxmlformats.org/officeDocument/2006/relationships/image" Target="media/image168.emf"/><Relationship Id="rId16" Type="http://schemas.openxmlformats.org/officeDocument/2006/relationships/image" Target="media/image9.png"/><Relationship Id="rId37" Type="http://schemas.openxmlformats.org/officeDocument/2006/relationships/image" Target="media/image30.emf"/><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emf"/><Relationship Id="rId90" Type="http://schemas.openxmlformats.org/officeDocument/2006/relationships/image" Target="media/image83.emf"/><Relationship Id="rId165" Type="http://schemas.openxmlformats.org/officeDocument/2006/relationships/image" Target="media/image158.emf"/><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emf"/><Relationship Id="rId134" Type="http://schemas.openxmlformats.org/officeDocument/2006/relationships/image" Target="media/image127.emf"/><Relationship Id="rId80" Type="http://schemas.openxmlformats.org/officeDocument/2006/relationships/image" Target="media/image73.emf"/><Relationship Id="rId155" Type="http://schemas.openxmlformats.org/officeDocument/2006/relationships/image" Target="media/image148.emf"/><Relationship Id="rId176" Type="http://schemas.openxmlformats.org/officeDocument/2006/relationships/image" Target="media/image169.emf"/><Relationship Id="rId17" Type="http://schemas.openxmlformats.org/officeDocument/2006/relationships/image" Target="media/image10.png"/><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emf"/><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emf"/><Relationship Id="rId166" Type="http://schemas.openxmlformats.org/officeDocument/2006/relationships/image" Target="media/image159.emf"/><Relationship Id="rId1" Type="http://schemas.openxmlformats.org/officeDocument/2006/relationships/customXml" Target="../customXml/item1.xml"/><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emf"/><Relationship Id="rId60" Type="http://schemas.openxmlformats.org/officeDocument/2006/relationships/image" Target="media/image53.emf"/><Relationship Id="rId81" Type="http://schemas.openxmlformats.org/officeDocument/2006/relationships/image" Target="media/image74.emf"/><Relationship Id="rId135" Type="http://schemas.openxmlformats.org/officeDocument/2006/relationships/image" Target="media/image128.emf"/><Relationship Id="rId156" Type="http://schemas.openxmlformats.org/officeDocument/2006/relationships/image" Target="media/image149.emf"/><Relationship Id="rId177" Type="http://schemas.openxmlformats.org/officeDocument/2006/relationships/image" Target="media/image170.em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7C4495-64B8-4B12-9626-DF18989C7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43113</Words>
  <Characters>237124</Characters>
  <Application>Microsoft Office Word</Application>
  <DocSecurity>0</DocSecurity>
  <Lines>1976</Lines>
  <Paragraphs>559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279678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Cyntia Garcia Jauregui</dc:creator>
  <cp:keywords/>
  <dc:description/>
  <cp:lastModifiedBy>Secretaria de Administración</cp:lastModifiedBy>
  <cp:revision>5</cp:revision>
  <cp:lastPrinted>2021-02-15T23:21:00Z</cp:lastPrinted>
  <dcterms:created xsi:type="dcterms:W3CDTF">2021-02-15T23:13:00Z</dcterms:created>
  <dcterms:modified xsi:type="dcterms:W3CDTF">2021-02-15T23:22:00Z</dcterms:modified>
</cp:coreProperties>
</file>