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7CF73" w14:textId="790C3A22" w:rsidR="009970C0" w:rsidRPr="001C3DB6" w:rsidRDefault="0077360A" w:rsidP="0077360A">
      <w:pPr>
        <w:jc w:val="center"/>
        <w:rPr>
          <w:rFonts w:ascii="Montserrat" w:hAnsi="Montserrat" w:cstheme="minorHAnsi"/>
          <w:b/>
          <w:sz w:val="20"/>
          <w:szCs w:val="20"/>
        </w:rPr>
      </w:pPr>
      <w:bookmarkStart w:id="0" w:name="_GoBack"/>
      <w:bookmarkEnd w:id="0"/>
      <w:r w:rsidRPr="001C3DB6">
        <w:rPr>
          <w:rFonts w:ascii="Montserrat" w:hAnsi="Montserrat" w:cstheme="minorHAnsi"/>
          <w:b/>
          <w:sz w:val="20"/>
          <w:szCs w:val="20"/>
        </w:rPr>
        <w:t>Vertiente 2: Deberes</w:t>
      </w:r>
    </w:p>
    <w:p w14:paraId="23D02102" w14:textId="3021D675" w:rsidR="005B353F" w:rsidRPr="001C3DB6" w:rsidRDefault="00C4133B" w:rsidP="00656746">
      <w:pPr>
        <w:spacing w:after="160" w:line="259" w:lineRule="auto"/>
        <w:jc w:val="center"/>
        <w:rPr>
          <w:rFonts w:ascii="Montserrat" w:hAnsi="Montserrat" w:cstheme="minorHAnsi"/>
          <w:b/>
          <w:sz w:val="20"/>
          <w:szCs w:val="20"/>
        </w:rPr>
      </w:pPr>
      <w:r w:rsidRPr="001C3DB6">
        <w:rPr>
          <w:rFonts w:ascii="Montserrat" w:hAnsi="Montserrat" w:cstheme="minorHAnsi"/>
          <w:b/>
          <w:sz w:val="20"/>
          <w:szCs w:val="20"/>
        </w:rPr>
        <w:t>Variable y formato</w:t>
      </w:r>
      <w:r w:rsidR="005B353F" w:rsidRPr="001C3DB6">
        <w:rPr>
          <w:rFonts w:ascii="Montserrat" w:hAnsi="Montserrat" w:cstheme="minorHAnsi"/>
          <w:b/>
          <w:sz w:val="20"/>
          <w:szCs w:val="20"/>
        </w:rPr>
        <w:t xml:space="preserve"> 2.1 Deber de seguridad</w:t>
      </w:r>
    </w:p>
    <w:tbl>
      <w:tblPr>
        <w:tblW w:w="7654" w:type="dxa"/>
        <w:tblInd w:w="421"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ayout w:type="fixed"/>
        <w:tblCellMar>
          <w:left w:w="70" w:type="dxa"/>
          <w:right w:w="70" w:type="dxa"/>
        </w:tblCellMar>
        <w:tblLook w:val="0000" w:firstRow="0" w:lastRow="0" w:firstColumn="0" w:lastColumn="0" w:noHBand="0" w:noVBand="0"/>
      </w:tblPr>
      <w:tblGrid>
        <w:gridCol w:w="425"/>
        <w:gridCol w:w="4961"/>
        <w:gridCol w:w="2268"/>
      </w:tblGrid>
      <w:tr w:rsidR="005B353F" w:rsidRPr="00883C5B" w14:paraId="0B46D265" w14:textId="77777777" w:rsidTr="00883C5B">
        <w:trPr>
          <w:trHeight w:val="424"/>
        </w:trPr>
        <w:tc>
          <w:tcPr>
            <w:tcW w:w="5386" w:type="dxa"/>
            <w:gridSpan w:val="2"/>
            <w:vAlign w:val="center"/>
          </w:tcPr>
          <w:p w14:paraId="028F1A34" w14:textId="77777777" w:rsidR="005B353F" w:rsidRPr="00883C5B" w:rsidRDefault="005B353F" w:rsidP="007751D2">
            <w:pPr>
              <w:spacing w:after="160"/>
              <w:jc w:val="center"/>
              <w:rPr>
                <w:rFonts w:ascii="Montserrat" w:hAnsi="Montserrat" w:cstheme="minorHAnsi"/>
                <w:b/>
                <w:bCs/>
                <w:sz w:val="16"/>
                <w:szCs w:val="16"/>
              </w:rPr>
            </w:pPr>
            <w:bookmarkStart w:id="1" w:name="_Hlk68795584"/>
            <w:r w:rsidRPr="00883C5B">
              <w:rPr>
                <w:rFonts w:ascii="Montserrat" w:hAnsi="Montserrat" w:cstheme="minorHAnsi"/>
                <w:b/>
                <w:bCs/>
                <w:sz w:val="16"/>
                <w:szCs w:val="16"/>
              </w:rPr>
              <w:t>Ejercicio (año) del que se presenta la información</w:t>
            </w:r>
          </w:p>
        </w:tc>
        <w:tc>
          <w:tcPr>
            <w:tcW w:w="2268" w:type="dxa"/>
            <w:vAlign w:val="center"/>
          </w:tcPr>
          <w:p w14:paraId="46ECF383" w14:textId="5DD858C5" w:rsidR="005B353F" w:rsidRPr="00883C5B" w:rsidRDefault="005B353F" w:rsidP="007751D2">
            <w:pPr>
              <w:spacing w:after="160"/>
              <w:jc w:val="center"/>
              <w:rPr>
                <w:rFonts w:ascii="Montserrat" w:hAnsi="Montserrat" w:cstheme="minorHAnsi"/>
                <w:sz w:val="16"/>
                <w:szCs w:val="16"/>
              </w:rPr>
            </w:pPr>
            <w:r w:rsidRPr="00883C5B">
              <w:rPr>
                <w:rFonts w:ascii="Montserrat" w:hAnsi="Montserrat" w:cstheme="minorHAnsi"/>
                <w:sz w:val="16"/>
                <w:szCs w:val="16"/>
              </w:rPr>
              <w:t>(</w:t>
            </w:r>
            <w:r w:rsidR="00C64063" w:rsidRPr="00883C5B">
              <w:rPr>
                <w:rFonts w:ascii="Montserrat" w:hAnsi="Montserrat" w:cstheme="minorHAnsi"/>
                <w:sz w:val="16"/>
                <w:szCs w:val="16"/>
              </w:rPr>
              <w:t>2024</w:t>
            </w:r>
            <w:r w:rsidRPr="00883C5B">
              <w:rPr>
                <w:rFonts w:ascii="Montserrat" w:hAnsi="Montserrat" w:cstheme="minorHAnsi"/>
                <w:sz w:val="16"/>
                <w:szCs w:val="16"/>
              </w:rPr>
              <w:t>)</w:t>
            </w:r>
          </w:p>
        </w:tc>
      </w:tr>
      <w:tr w:rsidR="001C50EA" w:rsidRPr="00883C5B" w14:paraId="65C969F7" w14:textId="77777777" w:rsidTr="00883C5B">
        <w:trPr>
          <w:trHeight w:val="376"/>
        </w:trPr>
        <w:tc>
          <w:tcPr>
            <w:tcW w:w="5386" w:type="dxa"/>
            <w:gridSpan w:val="2"/>
            <w:vAlign w:val="center"/>
          </w:tcPr>
          <w:p w14:paraId="222112C7" w14:textId="77777777" w:rsidR="001C50EA" w:rsidRPr="00883C5B" w:rsidRDefault="001C50EA" w:rsidP="001C50EA">
            <w:pPr>
              <w:jc w:val="center"/>
              <w:rPr>
                <w:rFonts w:ascii="Montserrat" w:hAnsi="Montserrat" w:cs="Arial"/>
                <w:sz w:val="16"/>
                <w:szCs w:val="16"/>
              </w:rPr>
            </w:pPr>
            <w:r w:rsidRPr="00883C5B">
              <w:rPr>
                <w:rFonts w:ascii="Montserrat" w:hAnsi="Montserrat" w:cs="Arial"/>
                <w:sz w:val="16"/>
                <w:szCs w:val="16"/>
              </w:rPr>
              <w:t>Fecha de publicación de la información</w:t>
            </w:r>
          </w:p>
          <w:p w14:paraId="3CFF2935" w14:textId="77777777" w:rsidR="001C50EA" w:rsidRPr="00883C5B" w:rsidRDefault="001C50EA" w:rsidP="001C50EA">
            <w:pPr>
              <w:spacing w:after="160"/>
              <w:jc w:val="center"/>
              <w:rPr>
                <w:rFonts w:ascii="Montserrat" w:hAnsi="Montserrat" w:cstheme="minorHAnsi"/>
                <w:b/>
                <w:bCs/>
                <w:sz w:val="16"/>
                <w:szCs w:val="16"/>
              </w:rPr>
            </w:pPr>
          </w:p>
        </w:tc>
        <w:tc>
          <w:tcPr>
            <w:tcW w:w="2268" w:type="dxa"/>
            <w:vAlign w:val="center"/>
          </w:tcPr>
          <w:p w14:paraId="23DCB99C" w14:textId="356214C7" w:rsidR="001C50EA" w:rsidRPr="00883C5B" w:rsidRDefault="001C50EA" w:rsidP="001C50EA">
            <w:pPr>
              <w:spacing w:after="160"/>
              <w:jc w:val="center"/>
              <w:rPr>
                <w:rFonts w:ascii="Montserrat" w:hAnsi="Montserrat" w:cstheme="minorHAnsi"/>
                <w:sz w:val="16"/>
                <w:szCs w:val="16"/>
              </w:rPr>
            </w:pPr>
            <w:r w:rsidRPr="00883C5B">
              <w:rPr>
                <w:rFonts w:ascii="Montserrat" w:hAnsi="Montserrat" w:cs="Arial"/>
                <w:sz w:val="16"/>
                <w:szCs w:val="16"/>
              </w:rPr>
              <w:t>(31/10/2022)</w:t>
            </w:r>
            <w:r w:rsidR="001C3DB6" w:rsidRPr="00883C5B">
              <w:rPr>
                <w:rFonts w:ascii="Montserrat" w:hAnsi="Montserrat" w:cs="Arial"/>
                <w:sz w:val="16"/>
                <w:szCs w:val="16"/>
              </w:rPr>
              <w:t xml:space="preserve"> </w:t>
            </w:r>
          </w:p>
        </w:tc>
      </w:tr>
      <w:tr w:rsidR="001C50EA" w:rsidRPr="00883C5B" w14:paraId="157D7819" w14:textId="77777777" w:rsidTr="00883C5B">
        <w:trPr>
          <w:trHeight w:val="424"/>
        </w:trPr>
        <w:tc>
          <w:tcPr>
            <w:tcW w:w="5386" w:type="dxa"/>
            <w:gridSpan w:val="2"/>
            <w:vAlign w:val="center"/>
          </w:tcPr>
          <w:p w14:paraId="4B24923B" w14:textId="72CBCE7D" w:rsidR="001C50EA" w:rsidRPr="00883C5B" w:rsidRDefault="001C50EA" w:rsidP="001C50EA">
            <w:pPr>
              <w:spacing w:after="160"/>
              <w:jc w:val="center"/>
              <w:rPr>
                <w:rFonts w:ascii="Montserrat" w:hAnsi="Montserrat" w:cstheme="minorHAnsi"/>
                <w:b/>
                <w:bCs/>
                <w:sz w:val="16"/>
                <w:szCs w:val="16"/>
              </w:rPr>
            </w:pPr>
            <w:r w:rsidRPr="00883C5B">
              <w:rPr>
                <w:rFonts w:ascii="Montserrat" w:hAnsi="Montserrat" w:cs="Arial"/>
                <w:sz w:val="16"/>
                <w:szCs w:val="16"/>
              </w:rPr>
              <w:t>Fecha de la última actualización</w:t>
            </w:r>
          </w:p>
        </w:tc>
        <w:tc>
          <w:tcPr>
            <w:tcW w:w="2268" w:type="dxa"/>
            <w:vAlign w:val="center"/>
          </w:tcPr>
          <w:p w14:paraId="550AAC36" w14:textId="0D9CDAF6" w:rsidR="001C50EA" w:rsidRPr="00883C5B" w:rsidRDefault="00883C5B" w:rsidP="001C50EA">
            <w:pPr>
              <w:spacing w:after="160"/>
              <w:jc w:val="center"/>
              <w:rPr>
                <w:rFonts w:ascii="Montserrat" w:hAnsi="Montserrat" w:cstheme="minorHAnsi"/>
                <w:sz w:val="16"/>
                <w:szCs w:val="16"/>
              </w:rPr>
            </w:pPr>
            <w:r w:rsidRPr="00883C5B">
              <w:rPr>
                <w:rFonts w:ascii="Montserrat" w:hAnsi="Montserrat" w:cs="Arial"/>
                <w:sz w:val="16"/>
                <w:szCs w:val="16"/>
              </w:rPr>
              <w:t>(</w:t>
            </w:r>
            <w:r w:rsidR="001F7CF3">
              <w:rPr>
                <w:rFonts w:ascii="Montserrat" w:hAnsi="Montserrat" w:cs="Arial"/>
                <w:sz w:val="16"/>
                <w:szCs w:val="16"/>
              </w:rPr>
              <w:t>28</w:t>
            </w:r>
            <w:r w:rsidRPr="00883C5B">
              <w:rPr>
                <w:rFonts w:ascii="Montserrat" w:hAnsi="Montserrat" w:cs="Arial"/>
                <w:sz w:val="16"/>
                <w:szCs w:val="16"/>
              </w:rPr>
              <w:t>/0</w:t>
            </w:r>
            <w:r w:rsidR="001F7CF3">
              <w:rPr>
                <w:rFonts w:ascii="Montserrat" w:hAnsi="Montserrat" w:cs="Arial"/>
                <w:sz w:val="16"/>
                <w:szCs w:val="16"/>
              </w:rPr>
              <w:t>8</w:t>
            </w:r>
            <w:r w:rsidRPr="00883C5B">
              <w:rPr>
                <w:rFonts w:ascii="Montserrat" w:hAnsi="Montserrat" w:cs="Arial"/>
                <w:sz w:val="16"/>
                <w:szCs w:val="16"/>
              </w:rPr>
              <w:t>/2024</w:t>
            </w:r>
            <w:r w:rsidR="001C50EA" w:rsidRPr="00883C5B">
              <w:rPr>
                <w:rFonts w:ascii="Montserrat" w:hAnsi="Montserrat" w:cs="Arial"/>
                <w:sz w:val="16"/>
                <w:szCs w:val="16"/>
              </w:rPr>
              <w:t>)</w:t>
            </w:r>
          </w:p>
        </w:tc>
      </w:tr>
      <w:tr w:rsidR="005B353F" w:rsidRPr="00883C5B" w14:paraId="1A6AAC5A" w14:textId="77777777" w:rsidTr="00883C5B">
        <w:trPr>
          <w:trHeight w:val="222"/>
        </w:trPr>
        <w:tc>
          <w:tcPr>
            <w:tcW w:w="425" w:type="dxa"/>
            <w:vAlign w:val="center"/>
          </w:tcPr>
          <w:p w14:paraId="37022317" w14:textId="77777777" w:rsidR="005B353F" w:rsidRPr="00883C5B" w:rsidRDefault="005B353F" w:rsidP="007751D2">
            <w:pPr>
              <w:spacing w:after="160"/>
              <w:jc w:val="both"/>
              <w:rPr>
                <w:rFonts w:ascii="Montserrat" w:hAnsi="Montserrat" w:cstheme="minorHAnsi"/>
                <w:b/>
                <w:bCs/>
                <w:sz w:val="16"/>
                <w:szCs w:val="16"/>
              </w:rPr>
            </w:pPr>
            <w:r w:rsidRPr="00883C5B">
              <w:rPr>
                <w:rFonts w:ascii="Montserrat" w:hAnsi="Montserrat" w:cstheme="minorHAnsi"/>
                <w:b/>
                <w:bCs/>
                <w:sz w:val="16"/>
                <w:szCs w:val="16"/>
              </w:rPr>
              <w:t>No.</w:t>
            </w:r>
          </w:p>
        </w:tc>
        <w:tc>
          <w:tcPr>
            <w:tcW w:w="4961" w:type="dxa"/>
            <w:vAlign w:val="center"/>
          </w:tcPr>
          <w:p w14:paraId="6808FE3F" w14:textId="77777777" w:rsidR="005B353F" w:rsidRPr="00883C5B" w:rsidRDefault="005B353F" w:rsidP="007751D2">
            <w:pPr>
              <w:spacing w:after="160"/>
              <w:jc w:val="center"/>
              <w:rPr>
                <w:rFonts w:ascii="Montserrat" w:hAnsi="Montserrat" w:cstheme="minorHAnsi"/>
                <w:b/>
                <w:bCs/>
                <w:sz w:val="16"/>
                <w:szCs w:val="16"/>
              </w:rPr>
            </w:pPr>
            <w:r w:rsidRPr="00883C5B">
              <w:rPr>
                <w:rFonts w:ascii="Montserrat" w:hAnsi="Montserrat" w:cstheme="minorHAnsi"/>
                <w:b/>
                <w:bCs/>
                <w:sz w:val="16"/>
                <w:szCs w:val="16"/>
              </w:rPr>
              <w:t>Criterio</w:t>
            </w:r>
          </w:p>
        </w:tc>
        <w:tc>
          <w:tcPr>
            <w:tcW w:w="2268" w:type="dxa"/>
            <w:vAlign w:val="center"/>
          </w:tcPr>
          <w:p w14:paraId="3C0EAF5F" w14:textId="77777777" w:rsidR="005B353F" w:rsidRPr="00883C5B" w:rsidRDefault="005B353F" w:rsidP="007751D2">
            <w:pPr>
              <w:spacing w:after="160"/>
              <w:jc w:val="center"/>
              <w:rPr>
                <w:rFonts w:ascii="Montserrat" w:hAnsi="Montserrat" w:cstheme="minorHAnsi"/>
                <w:b/>
                <w:bCs/>
                <w:sz w:val="16"/>
                <w:szCs w:val="16"/>
              </w:rPr>
            </w:pPr>
            <w:r w:rsidRPr="00883C5B">
              <w:rPr>
                <w:rFonts w:ascii="Montserrat" w:hAnsi="Montserrat" w:cstheme="minorHAnsi"/>
                <w:b/>
                <w:bCs/>
                <w:sz w:val="16"/>
                <w:szCs w:val="16"/>
              </w:rPr>
              <w:t>Medio de verificación</w:t>
            </w:r>
          </w:p>
        </w:tc>
      </w:tr>
      <w:tr w:rsidR="00656746" w:rsidRPr="00883C5B" w14:paraId="6B9F49A8" w14:textId="77777777" w:rsidTr="00883C5B">
        <w:trPr>
          <w:trHeight w:val="756"/>
        </w:trPr>
        <w:tc>
          <w:tcPr>
            <w:tcW w:w="425" w:type="dxa"/>
            <w:vAlign w:val="center"/>
          </w:tcPr>
          <w:p w14:paraId="0962AE33" w14:textId="77777777" w:rsidR="00656746" w:rsidRPr="00883C5B" w:rsidRDefault="00656746" w:rsidP="00656746">
            <w:pPr>
              <w:spacing w:after="160"/>
              <w:jc w:val="both"/>
              <w:rPr>
                <w:rFonts w:ascii="Montserrat" w:hAnsi="Montserrat" w:cstheme="minorHAnsi"/>
                <w:b/>
                <w:bCs/>
                <w:sz w:val="16"/>
                <w:szCs w:val="16"/>
              </w:rPr>
            </w:pPr>
            <w:r w:rsidRPr="00883C5B">
              <w:rPr>
                <w:rFonts w:ascii="Montserrat" w:hAnsi="Montserrat" w:cstheme="minorHAnsi"/>
                <w:b/>
                <w:bCs/>
                <w:sz w:val="16"/>
                <w:szCs w:val="16"/>
              </w:rPr>
              <w:t>1.</w:t>
            </w:r>
          </w:p>
        </w:tc>
        <w:tc>
          <w:tcPr>
            <w:tcW w:w="4961" w:type="dxa"/>
            <w:vAlign w:val="center"/>
          </w:tcPr>
          <w:p w14:paraId="4EC95407" w14:textId="77777777" w:rsidR="00855E78" w:rsidRPr="00883C5B" w:rsidRDefault="00855E78" w:rsidP="00855E78">
            <w:pPr>
              <w:jc w:val="both"/>
              <w:rPr>
                <w:rFonts w:ascii="Montserrat" w:hAnsi="Montserrat" w:cstheme="minorHAnsi"/>
                <w:sz w:val="16"/>
                <w:szCs w:val="16"/>
              </w:rPr>
            </w:pPr>
            <w:r w:rsidRPr="00883C5B">
              <w:rPr>
                <w:rFonts w:ascii="Montserrat" w:hAnsi="Montserrat" w:cstheme="minorHAnsi"/>
                <w:sz w:val="16"/>
                <w:szCs w:val="16"/>
              </w:rPr>
              <w:t xml:space="preserve">Hipervínculo a la </w:t>
            </w:r>
            <w:r w:rsidRPr="00883C5B">
              <w:rPr>
                <w:rFonts w:ascii="Montserrat" w:hAnsi="Montserrat" w:cstheme="minorHAnsi"/>
                <w:b/>
                <w:sz w:val="16"/>
                <w:szCs w:val="16"/>
                <w:u w:val="single"/>
              </w:rPr>
              <w:t>versión pública</w:t>
            </w:r>
            <w:r w:rsidRPr="00883C5B">
              <w:rPr>
                <w:rFonts w:ascii="Montserrat" w:hAnsi="Montserrat" w:cstheme="minorHAnsi"/>
                <w:sz w:val="16"/>
                <w:szCs w:val="16"/>
              </w:rPr>
              <w:t xml:space="preserve"> del documento de seguridad del responsable, testando únicamente lo relativo al plan de trabajo que contiene, además, el análisis de riesgo y brecha</w:t>
            </w:r>
          </w:p>
          <w:p w14:paraId="7FAB6277" w14:textId="2C58B9C2" w:rsidR="00656746" w:rsidRPr="00883C5B" w:rsidRDefault="00855E78" w:rsidP="00855E78">
            <w:pPr>
              <w:jc w:val="both"/>
              <w:rPr>
                <w:rFonts w:ascii="Montserrat" w:hAnsi="Montserrat" w:cstheme="minorHAnsi"/>
                <w:b/>
                <w:sz w:val="16"/>
                <w:szCs w:val="16"/>
              </w:rPr>
            </w:pPr>
            <w:r w:rsidRPr="00883C5B">
              <w:rPr>
                <w:rFonts w:ascii="Montserrat" w:hAnsi="Montserrat" w:cstheme="minorHAnsi"/>
                <w:b/>
                <w:bCs/>
                <w:sz w:val="16"/>
                <w:szCs w:val="16"/>
                <w:u w:val="single"/>
              </w:rPr>
              <w:t>Por ningún motivo debe incluirse en este apar</w:t>
            </w:r>
            <w:r w:rsidR="00AB1BAA" w:rsidRPr="00883C5B">
              <w:rPr>
                <w:rFonts w:ascii="Montserrat" w:hAnsi="Montserrat" w:cstheme="minorHAnsi"/>
                <w:b/>
                <w:bCs/>
                <w:sz w:val="16"/>
                <w:szCs w:val="16"/>
                <w:u w:val="single"/>
              </w:rPr>
              <w:t>tado el documento de seguridad í</w:t>
            </w:r>
            <w:r w:rsidRPr="00883C5B">
              <w:rPr>
                <w:rFonts w:ascii="Montserrat" w:hAnsi="Montserrat" w:cstheme="minorHAnsi"/>
                <w:b/>
                <w:bCs/>
                <w:sz w:val="16"/>
                <w:szCs w:val="16"/>
                <w:u w:val="single"/>
              </w:rPr>
              <w:t>ntegro con el que cuenta el responsable. El documento de seguridad deberá publicarse protegiendo el plan de trabajo, el análisis de riesgo y el análisis de brecha respectivos; lo que implica que en caso de que se dejen visibles, sin excepción, será considerado como incumplimiento al presente criterio</w:t>
            </w:r>
          </w:p>
        </w:tc>
        <w:tc>
          <w:tcPr>
            <w:tcW w:w="2268" w:type="dxa"/>
            <w:vAlign w:val="center"/>
          </w:tcPr>
          <w:p w14:paraId="656A3A67" w14:textId="42C87B16" w:rsidR="001C3DB6" w:rsidRPr="00883C5B" w:rsidRDefault="009745E4" w:rsidP="001C3DB6">
            <w:pPr>
              <w:rPr>
                <w:rFonts w:ascii="Montserrat" w:hAnsi="Montserrat"/>
                <w:color w:val="1F497D"/>
                <w:sz w:val="16"/>
                <w:szCs w:val="16"/>
              </w:rPr>
            </w:pPr>
            <w:hyperlink r:id="rId6" w:history="1">
              <w:r w:rsidR="001C3DB6" w:rsidRPr="00883C5B">
                <w:rPr>
                  <w:rStyle w:val="Hipervnculo"/>
                  <w:rFonts w:ascii="Montserrat" w:hAnsi="Montserrat"/>
                  <w:sz w:val="16"/>
                  <w:szCs w:val="16"/>
                </w:rPr>
                <w:t>https://puertotuxpan.com.mx/wp-content/uploads/2024/05/DOCUMENTO-DE-SEGURIDAD-ASIPONA-TUXPAN-2023-2024_Censurado.pdf</w:t>
              </w:r>
            </w:hyperlink>
          </w:p>
          <w:p w14:paraId="7D5B02E4" w14:textId="77777777" w:rsidR="001C3DB6" w:rsidRPr="00883C5B" w:rsidRDefault="001C3DB6" w:rsidP="001C3DB6">
            <w:pPr>
              <w:ind w:firstLine="708"/>
              <w:rPr>
                <w:rFonts w:ascii="Montserrat" w:hAnsi="Montserrat"/>
                <w:color w:val="1F497D"/>
                <w:sz w:val="16"/>
                <w:szCs w:val="16"/>
              </w:rPr>
            </w:pPr>
          </w:p>
          <w:p w14:paraId="6CED6DEF" w14:textId="77777777" w:rsidR="00656746" w:rsidRPr="00883C5B" w:rsidRDefault="00656746" w:rsidP="00656746">
            <w:pPr>
              <w:spacing w:after="160"/>
              <w:jc w:val="both"/>
              <w:rPr>
                <w:rFonts w:ascii="Montserrat" w:hAnsi="Montserrat" w:cstheme="minorHAnsi"/>
                <w:sz w:val="16"/>
                <w:szCs w:val="16"/>
              </w:rPr>
            </w:pPr>
          </w:p>
        </w:tc>
      </w:tr>
      <w:tr w:rsidR="00656746" w:rsidRPr="00883C5B" w14:paraId="4FA9FA19" w14:textId="77777777" w:rsidTr="00883C5B">
        <w:trPr>
          <w:trHeight w:val="641"/>
        </w:trPr>
        <w:tc>
          <w:tcPr>
            <w:tcW w:w="425" w:type="dxa"/>
            <w:vAlign w:val="center"/>
          </w:tcPr>
          <w:p w14:paraId="58D99828" w14:textId="77777777" w:rsidR="00656746" w:rsidRPr="00883C5B" w:rsidRDefault="00656746" w:rsidP="00656746">
            <w:pPr>
              <w:spacing w:after="160"/>
              <w:jc w:val="both"/>
              <w:rPr>
                <w:rFonts w:ascii="Montserrat" w:hAnsi="Montserrat" w:cstheme="minorHAnsi"/>
                <w:b/>
                <w:bCs/>
                <w:sz w:val="16"/>
                <w:szCs w:val="16"/>
              </w:rPr>
            </w:pPr>
            <w:r w:rsidRPr="00883C5B">
              <w:rPr>
                <w:rFonts w:ascii="Montserrat" w:hAnsi="Montserrat" w:cstheme="minorHAnsi"/>
                <w:b/>
                <w:bCs/>
                <w:sz w:val="16"/>
                <w:szCs w:val="16"/>
              </w:rPr>
              <w:t>2.</w:t>
            </w:r>
          </w:p>
        </w:tc>
        <w:tc>
          <w:tcPr>
            <w:tcW w:w="4961" w:type="dxa"/>
            <w:vAlign w:val="center"/>
          </w:tcPr>
          <w:p w14:paraId="2EAF268D" w14:textId="25152335" w:rsidR="00656746" w:rsidRPr="00883C5B" w:rsidRDefault="00656746" w:rsidP="00656746">
            <w:pPr>
              <w:spacing w:after="160"/>
              <w:jc w:val="both"/>
              <w:rPr>
                <w:rFonts w:ascii="Montserrat" w:hAnsi="Montserrat" w:cstheme="minorHAnsi"/>
                <w:sz w:val="16"/>
                <w:szCs w:val="16"/>
              </w:rPr>
            </w:pPr>
            <w:r w:rsidRPr="00883C5B">
              <w:rPr>
                <w:rFonts w:ascii="Montserrat" w:hAnsi="Montserrat" w:cstheme="minorHAnsi"/>
                <w:sz w:val="16"/>
                <w:szCs w:val="16"/>
              </w:rPr>
              <w:t>Hipervínculo al documento que contiene las políticas internas de gestión y tratamiento de los datos personales</w:t>
            </w:r>
          </w:p>
        </w:tc>
        <w:tc>
          <w:tcPr>
            <w:tcW w:w="2268" w:type="dxa"/>
            <w:vAlign w:val="center"/>
          </w:tcPr>
          <w:p w14:paraId="27D9037D" w14:textId="1475BAEB" w:rsidR="001C3DB6" w:rsidRPr="00883C5B" w:rsidRDefault="009745E4" w:rsidP="001C3DB6">
            <w:pPr>
              <w:rPr>
                <w:rFonts w:ascii="Montserrat" w:hAnsi="Montserrat"/>
                <w:sz w:val="16"/>
                <w:szCs w:val="16"/>
              </w:rPr>
            </w:pPr>
            <w:hyperlink r:id="rId7" w:history="1">
              <w:r w:rsidR="001C3DB6" w:rsidRPr="00883C5B">
                <w:rPr>
                  <w:rStyle w:val="Hipervnculo"/>
                  <w:rFonts w:ascii="Montserrat" w:hAnsi="Montserrat"/>
                  <w:sz w:val="16"/>
                  <w:szCs w:val="16"/>
                </w:rPr>
                <w:t>https://puertotuxpan.com.mx/wp-content/uploads/2024/05/2.1.2.-POLITICA_INTERNA_CUMPLIMIENTO_TRATAMIENTO_DATOS-PERSONALES-ASIPONATUX-2024.pdf</w:t>
              </w:r>
            </w:hyperlink>
          </w:p>
          <w:p w14:paraId="1066B7E8" w14:textId="77777777" w:rsidR="00656746" w:rsidRPr="00883C5B" w:rsidRDefault="00656746" w:rsidP="00656746">
            <w:pPr>
              <w:spacing w:after="160"/>
              <w:jc w:val="both"/>
              <w:rPr>
                <w:rFonts w:ascii="Montserrat" w:hAnsi="Montserrat" w:cstheme="minorHAnsi"/>
                <w:sz w:val="16"/>
                <w:szCs w:val="16"/>
              </w:rPr>
            </w:pPr>
          </w:p>
        </w:tc>
      </w:tr>
      <w:bookmarkEnd w:id="1"/>
    </w:tbl>
    <w:p w14:paraId="0EC45D34" w14:textId="77777777" w:rsidR="001C3DB6" w:rsidRPr="001C3DB6" w:rsidRDefault="001C3DB6" w:rsidP="00656746">
      <w:pPr>
        <w:jc w:val="center"/>
        <w:rPr>
          <w:rFonts w:ascii="Montserrat" w:hAnsi="Montserrat" w:cstheme="minorHAnsi"/>
          <w:b/>
          <w:sz w:val="20"/>
          <w:szCs w:val="20"/>
        </w:rPr>
      </w:pPr>
    </w:p>
    <w:p w14:paraId="6F059F1B" w14:textId="2FC5B2DA" w:rsidR="001C3DB6" w:rsidRDefault="001C3DB6" w:rsidP="00656746">
      <w:pPr>
        <w:jc w:val="center"/>
        <w:rPr>
          <w:rFonts w:ascii="Montserrat" w:hAnsi="Montserrat" w:cstheme="minorHAnsi"/>
          <w:b/>
          <w:sz w:val="20"/>
          <w:szCs w:val="20"/>
        </w:rPr>
      </w:pPr>
    </w:p>
    <w:p w14:paraId="4E6B2FDC" w14:textId="6FB6A101" w:rsidR="001C3DB6" w:rsidRDefault="001C3DB6" w:rsidP="00656746">
      <w:pPr>
        <w:jc w:val="center"/>
        <w:rPr>
          <w:rFonts w:ascii="Montserrat" w:hAnsi="Montserrat" w:cstheme="minorHAnsi"/>
          <w:b/>
          <w:sz w:val="20"/>
          <w:szCs w:val="20"/>
        </w:rPr>
      </w:pPr>
    </w:p>
    <w:p w14:paraId="4C4BA09B" w14:textId="0C5D387F" w:rsidR="001C3DB6" w:rsidRDefault="001C3DB6" w:rsidP="00656746">
      <w:pPr>
        <w:jc w:val="center"/>
        <w:rPr>
          <w:rFonts w:ascii="Montserrat" w:hAnsi="Montserrat" w:cstheme="minorHAnsi"/>
          <w:b/>
          <w:sz w:val="20"/>
          <w:szCs w:val="20"/>
        </w:rPr>
      </w:pPr>
    </w:p>
    <w:p w14:paraId="6F4D1FF9" w14:textId="7CD08A5D" w:rsidR="001C3DB6" w:rsidRDefault="001C3DB6" w:rsidP="00656746">
      <w:pPr>
        <w:jc w:val="center"/>
        <w:rPr>
          <w:rFonts w:ascii="Montserrat" w:hAnsi="Montserrat" w:cstheme="minorHAnsi"/>
          <w:b/>
          <w:sz w:val="20"/>
          <w:szCs w:val="20"/>
        </w:rPr>
      </w:pPr>
    </w:p>
    <w:p w14:paraId="67591C2D" w14:textId="609AD711" w:rsidR="001C3DB6" w:rsidRDefault="001C3DB6" w:rsidP="00656746">
      <w:pPr>
        <w:jc w:val="center"/>
        <w:rPr>
          <w:rFonts w:ascii="Montserrat" w:hAnsi="Montserrat" w:cstheme="minorHAnsi"/>
          <w:b/>
          <w:sz w:val="20"/>
          <w:szCs w:val="20"/>
        </w:rPr>
      </w:pPr>
    </w:p>
    <w:p w14:paraId="2F399685" w14:textId="2435706A" w:rsidR="001C3DB6" w:rsidRDefault="001C3DB6" w:rsidP="00656746">
      <w:pPr>
        <w:jc w:val="center"/>
        <w:rPr>
          <w:rFonts w:ascii="Montserrat" w:hAnsi="Montserrat" w:cstheme="minorHAnsi"/>
          <w:b/>
          <w:sz w:val="20"/>
          <w:szCs w:val="20"/>
        </w:rPr>
      </w:pPr>
    </w:p>
    <w:p w14:paraId="31264888" w14:textId="28BF0DB3" w:rsidR="001C3DB6" w:rsidRDefault="001C3DB6" w:rsidP="00656746">
      <w:pPr>
        <w:jc w:val="center"/>
        <w:rPr>
          <w:rFonts w:ascii="Montserrat" w:hAnsi="Montserrat" w:cstheme="minorHAnsi"/>
          <w:b/>
          <w:sz w:val="20"/>
          <w:szCs w:val="20"/>
        </w:rPr>
      </w:pPr>
    </w:p>
    <w:p w14:paraId="447D4A38" w14:textId="41300E1E" w:rsidR="00883C5B" w:rsidRDefault="00883C5B" w:rsidP="00656746">
      <w:pPr>
        <w:jc w:val="center"/>
        <w:rPr>
          <w:rFonts w:ascii="Montserrat" w:hAnsi="Montserrat" w:cstheme="minorHAnsi"/>
          <w:b/>
          <w:sz w:val="20"/>
          <w:szCs w:val="20"/>
        </w:rPr>
      </w:pPr>
    </w:p>
    <w:p w14:paraId="6B9A5BC7" w14:textId="1BBFDB0E" w:rsidR="00883C5B" w:rsidRDefault="00883C5B" w:rsidP="00656746">
      <w:pPr>
        <w:jc w:val="center"/>
        <w:rPr>
          <w:rFonts w:ascii="Montserrat" w:hAnsi="Montserrat" w:cstheme="minorHAnsi"/>
          <w:b/>
          <w:sz w:val="20"/>
          <w:szCs w:val="20"/>
        </w:rPr>
      </w:pPr>
    </w:p>
    <w:p w14:paraId="2A436202" w14:textId="7613A9DC" w:rsidR="00883C5B" w:rsidRDefault="00883C5B" w:rsidP="00656746">
      <w:pPr>
        <w:jc w:val="center"/>
        <w:rPr>
          <w:rFonts w:ascii="Montserrat" w:hAnsi="Montserrat" w:cstheme="minorHAnsi"/>
          <w:b/>
          <w:sz w:val="20"/>
          <w:szCs w:val="20"/>
        </w:rPr>
      </w:pPr>
    </w:p>
    <w:p w14:paraId="6B685388" w14:textId="1C5976EE" w:rsidR="00883C5B" w:rsidRDefault="00883C5B" w:rsidP="00656746">
      <w:pPr>
        <w:jc w:val="center"/>
        <w:rPr>
          <w:rFonts w:ascii="Montserrat" w:hAnsi="Montserrat" w:cstheme="minorHAnsi"/>
          <w:b/>
          <w:sz w:val="20"/>
          <w:szCs w:val="20"/>
        </w:rPr>
      </w:pPr>
    </w:p>
    <w:p w14:paraId="2F3438F1" w14:textId="01793D09" w:rsidR="00883C5B" w:rsidRDefault="00883C5B" w:rsidP="00656746">
      <w:pPr>
        <w:jc w:val="center"/>
        <w:rPr>
          <w:rFonts w:ascii="Montserrat" w:hAnsi="Montserrat" w:cstheme="minorHAnsi"/>
          <w:b/>
          <w:sz w:val="20"/>
          <w:szCs w:val="20"/>
        </w:rPr>
      </w:pPr>
    </w:p>
    <w:p w14:paraId="232740B0" w14:textId="77777777" w:rsidR="00883C5B" w:rsidRDefault="00883C5B" w:rsidP="00656746">
      <w:pPr>
        <w:jc w:val="center"/>
        <w:rPr>
          <w:rFonts w:ascii="Montserrat" w:hAnsi="Montserrat" w:cstheme="minorHAnsi"/>
          <w:b/>
          <w:sz w:val="20"/>
          <w:szCs w:val="20"/>
        </w:rPr>
      </w:pPr>
    </w:p>
    <w:p w14:paraId="628B99C1" w14:textId="77777777" w:rsidR="001C3DB6" w:rsidRDefault="001C3DB6" w:rsidP="00656746">
      <w:pPr>
        <w:jc w:val="center"/>
        <w:rPr>
          <w:rFonts w:ascii="Montserrat" w:hAnsi="Montserrat" w:cstheme="minorHAnsi"/>
          <w:b/>
          <w:sz w:val="20"/>
          <w:szCs w:val="20"/>
        </w:rPr>
      </w:pPr>
    </w:p>
    <w:p w14:paraId="552783A2" w14:textId="77777777" w:rsidR="001C3DB6" w:rsidRPr="001C3DB6" w:rsidRDefault="001C3DB6" w:rsidP="00656746">
      <w:pPr>
        <w:jc w:val="center"/>
        <w:rPr>
          <w:rFonts w:ascii="Montserrat" w:hAnsi="Montserrat" w:cstheme="minorHAnsi"/>
          <w:b/>
          <w:sz w:val="20"/>
          <w:szCs w:val="20"/>
        </w:rPr>
      </w:pPr>
    </w:p>
    <w:p w14:paraId="5DD36904" w14:textId="1E384040" w:rsidR="001571B7" w:rsidRPr="001C3DB6" w:rsidRDefault="00C4133B" w:rsidP="00656746">
      <w:pPr>
        <w:jc w:val="center"/>
        <w:rPr>
          <w:rFonts w:ascii="Montserrat" w:hAnsi="Montserrat" w:cstheme="minorHAnsi"/>
          <w:b/>
          <w:sz w:val="20"/>
          <w:szCs w:val="20"/>
        </w:rPr>
      </w:pPr>
      <w:r w:rsidRPr="001C3DB6">
        <w:rPr>
          <w:rFonts w:ascii="Montserrat" w:hAnsi="Montserrat" w:cstheme="minorHAnsi"/>
          <w:b/>
          <w:sz w:val="20"/>
          <w:szCs w:val="20"/>
        </w:rPr>
        <w:t>Variable y formato</w:t>
      </w:r>
      <w:r w:rsidR="001571B7" w:rsidRPr="001C3DB6">
        <w:rPr>
          <w:rFonts w:ascii="Montserrat" w:hAnsi="Montserrat" w:cstheme="minorHAnsi"/>
          <w:b/>
          <w:sz w:val="20"/>
          <w:szCs w:val="20"/>
        </w:rPr>
        <w:t xml:space="preserve"> 2.2 Deber de confidencialidad</w:t>
      </w:r>
      <w:r w:rsidR="00754D74" w:rsidRPr="001C3DB6">
        <w:rPr>
          <w:rFonts w:ascii="Montserrat" w:hAnsi="Montserrat" w:cstheme="minorHAnsi"/>
          <w:b/>
          <w:sz w:val="20"/>
          <w:szCs w:val="20"/>
        </w:rPr>
        <w:t xml:space="preserve"> y comunicaciones de datos personales</w:t>
      </w:r>
    </w:p>
    <w:tbl>
      <w:tblPr>
        <w:tblW w:w="8549" w:type="dxa"/>
        <w:tblInd w:w="279"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ayout w:type="fixed"/>
        <w:tblCellMar>
          <w:left w:w="70" w:type="dxa"/>
          <w:right w:w="70" w:type="dxa"/>
        </w:tblCellMar>
        <w:tblLook w:val="0000" w:firstRow="0" w:lastRow="0" w:firstColumn="0" w:lastColumn="0" w:noHBand="0" w:noVBand="0"/>
      </w:tblPr>
      <w:tblGrid>
        <w:gridCol w:w="567"/>
        <w:gridCol w:w="4961"/>
        <w:gridCol w:w="3021"/>
      </w:tblGrid>
      <w:tr w:rsidR="001571B7" w:rsidRPr="00883C5B" w14:paraId="308A1CF5" w14:textId="77777777" w:rsidTr="008B2951">
        <w:trPr>
          <w:trHeight w:val="424"/>
        </w:trPr>
        <w:tc>
          <w:tcPr>
            <w:tcW w:w="5528" w:type="dxa"/>
            <w:gridSpan w:val="2"/>
            <w:vAlign w:val="center"/>
          </w:tcPr>
          <w:p w14:paraId="1270A9FA" w14:textId="77777777" w:rsidR="001571B7" w:rsidRPr="00883C5B" w:rsidRDefault="001571B7" w:rsidP="007751D2">
            <w:pPr>
              <w:jc w:val="center"/>
              <w:rPr>
                <w:rFonts w:ascii="Montserrat" w:hAnsi="Montserrat" w:cstheme="minorHAnsi"/>
                <w:b/>
                <w:bCs/>
                <w:sz w:val="16"/>
                <w:szCs w:val="16"/>
              </w:rPr>
            </w:pPr>
            <w:bookmarkStart w:id="2" w:name="_Hlk68795882"/>
            <w:r w:rsidRPr="00883C5B">
              <w:rPr>
                <w:rFonts w:ascii="Montserrat" w:hAnsi="Montserrat" w:cstheme="minorHAnsi"/>
                <w:b/>
                <w:bCs/>
                <w:sz w:val="16"/>
                <w:szCs w:val="16"/>
              </w:rPr>
              <w:t>Ejercicio (año) del que se presenta la información</w:t>
            </w:r>
          </w:p>
        </w:tc>
        <w:tc>
          <w:tcPr>
            <w:tcW w:w="3021" w:type="dxa"/>
            <w:vAlign w:val="center"/>
          </w:tcPr>
          <w:p w14:paraId="0735A867" w14:textId="6DEDD0E9" w:rsidR="001571B7" w:rsidRPr="00883C5B" w:rsidRDefault="001571B7" w:rsidP="007751D2">
            <w:pPr>
              <w:jc w:val="center"/>
              <w:rPr>
                <w:rFonts w:ascii="Montserrat" w:hAnsi="Montserrat" w:cstheme="minorHAnsi"/>
                <w:sz w:val="16"/>
                <w:szCs w:val="16"/>
              </w:rPr>
            </w:pPr>
            <w:r w:rsidRPr="00883C5B">
              <w:rPr>
                <w:rFonts w:ascii="Montserrat" w:hAnsi="Montserrat" w:cstheme="minorHAnsi"/>
                <w:sz w:val="16"/>
                <w:szCs w:val="16"/>
              </w:rPr>
              <w:t>(</w:t>
            </w:r>
            <w:r w:rsidR="00615503" w:rsidRPr="00883C5B">
              <w:rPr>
                <w:rFonts w:ascii="Montserrat" w:hAnsi="Montserrat" w:cstheme="minorHAnsi"/>
                <w:sz w:val="16"/>
                <w:szCs w:val="16"/>
              </w:rPr>
              <w:t>2024</w:t>
            </w:r>
            <w:r w:rsidRPr="00883C5B">
              <w:rPr>
                <w:rFonts w:ascii="Montserrat" w:hAnsi="Montserrat" w:cstheme="minorHAnsi"/>
                <w:sz w:val="16"/>
                <w:szCs w:val="16"/>
              </w:rPr>
              <w:t>)</w:t>
            </w:r>
          </w:p>
        </w:tc>
      </w:tr>
      <w:tr w:rsidR="0045119D" w:rsidRPr="00883C5B" w14:paraId="11A934CF" w14:textId="77777777" w:rsidTr="008B2951">
        <w:trPr>
          <w:trHeight w:val="424"/>
        </w:trPr>
        <w:tc>
          <w:tcPr>
            <w:tcW w:w="5528" w:type="dxa"/>
            <w:gridSpan w:val="2"/>
            <w:vAlign w:val="center"/>
          </w:tcPr>
          <w:p w14:paraId="4A4C466D" w14:textId="77777777" w:rsidR="0045119D" w:rsidRPr="00883C5B" w:rsidRDefault="0045119D" w:rsidP="0045119D">
            <w:pPr>
              <w:jc w:val="center"/>
              <w:rPr>
                <w:rFonts w:ascii="Montserrat" w:hAnsi="Montserrat" w:cs="Arial"/>
                <w:sz w:val="16"/>
                <w:szCs w:val="16"/>
              </w:rPr>
            </w:pPr>
            <w:r w:rsidRPr="00883C5B">
              <w:rPr>
                <w:rFonts w:ascii="Montserrat" w:hAnsi="Montserrat" w:cs="Arial"/>
                <w:sz w:val="16"/>
                <w:szCs w:val="16"/>
              </w:rPr>
              <w:t>Fecha de publicación de la información</w:t>
            </w:r>
          </w:p>
          <w:p w14:paraId="79A8DEDA" w14:textId="77777777" w:rsidR="0045119D" w:rsidRPr="00883C5B" w:rsidRDefault="0045119D" w:rsidP="0045119D">
            <w:pPr>
              <w:jc w:val="center"/>
              <w:rPr>
                <w:rFonts w:ascii="Montserrat" w:hAnsi="Montserrat" w:cstheme="minorHAnsi"/>
                <w:b/>
                <w:bCs/>
                <w:sz w:val="16"/>
                <w:szCs w:val="16"/>
              </w:rPr>
            </w:pPr>
          </w:p>
        </w:tc>
        <w:tc>
          <w:tcPr>
            <w:tcW w:w="3021" w:type="dxa"/>
            <w:vAlign w:val="center"/>
          </w:tcPr>
          <w:p w14:paraId="5E7A3752" w14:textId="17A2ED8D" w:rsidR="0045119D" w:rsidRPr="00883C5B" w:rsidRDefault="0045119D" w:rsidP="0045119D">
            <w:pPr>
              <w:jc w:val="center"/>
              <w:rPr>
                <w:rFonts w:ascii="Montserrat" w:hAnsi="Montserrat" w:cstheme="minorHAnsi"/>
                <w:sz w:val="16"/>
                <w:szCs w:val="16"/>
              </w:rPr>
            </w:pPr>
            <w:r w:rsidRPr="00883C5B">
              <w:rPr>
                <w:rFonts w:ascii="Montserrat" w:hAnsi="Montserrat" w:cs="Arial"/>
                <w:sz w:val="16"/>
                <w:szCs w:val="16"/>
              </w:rPr>
              <w:t>(</w:t>
            </w:r>
            <w:r w:rsidR="001A0126" w:rsidRPr="00883C5B">
              <w:rPr>
                <w:rFonts w:ascii="Montserrat" w:hAnsi="Montserrat" w:cs="Arial"/>
                <w:sz w:val="16"/>
                <w:szCs w:val="16"/>
              </w:rPr>
              <w:t>31/10/2022</w:t>
            </w:r>
            <w:r w:rsidRPr="00883C5B">
              <w:rPr>
                <w:rFonts w:ascii="Montserrat" w:hAnsi="Montserrat" w:cs="Arial"/>
                <w:sz w:val="16"/>
                <w:szCs w:val="16"/>
              </w:rPr>
              <w:t>)</w:t>
            </w:r>
          </w:p>
        </w:tc>
      </w:tr>
      <w:tr w:rsidR="0045119D" w:rsidRPr="00883C5B" w14:paraId="5216E85C" w14:textId="77777777" w:rsidTr="008B2951">
        <w:trPr>
          <w:trHeight w:val="424"/>
        </w:trPr>
        <w:tc>
          <w:tcPr>
            <w:tcW w:w="5528" w:type="dxa"/>
            <w:gridSpan w:val="2"/>
            <w:vAlign w:val="center"/>
          </w:tcPr>
          <w:p w14:paraId="695858C3" w14:textId="2BF1A474" w:rsidR="0045119D" w:rsidRPr="00883C5B" w:rsidRDefault="0045119D" w:rsidP="0045119D">
            <w:pPr>
              <w:jc w:val="center"/>
              <w:rPr>
                <w:rFonts w:ascii="Montserrat" w:hAnsi="Montserrat" w:cstheme="minorHAnsi"/>
                <w:b/>
                <w:bCs/>
                <w:sz w:val="16"/>
                <w:szCs w:val="16"/>
              </w:rPr>
            </w:pPr>
            <w:r w:rsidRPr="00883C5B">
              <w:rPr>
                <w:rFonts w:ascii="Montserrat" w:hAnsi="Montserrat" w:cs="Arial"/>
                <w:sz w:val="16"/>
                <w:szCs w:val="16"/>
              </w:rPr>
              <w:t>Fecha de la última actualización</w:t>
            </w:r>
          </w:p>
        </w:tc>
        <w:tc>
          <w:tcPr>
            <w:tcW w:w="3021" w:type="dxa"/>
            <w:vAlign w:val="center"/>
          </w:tcPr>
          <w:p w14:paraId="7D521C5C" w14:textId="059B7037" w:rsidR="0045119D" w:rsidRPr="00883C5B" w:rsidRDefault="001F7CF3" w:rsidP="0045119D">
            <w:pPr>
              <w:jc w:val="center"/>
              <w:rPr>
                <w:rFonts w:ascii="Montserrat" w:hAnsi="Montserrat" w:cstheme="minorHAnsi"/>
                <w:sz w:val="16"/>
                <w:szCs w:val="16"/>
              </w:rPr>
            </w:pPr>
            <w:r w:rsidRPr="00883C5B">
              <w:rPr>
                <w:rFonts w:ascii="Montserrat" w:hAnsi="Montserrat" w:cs="Arial"/>
                <w:sz w:val="16"/>
                <w:szCs w:val="16"/>
              </w:rPr>
              <w:t>(</w:t>
            </w:r>
            <w:r>
              <w:rPr>
                <w:rFonts w:ascii="Montserrat" w:hAnsi="Montserrat" w:cs="Arial"/>
                <w:sz w:val="16"/>
                <w:szCs w:val="16"/>
              </w:rPr>
              <w:t>28</w:t>
            </w:r>
            <w:r w:rsidRPr="00883C5B">
              <w:rPr>
                <w:rFonts w:ascii="Montserrat" w:hAnsi="Montserrat" w:cs="Arial"/>
                <w:sz w:val="16"/>
                <w:szCs w:val="16"/>
              </w:rPr>
              <w:t>/0</w:t>
            </w:r>
            <w:r>
              <w:rPr>
                <w:rFonts w:ascii="Montserrat" w:hAnsi="Montserrat" w:cs="Arial"/>
                <w:sz w:val="16"/>
                <w:szCs w:val="16"/>
              </w:rPr>
              <w:t>8</w:t>
            </w:r>
            <w:r w:rsidRPr="00883C5B">
              <w:rPr>
                <w:rFonts w:ascii="Montserrat" w:hAnsi="Montserrat" w:cs="Arial"/>
                <w:sz w:val="16"/>
                <w:szCs w:val="16"/>
              </w:rPr>
              <w:t>/2024)</w:t>
            </w:r>
          </w:p>
        </w:tc>
      </w:tr>
      <w:tr w:rsidR="001571B7" w:rsidRPr="00883C5B" w14:paraId="4EA6FC05" w14:textId="77777777" w:rsidTr="008B2951">
        <w:trPr>
          <w:trHeight w:val="222"/>
        </w:trPr>
        <w:tc>
          <w:tcPr>
            <w:tcW w:w="567" w:type="dxa"/>
            <w:vAlign w:val="center"/>
          </w:tcPr>
          <w:p w14:paraId="3D85BCEB" w14:textId="77777777" w:rsidR="001571B7" w:rsidRPr="00883C5B" w:rsidRDefault="001571B7" w:rsidP="007751D2">
            <w:pPr>
              <w:jc w:val="center"/>
              <w:rPr>
                <w:rFonts w:ascii="Montserrat" w:hAnsi="Montserrat" w:cstheme="minorHAnsi"/>
                <w:b/>
                <w:bCs/>
                <w:sz w:val="16"/>
                <w:szCs w:val="16"/>
              </w:rPr>
            </w:pPr>
            <w:r w:rsidRPr="00883C5B">
              <w:rPr>
                <w:rFonts w:ascii="Montserrat" w:hAnsi="Montserrat" w:cstheme="minorHAnsi"/>
                <w:b/>
                <w:bCs/>
                <w:sz w:val="16"/>
                <w:szCs w:val="16"/>
              </w:rPr>
              <w:t>No.</w:t>
            </w:r>
          </w:p>
        </w:tc>
        <w:tc>
          <w:tcPr>
            <w:tcW w:w="4961" w:type="dxa"/>
            <w:vAlign w:val="center"/>
          </w:tcPr>
          <w:p w14:paraId="4EAD5C03" w14:textId="77777777" w:rsidR="001571B7" w:rsidRPr="00883C5B" w:rsidRDefault="001571B7" w:rsidP="007751D2">
            <w:pPr>
              <w:jc w:val="center"/>
              <w:rPr>
                <w:rFonts w:ascii="Montserrat" w:hAnsi="Montserrat" w:cstheme="minorHAnsi"/>
                <w:b/>
                <w:bCs/>
                <w:sz w:val="16"/>
                <w:szCs w:val="16"/>
              </w:rPr>
            </w:pPr>
            <w:r w:rsidRPr="00883C5B">
              <w:rPr>
                <w:rFonts w:ascii="Montserrat" w:hAnsi="Montserrat" w:cstheme="minorHAnsi"/>
                <w:b/>
                <w:bCs/>
                <w:sz w:val="16"/>
                <w:szCs w:val="16"/>
              </w:rPr>
              <w:t>Criterio</w:t>
            </w:r>
          </w:p>
        </w:tc>
        <w:tc>
          <w:tcPr>
            <w:tcW w:w="3021" w:type="dxa"/>
            <w:vAlign w:val="center"/>
          </w:tcPr>
          <w:p w14:paraId="6BAFB45B" w14:textId="77777777" w:rsidR="001571B7" w:rsidRPr="00883C5B" w:rsidRDefault="001571B7" w:rsidP="007751D2">
            <w:pPr>
              <w:jc w:val="center"/>
              <w:rPr>
                <w:rFonts w:ascii="Montserrat" w:hAnsi="Montserrat" w:cstheme="minorHAnsi"/>
                <w:b/>
                <w:bCs/>
                <w:sz w:val="16"/>
                <w:szCs w:val="16"/>
              </w:rPr>
            </w:pPr>
            <w:r w:rsidRPr="00883C5B">
              <w:rPr>
                <w:rFonts w:ascii="Montserrat" w:hAnsi="Montserrat" w:cstheme="minorHAnsi"/>
                <w:b/>
                <w:bCs/>
                <w:sz w:val="16"/>
                <w:szCs w:val="16"/>
              </w:rPr>
              <w:t>Medio de verificación</w:t>
            </w:r>
          </w:p>
        </w:tc>
      </w:tr>
      <w:tr w:rsidR="00656746" w:rsidRPr="00883C5B" w14:paraId="7D8B503F" w14:textId="77777777" w:rsidTr="008B2951">
        <w:trPr>
          <w:trHeight w:val="756"/>
        </w:trPr>
        <w:tc>
          <w:tcPr>
            <w:tcW w:w="567" w:type="dxa"/>
            <w:vAlign w:val="center"/>
          </w:tcPr>
          <w:p w14:paraId="771F3A7C" w14:textId="77777777" w:rsidR="00656746" w:rsidRPr="00883C5B" w:rsidRDefault="00656746" w:rsidP="00656746">
            <w:pPr>
              <w:jc w:val="center"/>
              <w:rPr>
                <w:rFonts w:ascii="Montserrat" w:hAnsi="Montserrat" w:cstheme="minorHAnsi"/>
                <w:b/>
                <w:bCs/>
                <w:sz w:val="16"/>
                <w:szCs w:val="16"/>
              </w:rPr>
            </w:pPr>
            <w:r w:rsidRPr="00883C5B">
              <w:rPr>
                <w:rFonts w:ascii="Montserrat" w:hAnsi="Montserrat" w:cstheme="minorHAnsi"/>
                <w:b/>
                <w:bCs/>
                <w:sz w:val="16"/>
                <w:szCs w:val="16"/>
              </w:rPr>
              <w:t>1.</w:t>
            </w:r>
          </w:p>
        </w:tc>
        <w:tc>
          <w:tcPr>
            <w:tcW w:w="4961" w:type="dxa"/>
            <w:vAlign w:val="center"/>
          </w:tcPr>
          <w:p w14:paraId="04138BC1" w14:textId="5FF4E2EB" w:rsidR="00656746" w:rsidRPr="00883C5B" w:rsidRDefault="00656746" w:rsidP="00656746">
            <w:pPr>
              <w:jc w:val="both"/>
              <w:rPr>
                <w:rFonts w:ascii="Montserrat" w:hAnsi="Montserrat" w:cstheme="minorHAnsi"/>
                <w:sz w:val="16"/>
                <w:szCs w:val="16"/>
              </w:rPr>
            </w:pPr>
            <w:r w:rsidRPr="00883C5B">
              <w:rPr>
                <w:rFonts w:ascii="Montserrat" w:hAnsi="Montserrat" w:cstheme="minorHAnsi"/>
                <w:sz w:val="16"/>
                <w:szCs w:val="16"/>
              </w:rPr>
              <w:t>Hipervínculo al documento mediante el cual se establecen los controles dirigidos a asegurar la confidencialidad</w:t>
            </w:r>
            <w:r w:rsidR="004418ED" w:rsidRPr="00883C5B">
              <w:rPr>
                <w:rFonts w:ascii="Montserrat" w:hAnsi="Montserrat" w:cstheme="minorHAnsi"/>
                <w:sz w:val="16"/>
                <w:szCs w:val="16"/>
              </w:rPr>
              <w:t xml:space="preserve"> que deben guardar</w:t>
            </w:r>
            <w:r w:rsidRPr="00883C5B">
              <w:rPr>
                <w:rFonts w:ascii="Montserrat" w:hAnsi="Montserrat" w:cstheme="minorHAnsi"/>
                <w:sz w:val="16"/>
                <w:szCs w:val="16"/>
              </w:rPr>
              <w:t xml:space="preserve"> todas las personas que intervienen en cualquier fase del tratamiento de datos personales. Los controles deben identificarse con claridad de forma sencilla.</w:t>
            </w:r>
          </w:p>
        </w:tc>
        <w:tc>
          <w:tcPr>
            <w:tcW w:w="3021" w:type="dxa"/>
            <w:vAlign w:val="center"/>
          </w:tcPr>
          <w:p w14:paraId="1F9BD9A1" w14:textId="77777777" w:rsidR="008B2951" w:rsidRDefault="009745E4" w:rsidP="008B2951">
            <w:pPr>
              <w:rPr>
                <w:rFonts w:ascii="Montserrat" w:hAnsi="Montserrat"/>
                <w:color w:val="385623"/>
              </w:rPr>
            </w:pPr>
            <w:hyperlink r:id="rId8" w:history="1">
              <w:r w:rsidR="008B2951">
                <w:rPr>
                  <w:rStyle w:val="Hipervnculo"/>
                  <w:rFonts w:ascii="Montserrat" w:hAnsi="Montserrat"/>
                </w:rPr>
                <w:t>https://puertotuxpan.com.mx/Documentos/Transparencia/2.2.1%20Controles%20de%20Confidencialidad_28082024.pdf</w:t>
              </w:r>
            </w:hyperlink>
          </w:p>
          <w:p w14:paraId="7CE52362" w14:textId="5AC86372" w:rsidR="00656746" w:rsidRPr="00883C5B" w:rsidRDefault="00656746" w:rsidP="00D4060A">
            <w:pPr>
              <w:jc w:val="center"/>
              <w:rPr>
                <w:rFonts w:ascii="Montserrat" w:hAnsi="Montserrat" w:cstheme="minorHAnsi"/>
                <w:sz w:val="16"/>
                <w:szCs w:val="16"/>
              </w:rPr>
            </w:pPr>
          </w:p>
        </w:tc>
      </w:tr>
      <w:tr w:rsidR="00656746" w:rsidRPr="00883C5B" w14:paraId="153EBDD2" w14:textId="77777777" w:rsidTr="008B2951">
        <w:trPr>
          <w:trHeight w:val="756"/>
        </w:trPr>
        <w:tc>
          <w:tcPr>
            <w:tcW w:w="567" w:type="dxa"/>
            <w:vAlign w:val="center"/>
          </w:tcPr>
          <w:p w14:paraId="64928595" w14:textId="77777777" w:rsidR="00656746" w:rsidRPr="00883C5B" w:rsidRDefault="00656746" w:rsidP="00656746">
            <w:pPr>
              <w:jc w:val="center"/>
              <w:rPr>
                <w:rFonts w:ascii="Montserrat" w:hAnsi="Montserrat" w:cstheme="minorHAnsi"/>
                <w:b/>
                <w:bCs/>
                <w:sz w:val="16"/>
                <w:szCs w:val="16"/>
              </w:rPr>
            </w:pPr>
            <w:r w:rsidRPr="00883C5B">
              <w:rPr>
                <w:rFonts w:ascii="Montserrat" w:hAnsi="Montserrat" w:cstheme="minorHAnsi"/>
                <w:b/>
                <w:bCs/>
                <w:sz w:val="16"/>
                <w:szCs w:val="16"/>
              </w:rPr>
              <w:t>2.</w:t>
            </w:r>
          </w:p>
        </w:tc>
        <w:tc>
          <w:tcPr>
            <w:tcW w:w="4961" w:type="dxa"/>
            <w:vAlign w:val="center"/>
          </w:tcPr>
          <w:p w14:paraId="73BFD0B3" w14:textId="579A3EC3" w:rsidR="00656746" w:rsidRPr="00883C5B" w:rsidRDefault="00656746" w:rsidP="00656746">
            <w:pPr>
              <w:jc w:val="both"/>
              <w:rPr>
                <w:rFonts w:ascii="Montserrat" w:hAnsi="Montserrat" w:cstheme="minorHAnsi"/>
                <w:sz w:val="16"/>
                <w:szCs w:val="16"/>
              </w:rPr>
            </w:pPr>
            <w:r w:rsidRPr="00883C5B">
              <w:rPr>
                <w:rFonts w:ascii="Montserrat" w:hAnsi="Montserrat" w:cstheme="minorHAnsi"/>
                <w:sz w:val="16"/>
                <w:szCs w:val="16"/>
              </w:rPr>
              <w:t xml:space="preserve">Hipervínculo al documento que contenga la relación de los instrumentos jurídicos que regulan la relación con los encargados, en cual se establecerá como cláusula general el guardar confidencialidad respecto de los datos personales tratados por el encargado. El documento deberá contener la denominación e hipervínculo </w:t>
            </w:r>
            <w:r w:rsidR="004418ED" w:rsidRPr="00883C5B">
              <w:rPr>
                <w:rFonts w:ascii="Montserrat" w:hAnsi="Montserrat" w:cstheme="minorHAnsi"/>
                <w:sz w:val="16"/>
                <w:szCs w:val="16"/>
              </w:rPr>
              <w:t xml:space="preserve">de la versión pública </w:t>
            </w:r>
            <w:r w:rsidRPr="00883C5B">
              <w:rPr>
                <w:rFonts w:ascii="Montserrat" w:hAnsi="Montserrat" w:cstheme="minorHAnsi"/>
                <w:sz w:val="16"/>
                <w:szCs w:val="16"/>
              </w:rPr>
              <w:t>de cada instrumento jurídico y su finalidad, así como indicar si estos incluyen la cláusula general de confidencialidad</w:t>
            </w:r>
            <w:r w:rsidRPr="00883C5B">
              <w:rPr>
                <w:rFonts w:ascii="Montserrat" w:hAnsi="Montserrat" w:cstheme="minorHAnsi"/>
                <w:sz w:val="16"/>
                <w:szCs w:val="16"/>
                <w:vertAlign w:val="superscript"/>
              </w:rPr>
              <w:footnoteReference w:id="1"/>
            </w:r>
            <w:r w:rsidRPr="00883C5B">
              <w:rPr>
                <w:rFonts w:ascii="Montserrat" w:hAnsi="Montserrat" w:cstheme="minorHAnsi"/>
                <w:sz w:val="16"/>
                <w:szCs w:val="16"/>
                <w:vertAlign w:val="superscript"/>
              </w:rPr>
              <w:t xml:space="preserve"> </w:t>
            </w:r>
          </w:p>
          <w:p w14:paraId="11D6943F" w14:textId="20B65EBC" w:rsidR="00656746" w:rsidRPr="00883C5B" w:rsidRDefault="00656746" w:rsidP="00656746">
            <w:pPr>
              <w:jc w:val="both"/>
              <w:rPr>
                <w:rFonts w:ascii="Montserrat" w:hAnsi="Montserrat" w:cstheme="minorHAnsi"/>
                <w:sz w:val="16"/>
                <w:szCs w:val="16"/>
              </w:rPr>
            </w:pPr>
            <w:r w:rsidRPr="00883C5B">
              <w:rPr>
                <w:rFonts w:ascii="Montserrat" w:hAnsi="Montserrat" w:cstheme="minorHAnsi"/>
                <w:sz w:val="16"/>
                <w:szCs w:val="16"/>
              </w:rPr>
              <w:t>En caso de que no aplique, el responsable deberá especificar que a la fecha no se cuenta con Encargado(s).</w:t>
            </w:r>
          </w:p>
        </w:tc>
        <w:tc>
          <w:tcPr>
            <w:tcW w:w="3021" w:type="dxa"/>
            <w:vAlign w:val="center"/>
          </w:tcPr>
          <w:p w14:paraId="7001EF1A" w14:textId="09D79927" w:rsidR="00656746" w:rsidRPr="00883C5B" w:rsidRDefault="005622A7" w:rsidP="00656746">
            <w:pPr>
              <w:jc w:val="center"/>
              <w:rPr>
                <w:rFonts w:ascii="Montserrat" w:hAnsi="Montserrat" w:cstheme="minorHAnsi"/>
                <w:sz w:val="16"/>
                <w:szCs w:val="16"/>
              </w:rPr>
            </w:pPr>
            <w:r w:rsidRPr="00883C5B">
              <w:rPr>
                <w:rFonts w:ascii="Montserrat" w:hAnsi="Montserrat"/>
                <w:sz w:val="16"/>
                <w:szCs w:val="16"/>
              </w:rPr>
              <w:t>A la fecha, esta Administración del Sistema Portuario Nacional Tuxpan, S.A de C.V., no cuenta con encargado(s)</w:t>
            </w:r>
          </w:p>
        </w:tc>
      </w:tr>
      <w:tr w:rsidR="00656746" w:rsidRPr="00883C5B" w14:paraId="426AD73B" w14:textId="77777777" w:rsidTr="008B2951">
        <w:trPr>
          <w:trHeight w:val="274"/>
        </w:trPr>
        <w:tc>
          <w:tcPr>
            <w:tcW w:w="567" w:type="dxa"/>
            <w:vAlign w:val="center"/>
          </w:tcPr>
          <w:p w14:paraId="2304E10E" w14:textId="77777777" w:rsidR="00656746" w:rsidRPr="00883C5B" w:rsidRDefault="00656746" w:rsidP="00656746">
            <w:pPr>
              <w:jc w:val="center"/>
              <w:rPr>
                <w:rFonts w:ascii="Montserrat" w:hAnsi="Montserrat" w:cstheme="minorHAnsi"/>
                <w:b/>
                <w:bCs/>
                <w:sz w:val="16"/>
                <w:szCs w:val="16"/>
              </w:rPr>
            </w:pPr>
            <w:r w:rsidRPr="00883C5B">
              <w:rPr>
                <w:rFonts w:ascii="Montserrat" w:hAnsi="Montserrat" w:cstheme="minorHAnsi"/>
                <w:b/>
                <w:bCs/>
                <w:sz w:val="16"/>
                <w:szCs w:val="16"/>
              </w:rPr>
              <w:t>3.</w:t>
            </w:r>
          </w:p>
        </w:tc>
        <w:tc>
          <w:tcPr>
            <w:tcW w:w="4961" w:type="dxa"/>
            <w:vAlign w:val="center"/>
          </w:tcPr>
          <w:p w14:paraId="2D47E17B" w14:textId="4FF79647" w:rsidR="00656746" w:rsidRPr="00883C5B" w:rsidRDefault="00656746" w:rsidP="00656746">
            <w:pPr>
              <w:jc w:val="both"/>
              <w:rPr>
                <w:rFonts w:ascii="Montserrat" w:hAnsi="Montserrat" w:cstheme="minorHAnsi"/>
                <w:sz w:val="16"/>
                <w:szCs w:val="16"/>
              </w:rPr>
            </w:pPr>
            <w:r w:rsidRPr="00883C5B">
              <w:rPr>
                <w:rFonts w:ascii="Montserrat" w:hAnsi="Montserrat" w:cstheme="minorHAnsi"/>
                <w:sz w:val="16"/>
                <w:szCs w:val="16"/>
              </w:rPr>
              <w:t xml:space="preserve">Hipervínculo al documento que contenga la relación de los instrumentos jurídicos mediante los cuales se formaliza la contratación o adhesión a servicios, aplicaciones e infraestructura en el cómputo en la nube y otras materias, en los cuales se establezcan las condiciones o cláusulas generales de contratación, incluidas aquéllas en las cuales el o los proveedores se obliguen a guardar confidencialidad respecto de los datos personales sobre los que se preste(n) el servicio. El documento deberá contener la denominación e hipervínculo </w:t>
            </w:r>
            <w:r w:rsidR="000E7C63" w:rsidRPr="00883C5B">
              <w:rPr>
                <w:rFonts w:ascii="Montserrat" w:hAnsi="Montserrat" w:cstheme="minorHAnsi"/>
                <w:sz w:val="16"/>
                <w:szCs w:val="16"/>
              </w:rPr>
              <w:t xml:space="preserve">de la versión pública </w:t>
            </w:r>
            <w:r w:rsidRPr="00883C5B">
              <w:rPr>
                <w:rFonts w:ascii="Montserrat" w:hAnsi="Montserrat" w:cstheme="minorHAnsi"/>
                <w:sz w:val="16"/>
                <w:szCs w:val="16"/>
              </w:rPr>
              <w:t xml:space="preserve">de cada instrumento jurídico, su finalidad e indicar si incluyen las condiciones o </w:t>
            </w:r>
            <w:r w:rsidRPr="00883C5B">
              <w:rPr>
                <w:rFonts w:ascii="Montserrat" w:hAnsi="Montserrat" w:cstheme="minorHAnsi"/>
                <w:sz w:val="16"/>
                <w:szCs w:val="16"/>
              </w:rPr>
              <w:lastRenderedPageBreak/>
              <w:t>cláusulas generales de la contratación, así como la cláusula general de confidencialidad</w:t>
            </w:r>
            <w:r w:rsidRPr="00883C5B">
              <w:rPr>
                <w:rFonts w:ascii="Montserrat" w:hAnsi="Montserrat" w:cstheme="minorHAnsi"/>
                <w:sz w:val="16"/>
                <w:szCs w:val="16"/>
                <w:vertAlign w:val="superscript"/>
              </w:rPr>
              <w:footnoteReference w:id="2"/>
            </w:r>
          </w:p>
          <w:p w14:paraId="1D0C24D6" w14:textId="39A1E4EE" w:rsidR="00656746" w:rsidRPr="00883C5B" w:rsidRDefault="00656746" w:rsidP="00656746">
            <w:pPr>
              <w:jc w:val="both"/>
              <w:rPr>
                <w:rFonts w:ascii="Montserrat" w:hAnsi="Montserrat" w:cstheme="minorHAnsi"/>
                <w:sz w:val="16"/>
                <w:szCs w:val="16"/>
              </w:rPr>
            </w:pPr>
            <w:r w:rsidRPr="00883C5B">
              <w:rPr>
                <w:rFonts w:ascii="Montserrat" w:hAnsi="Montserrat" w:cstheme="minorHAnsi"/>
                <w:sz w:val="16"/>
                <w:szCs w:val="16"/>
              </w:rPr>
              <w:t>En caso de que no aplique, el responsable deberá especificar que a la fecha no se cuenta con proveedor(es) de servicios, aplicaciones e infraestructura en el cómputo en la nube y otras materias.</w:t>
            </w:r>
          </w:p>
        </w:tc>
        <w:tc>
          <w:tcPr>
            <w:tcW w:w="3021" w:type="dxa"/>
            <w:vAlign w:val="center"/>
          </w:tcPr>
          <w:p w14:paraId="75EDE4AE" w14:textId="1E241D82" w:rsidR="00656746" w:rsidRPr="00883C5B" w:rsidRDefault="005622A7" w:rsidP="00656746">
            <w:pPr>
              <w:jc w:val="center"/>
              <w:rPr>
                <w:rFonts w:ascii="Montserrat" w:hAnsi="Montserrat" w:cstheme="minorHAnsi"/>
                <w:sz w:val="16"/>
                <w:szCs w:val="16"/>
              </w:rPr>
            </w:pPr>
            <w:r w:rsidRPr="00883C5B">
              <w:rPr>
                <w:rFonts w:ascii="Montserrat" w:hAnsi="Montserrat"/>
                <w:sz w:val="16"/>
                <w:szCs w:val="16"/>
              </w:rPr>
              <w:lastRenderedPageBreak/>
              <w:t>A la fecha, esta Administración del Sistema Portuario Nacional Tuxpan, S.A de C.V., no cuenta con proveedor(es) de servicios, aplicaciones e infraestructura en el computo en la nube y otras materias.</w:t>
            </w:r>
          </w:p>
        </w:tc>
      </w:tr>
      <w:tr w:rsidR="00656746" w:rsidRPr="00883C5B" w14:paraId="00AA6DB8" w14:textId="77777777" w:rsidTr="008B2951">
        <w:trPr>
          <w:trHeight w:val="756"/>
        </w:trPr>
        <w:tc>
          <w:tcPr>
            <w:tcW w:w="567" w:type="dxa"/>
            <w:vAlign w:val="center"/>
          </w:tcPr>
          <w:p w14:paraId="17CFBB31" w14:textId="77777777" w:rsidR="00656746" w:rsidRPr="00883C5B" w:rsidRDefault="00656746" w:rsidP="00656746">
            <w:pPr>
              <w:jc w:val="center"/>
              <w:rPr>
                <w:rFonts w:ascii="Montserrat" w:hAnsi="Montserrat" w:cstheme="minorHAnsi"/>
                <w:b/>
                <w:bCs/>
                <w:sz w:val="16"/>
                <w:szCs w:val="16"/>
              </w:rPr>
            </w:pPr>
            <w:r w:rsidRPr="00883C5B">
              <w:rPr>
                <w:rFonts w:ascii="Montserrat" w:hAnsi="Montserrat" w:cstheme="minorHAnsi"/>
                <w:b/>
                <w:bCs/>
                <w:sz w:val="16"/>
                <w:szCs w:val="16"/>
              </w:rPr>
              <w:t>4.</w:t>
            </w:r>
          </w:p>
        </w:tc>
        <w:tc>
          <w:tcPr>
            <w:tcW w:w="4961" w:type="dxa"/>
            <w:vAlign w:val="center"/>
          </w:tcPr>
          <w:p w14:paraId="456DBF04" w14:textId="114D48F5" w:rsidR="00656746" w:rsidRPr="00883C5B" w:rsidRDefault="00656746" w:rsidP="00656746">
            <w:pPr>
              <w:jc w:val="both"/>
              <w:rPr>
                <w:rFonts w:ascii="Montserrat" w:hAnsi="Montserrat" w:cstheme="minorHAnsi"/>
                <w:sz w:val="16"/>
                <w:szCs w:val="16"/>
              </w:rPr>
            </w:pPr>
            <w:r w:rsidRPr="00883C5B">
              <w:rPr>
                <w:rFonts w:ascii="Montserrat" w:hAnsi="Montserrat" w:cstheme="minorHAnsi"/>
                <w:sz w:val="16"/>
                <w:szCs w:val="16"/>
              </w:rPr>
              <w:t xml:space="preserve">Hipervínculo al documento que contenga la relación de los instrumentos jurídicos mediante los cuales se formalizan las transferencias de datos personales, y en los cuales el receptor de los datos personales se obliga a garantizar la confidencialidad de los datos personales a los que da tratamiento. El documento deberá contener la denominación e hipervínculo de </w:t>
            </w:r>
            <w:r w:rsidR="000E7C63" w:rsidRPr="00883C5B">
              <w:rPr>
                <w:rFonts w:ascii="Montserrat" w:hAnsi="Montserrat" w:cstheme="minorHAnsi"/>
                <w:sz w:val="16"/>
                <w:szCs w:val="16"/>
              </w:rPr>
              <w:t xml:space="preserve">la versión pública de </w:t>
            </w:r>
            <w:r w:rsidRPr="00883C5B">
              <w:rPr>
                <w:rFonts w:ascii="Montserrat" w:hAnsi="Montserrat" w:cstheme="minorHAnsi"/>
                <w:sz w:val="16"/>
                <w:szCs w:val="16"/>
              </w:rPr>
              <w:t>cada instrumento jurídico, su finalidad, breve descripción de la forma en la que se obtuvo el consentimiento del titular, o bien, especificar alguna de las excepciones establecidas en los artículos 22 fracción II y/o 70 de la Ley General; medio o forma por el que el responsable comunicó al receptor de los datos personales, el aviso de privacidad conforme al cual se tratan los datos personales frente al titular; así como indicar si estos incluyen la cláusula general de confidencialidad</w:t>
            </w:r>
            <w:r w:rsidRPr="00883C5B">
              <w:rPr>
                <w:rStyle w:val="Refdenotaalpie"/>
                <w:rFonts w:ascii="Montserrat" w:hAnsi="Montserrat" w:cstheme="minorHAnsi"/>
                <w:sz w:val="16"/>
                <w:szCs w:val="16"/>
              </w:rPr>
              <w:footnoteReference w:id="3"/>
            </w:r>
            <w:r w:rsidRPr="00883C5B">
              <w:rPr>
                <w:rFonts w:ascii="Montserrat" w:hAnsi="Montserrat" w:cstheme="minorHAnsi"/>
                <w:sz w:val="16"/>
                <w:szCs w:val="16"/>
              </w:rPr>
              <w:t xml:space="preserve">  </w:t>
            </w:r>
          </w:p>
          <w:p w14:paraId="014F4EC5" w14:textId="1E45C596" w:rsidR="00656746" w:rsidRPr="00883C5B" w:rsidRDefault="00656746" w:rsidP="00656746">
            <w:pPr>
              <w:jc w:val="both"/>
              <w:rPr>
                <w:rFonts w:ascii="Montserrat" w:hAnsi="Montserrat" w:cstheme="minorHAnsi"/>
                <w:bCs/>
                <w:sz w:val="16"/>
                <w:szCs w:val="16"/>
              </w:rPr>
            </w:pPr>
            <w:r w:rsidRPr="00883C5B">
              <w:rPr>
                <w:rFonts w:ascii="Montserrat" w:hAnsi="Montserrat" w:cstheme="minorHAnsi"/>
                <w:sz w:val="16"/>
                <w:szCs w:val="16"/>
              </w:rPr>
              <w:t>En caso de que no aplique, el responsable deberá especificar que a la fecha no se han realizado transferencias, o bien, que no aplica por actualizarse alguno de los supuestos que establece el artículo 66 fracciones I y II de la Ley General.</w:t>
            </w:r>
          </w:p>
        </w:tc>
        <w:tc>
          <w:tcPr>
            <w:tcW w:w="3021" w:type="dxa"/>
            <w:vAlign w:val="center"/>
          </w:tcPr>
          <w:p w14:paraId="5A8D7ABC" w14:textId="3817034C" w:rsidR="00656746" w:rsidRPr="00883C5B" w:rsidRDefault="005622A7" w:rsidP="00656746">
            <w:pPr>
              <w:jc w:val="center"/>
              <w:rPr>
                <w:rFonts w:ascii="Montserrat" w:hAnsi="Montserrat" w:cstheme="minorHAnsi"/>
                <w:sz w:val="16"/>
                <w:szCs w:val="16"/>
              </w:rPr>
            </w:pPr>
            <w:r w:rsidRPr="00883C5B">
              <w:rPr>
                <w:rFonts w:ascii="Montserrat" w:hAnsi="Montserrat"/>
                <w:sz w:val="16"/>
                <w:szCs w:val="16"/>
              </w:rPr>
              <w:t>A la fecha, esta Administración del Sistema Portuario Nacional Tuxpan, S.A de C.V., no se han realizado transferencias.</w:t>
            </w:r>
          </w:p>
        </w:tc>
      </w:tr>
      <w:bookmarkEnd w:id="2"/>
    </w:tbl>
    <w:p w14:paraId="048A8EDC" w14:textId="5297381B" w:rsidR="00F87E8B" w:rsidRPr="001C3DB6" w:rsidRDefault="00F87E8B">
      <w:pPr>
        <w:rPr>
          <w:rFonts w:ascii="Montserrat" w:hAnsi="Montserrat" w:cstheme="minorHAnsi"/>
          <w:sz w:val="20"/>
          <w:szCs w:val="20"/>
        </w:rPr>
      </w:pPr>
    </w:p>
    <w:p w14:paraId="6B3BE654" w14:textId="20AF811F" w:rsidR="00656746" w:rsidRDefault="00656746" w:rsidP="00656746">
      <w:pPr>
        <w:jc w:val="center"/>
        <w:rPr>
          <w:rFonts w:ascii="Montserrat" w:hAnsi="Montserrat" w:cstheme="minorHAnsi"/>
          <w:b/>
          <w:sz w:val="20"/>
          <w:szCs w:val="20"/>
        </w:rPr>
      </w:pPr>
    </w:p>
    <w:p w14:paraId="07F94540" w14:textId="0182CA45" w:rsidR="001C3DB6" w:rsidRDefault="001C3DB6" w:rsidP="00656746">
      <w:pPr>
        <w:jc w:val="center"/>
        <w:rPr>
          <w:rFonts w:ascii="Montserrat" w:hAnsi="Montserrat" w:cstheme="minorHAnsi"/>
          <w:b/>
          <w:sz w:val="20"/>
          <w:szCs w:val="20"/>
        </w:rPr>
      </w:pPr>
    </w:p>
    <w:p w14:paraId="119669E3" w14:textId="5268D6C2" w:rsidR="001C3DB6" w:rsidRDefault="001C3DB6" w:rsidP="00656746">
      <w:pPr>
        <w:jc w:val="center"/>
        <w:rPr>
          <w:rFonts w:ascii="Montserrat" w:hAnsi="Montserrat" w:cstheme="minorHAnsi"/>
          <w:b/>
          <w:sz w:val="20"/>
          <w:szCs w:val="20"/>
        </w:rPr>
      </w:pPr>
    </w:p>
    <w:p w14:paraId="1B03C165" w14:textId="7A1F0F43" w:rsidR="001C3DB6" w:rsidRDefault="001C3DB6" w:rsidP="00656746">
      <w:pPr>
        <w:jc w:val="center"/>
        <w:rPr>
          <w:rFonts w:ascii="Montserrat" w:hAnsi="Montserrat" w:cstheme="minorHAnsi"/>
          <w:b/>
          <w:sz w:val="20"/>
          <w:szCs w:val="20"/>
        </w:rPr>
      </w:pPr>
    </w:p>
    <w:p w14:paraId="149979CC" w14:textId="5EE255B5" w:rsidR="001C3DB6" w:rsidRDefault="001C3DB6" w:rsidP="00656746">
      <w:pPr>
        <w:jc w:val="center"/>
        <w:rPr>
          <w:rFonts w:ascii="Montserrat" w:hAnsi="Montserrat" w:cstheme="minorHAnsi"/>
          <w:b/>
          <w:sz w:val="20"/>
          <w:szCs w:val="20"/>
        </w:rPr>
      </w:pPr>
    </w:p>
    <w:p w14:paraId="2BFEEF5A" w14:textId="6E310711" w:rsidR="001C3DB6" w:rsidRDefault="001C3DB6" w:rsidP="00656746">
      <w:pPr>
        <w:jc w:val="center"/>
        <w:rPr>
          <w:rFonts w:ascii="Montserrat" w:hAnsi="Montserrat" w:cstheme="minorHAnsi"/>
          <w:b/>
          <w:sz w:val="20"/>
          <w:szCs w:val="20"/>
        </w:rPr>
      </w:pPr>
    </w:p>
    <w:p w14:paraId="69E8F9EE" w14:textId="29C908E3" w:rsidR="001C3DB6" w:rsidRDefault="001C3DB6" w:rsidP="00656746">
      <w:pPr>
        <w:jc w:val="center"/>
        <w:rPr>
          <w:rFonts w:ascii="Montserrat" w:hAnsi="Montserrat" w:cstheme="minorHAnsi"/>
          <w:b/>
          <w:sz w:val="20"/>
          <w:szCs w:val="20"/>
        </w:rPr>
      </w:pPr>
    </w:p>
    <w:p w14:paraId="2066B5BF" w14:textId="77777777" w:rsidR="001C3DB6" w:rsidRPr="001C3DB6" w:rsidRDefault="001C3DB6" w:rsidP="00656746">
      <w:pPr>
        <w:jc w:val="center"/>
        <w:rPr>
          <w:rFonts w:ascii="Montserrat" w:hAnsi="Montserrat" w:cstheme="minorHAnsi"/>
          <w:b/>
          <w:sz w:val="20"/>
          <w:szCs w:val="20"/>
        </w:rPr>
      </w:pPr>
    </w:p>
    <w:sectPr w:rsidR="001C3DB6" w:rsidRPr="001C3DB6" w:rsidSect="001C3DB6">
      <w:pgSz w:w="12240" w:h="15840"/>
      <w:pgMar w:top="56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40B3A" w14:textId="77777777" w:rsidR="009715BF" w:rsidRDefault="009715BF" w:rsidP="00CE0B13">
      <w:pPr>
        <w:spacing w:line="240" w:lineRule="auto"/>
      </w:pPr>
      <w:r>
        <w:separator/>
      </w:r>
    </w:p>
  </w:endnote>
  <w:endnote w:type="continuationSeparator" w:id="0">
    <w:p w14:paraId="7EED1C9E" w14:textId="77777777" w:rsidR="009715BF" w:rsidRDefault="009715BF" w:rsidP="00CE0B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1638B" w14:textId="77777777" w:rsidR="009715BF" w:rsidRDefault="009715BF" w:rsidP="00CE0B13">
      <w:pPr>
        <w:spacing w:line="240" w:lineRule="auto"/>
      </w:pPr>
      <w:r>
        <w:separator/>
      </w:r>
    </w:p>
  </w:footnote>
  <w:footnote w:type="continuationSeparator" w:id="0">
    <w:p w14:paraId="62CB3839" w14:textId="77777777" w:rsidR="009715BF" w:rsidRDefault="009715BF" w:rsidP="00CE0B13">
      <w:pPr>
        <w:spacing w:line="240" w:lineRule="auto"/>
      </w:pPr>
      <w:r>
        <w:continuationSeparator/>
      </w:r>
    </w:p>
  </w:footnote>
  <w:footnote w:id="1">
    <w:p w14:paraId="0F5D27F1" w14:textId="77777777" w:rsidR="00656746" w:rsidRPr="007F1DDC" w:rsidRDefault="00656746" w:rsidP="00086F7F">
      <w:pPr>
        <w:jc w:val="both"/>
        <w:rPr>
          <w:rFonts w:ascii="Arial Narrow" w:hAnsi="Arial Narrow"/>
        </w:rPr>
      </w:pPr>
      <w:r w:rsidRPr="008D76AB">
        <w:rPr>
          <w:rFonts w:ascii="Arial Narrow" w:hAnsi="Arial Narrow"/>
          <w:vertAlign w:val="superscript"/>
        </w:rPr>
        <w:footnoteRef/>
      </w:r>
      <w:r w:rsidRPr="007F1DDC">
        <w:rPr>
          <w:rFonts w:ascii="Arial Narrow" w:hAnsi="Arial Narrow"/>
        </w:rPr>
        <w:t xml:space="preserve"> </w:t>
      </w:r>
      <w:r w:rsidRPr="008D76AB">
        <w:rPr>
          <w:rFonts w:ascii="Arial Narrow" w:hAnsi="Arial Narrow"/>
          <w:sz w:val="20"/>
        </w:rPr>
        <w:t>Ver Anexo-Guía 2. Instrumentos jurídicos que regulan la relación con los Encargados con cláusula general de guardar confidencialidad.</w:t>
      </w:r>
    </w:p>
  </w:footnote>
  <w:footnote w:id="2">
    <w:p w14:paraId="12D84F9D" w14:textId="77777777" w:rsidR="00656746" w:rsidRPr="007F1DDC" w:rsidRDefault="00656746" w:rsidP="00086F7F">
      <w:pPr>
        <w:jc w:val="both"/>
        <w:rPr>
          <w:rFonts w:ascii="Arial Narrow" w:hAnsi="Arial Narrow"/>
        </w:rPr>
      </w:pPr>
      <w:r w:rsidRPr="008D76AB">
        <w:rPr>
          <w:rFonts w:ascii="Arial Narrow" w:hAnsi="Arial Narrow"/>
          <w:vertAlign w:val="superscript"/>
        </w:rPr>
        <w:footnoteRef/>
      </w:r>
      <w:r w:rsidRPr="007F1DDC">
        <w:rPr>
          <w:rFonts w:ascii="Arial Narrow" w:hAnsi="Arial Narrow"/>
        </w:rPr>
        <w:t xml:space="preserve"> </w:t>
      </w:r>
      <w:r w:rsidRPr="008D76AB">
        <w:rPr>
          <w:rFonts w:ascii="Arial Narrow" w:hAnsi="Arial Narrow"/>
          <w:sz w:val="20"/>
        </w:rPr>
        <w:t>Ver Anexo-Guía 3. Instrumentos jurídicos mediante los cuales se formaliza la contratación o adhesión a servicios, aplicaciones e infraestructura en el cómputo en la nube y otras materias.</w:t>
      </w:r>
    </w:p>
  </w:footnote>
  <w:footnote w:id="3">
    <w:p w14:paraId="75B9C9C1" w14:textId="77777777" w:rsidR="00656746" w:rsidRDefault="00656746" w:rsidP="00086F7F">
      <w:pPr>
        <w:pStyle w:val="Textonotapie"/>
      </w:pPr>
      <w:r w:rsidRPr="007F1DDC">
        <w:rPr>
          <w:rStyle w:val="Refdenotaalpie"/>
        </w:rPr>
        <w:footnoteRef/>
      </w:r>
      <w:r w:rsidRPr="007F1DDC">
        <w:t xml:space="preserve"> </w:t>
      </w:r>
      <w:r w:rsidRPr="007F1DDC">
        <w:rPr>
          <w:rFonts w:ascii="Arial Narrow" w:hAnsi="Arial Narrow"/>
        </w:rPr>
        <w:t xml:space="preserve">Ver Anexo-Guía </w:t>
      </w:r>
      <w:r>
        <w:rPr>
          <w:rFonts w:ascii="Arial Narrow" w:hAnsi="Arial Narrow"/>
        </w:rPr>
        <w:t>4.</w:t>
      </w:r>
      <w:r w:rsidRPr="00A8424C">
        <w:rPr>
          <w:rFonts w:ascii="Arial Narrow" w:hAnsi="Arial Narrow"/>
        </w:rPr>
        <w:t xml:space="preserve"> </w:t>
      </w:r>
      <w:r>
        <w:rPr>
          <w:rFonts w:ascii="Arial Narrow" w:hAnsi="Arial Narrow"/>
        </w:rPr>
        <w:t>Transferencias de datos personales.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13"/>
    <w:rsid w:val="00013BE5"/>
    <w:rsid w:val="000636D6"/>
    <w:rsid w:val="000773D5"/>
    <w:rsid w:val="00081F98"/>
    <w:rsid w:val="000871C8"/>
    <w:rsid w:val="000D1510"/>
    <w:rsid w:val="000E7C63"/>
    <w:rsid w:val="00101E1E"/>
    <w:rsid w:val="001571B7"/>
    <w:rsid w:val="001A0126"/>
    <w:rsid w:val="001C3DB6"/>
    <w:rsid w:val="001C50EA"/>
    <w:rsid w:val="001D0B90"/>
    <w:rsid w:val="001D2E9B"/>
    <w:rsid w:val="001D4F78"/>
    <w:rsid w:val="001F37C0"/>
    <w:rsid w:val="001F7CF3"/>
    <w:rsid w:val="00324FE3"/>
    <w:rsid w:val="00363599"/>
    <w:rsid w:val="003D6CEF"/>
    <w:rsid w:val="003F45FB"/>
    <w:rsid w:val="00405DC6"/>
    <w:rsid w:val="00423B63"/>
    <w:rsid w:val="004418ED"/>
    <w:rsid w:val="0045119D"/>
    <w:rsid w:val="004725A4"/>
    <w:rsid w:val="004953D7"/>
    <w:rsid w:val="005559A9"/>
    <w:rsid w:val="005622A7"/>
    <w:rsid w:val="005A1EC6"/>
    <w:rsid w:val="005A35D3"/>
    <w:rsid w:val="005B353F"/>
    <w:rsid w:val="00605124"/>
    <w:rsid w:val="00615503"/>
    <w:rsid w:val="00642A21"/>
    <w:rsid w:val="00646A94"/>
    <w:rsid w:val="00656746"/>
    <w:rsid w:val="00667D24"/>
    <w:rsid w:val="006E0A1F"/>
    <w:rsid w:val="00717B6E"/>
    <w:rsid w:val="00754D74"/>
    <w:rsid w:val="0077360A"/>
    <w:rsid w:val="007751D2"/>
    <w:rsid w:val="007C62FC"/>
    <w:rsid w:val="00803075"/>
    <w:rsid w:val="008046B0"/>
    <w:rsid w:val="00832D31"/>
    <w:rsid w:val="00855E78"/>
    <w:rsid w:val="00881274"/>
    <w:rsid w:val="00883C5B"/>
    <w:rsid w:val="00893448"/>
    <w:rsid w:val="008942D9"/>
    <w:rsid w:val="008B2951"/>
    <w:rsid w:val="008F68F4"/>
    <w:rsid w:val="009059D9"/>
    <w:rsid w:val="00947319"/>
    <w:rsid w:val="009633A3"/>
    <w:rsid w:val="009715BF"/>
    <w:rsid w:val="009745E4"/>
    <w:rsid w:val="009928B5"/>
    <w:rsid w:val="009970C0"/>
    <w:rsid w:val="009E665D"/>
    <w:rsid w:val="009F6D26"/>
    <w:rsid w:val="00A461A9"/>
    <w:rsid w:val="00A66259"/>
    <w:rsid w:val="00A771D0"/>
    <w:rsid w:val="00AA7B41"/>
    <w:rsid w:val="00AB1BAA"/>
    <w:rsid w:val="00AD42F0"/>
    <w:rsid w:val="00B0226C"/>
    <w:rsid w:val="00B47BC6"/>
    <w:rsid w:val="00B56B30"/>
    <w:rsid w:val="00BA12E8"/>
    <w:rsid w:val="00BA7F4F"/>
    <w:rsid w:val="00C30579"/>
    <w:rsid w:val="00C4133B"/>
    <w:rsid w:val="00C64063"/>
    <w:rsid w:val="00C87C6E"/>
    <w:rsid w:val="00CD2FD4"/>
    <w:rsid w:val="00CE0B13"/>
    <w:rsid w:val="00CE476C"/>
    <w:rsid w:val="00D4060A"/>
    <w:rsid w:val="00D56F99"/>
    <w:rsid w:val="00D64B89"/>
    <w:rsid w:val="00D833A2"/>
    <w:rsid w:val="00DB7C3C"/>
    <w:rsid w:val="00DE7E00"/>
    <w:rsid w:val="00E06E39"/>
    <w:rsid w:val="00E262C6"/>
    <w:rsid w:val="00E5584D"/>
    <w:rsid w:val="00E70A5D"/>
    <w:rsid w:val="00F12E2D"/>
    <w:rsid w:val="00F414DE"/>
    <w:rsid w:val="00F71B78"/>
    <w:rsid w:val="00F87E8B"/>
    <w:rsid w:val="00FD67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6276C"/>
  <w15:docId w15:val="{1646AA68-DCB2-479F-990D-7C0B45DF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67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FD67E8"/>
    <w:pPr>
      <w:spacing w:line="216" w:lineRule="auto"/>
      <w:contextualSpacing/>
    </w:pPr>
    <w:rPr>
      <w:rFonts w:asciiTheme="majorHAnsi" w:eastAsiaTheme="majorEastAsia" w:hAnsiTheme="majorHAnsi" w:cstheme="majorBidi"/>
      <w:color w:val="404040" w:themeColor="text1" w:themeTint="BF"/>
      <w:spacing w:val="-10"/>
      <w:kern w:val="28"/>
      <w:sz w:val="56"/>
      <w:szCs w:val="56"/>
      <w:lang w:eastAsia="es-MX"/>
    </w:rPr>
  </w:style>
  <w:style w:type="character" w:customStyle="1" w:styleId="TtuloCar">
    <w:name w:val="Título Car"/>
    <w:basedOn w:val="Fuentedeprrafopredeter"/>
    <w:link w:val="Ttulo"/>
    <w:uiPriority w:val="10"/>
    <w:rsid w:val="00FD67E8"/>
    <w:rPr>
      <w:rFonts w:asciiTheme="majorHAnsi" w:eastAsiaTheme="majorEastAsia" w:hAnsiTheme="majorHAnsi" w:cstheme="majorBidi"/>
      <w:color w:val="404040" w:themeColor="text1" w:themeTint="BF"/>
      <w:spacing w:val="-10"/>
      <w:kern w:val="28"/>
      <w:sz w:val="56"/>
      <w:szCs w:val="56"/>
      <w:lang w:eastAsia="es-MX"/>
    </w:rPr>
  </w:style>
  <w:style w:type="paragraph" w:styleId="Subttulo">
    <w:name w:val="Subtitle"/>
    <w:basedOn w:val="Normal"/>
    <w:next w:val="Normal"/>
    <w:link w:val="SubttuloCar"/>
    <w:uiPriority w:val="11"/>
    <w:qFormat/>
    <w:rsid w:val="00FD67E8"/>
    <w:pPr>
      <w:numPr>
        <w:ilvl w:val="1"/>
      </w:numPr>
    </w:pPr>
    <w:rPr>
      <w:rFonts w:eastAsiaTheme="minorEastAsia" w:cs="Times New Roman"/>
      <w:color w:val="5A5A5A" w:themeColor="text1" w:themeTint="A5"/>
      <w:spacing w:val="15"/>
      <w:lang w:eastAsia="es-MX"/>
    </w:rPr>
  </w:style>
  <w:style w:type="character" w:customStyle="1" w:styleId="SubttuloCar">
    <w:name w:val="Subtítulo Car"/>
    <w:basedOn w:val="Fuentedeprrafopredeter"/>
    <w:link w:val="Subttulo"/>
    <w:uiPriority w:val="11"/>
    <w:rsid w:val="00FD67E8"/>
    <w:rPr>
      <w:rFonts w:eastAsiaTheme="minorEastAsia" w:cs="Times New Roman"/>
      <w:color w:val="5A5A5A" w:themeColor="text1" w:themeTint="A5"/>
      <w:spacing w:val="15"/>
      <w:lang w:eastAsia="es-MX"/>
    </w:rPr>
  </w:style>
  <w:style w:type="paragraph" w:styleId="Sinespaciado">
    <w:name w:val="No Spacing"/>
    <w:link w:val="SinespaciadoCar"/>
    <w:uiPriority w:val="1"/>
    <w:qFormat/>
    <w:rsid w:val="00FD67E8"/>
    <w:pPr>
      <w:spacing w:line="240" w:lineRule="auto"/>
    </w:pPr>
    <w:rPr>
      <w:rFonts w:eastAsiaTheme="minorEastAsia"/>
      <w:lang w:eastAsia="es-MX"/>
    </w:rPr>
  </w:style>
  <w:style w:type="character" w:customStyle="1" w:styleId="SinespaciadoCar">
    <w:name w:val="Sin espaciado Car"/>
    <w:basedOn w:val="Fuentedeprrafopredeter"/>
    <w:link w:val="Sinespaciado"/>
    <w:uiPriority w:val="1"/>
    <w:rsid w:val="00FD67E8"/>
    <w:rPr>
      <w:rFonts w:eastAsiaTheme="minorEastAsia"/>
      <w:lang w:eastAsia="es-MX"/>
    </w:rPr>
  </w:style>
  <w:style w:type="paragraph" w:styleId="Textonotapie">
    <w:name w:val="footnote text"/>
    <w:basedOn w:val="Normal"/>
    <w:link w:val="TextonotapieCar"/>
    <w:uiPriority w:val="99"/>
    <w:rsid w:val="00CE0B13"/>
    <w:pPr>
      <w:spacing w:line="240" w:lineRule="auto"/>
    </w:pPr>
    <w:rPr>
      <w:rFonts w:ascii="Calibri" w:hAnsi="Calibri" w:cs="Calibri"/>
      <w:sz w:val="20"/>
      <w:szCs w:val="20"/>
    </w:rPr>
  </w:style>
  <w:style w:type="character" w:customStyle="1" w:styleId="TextonotapieCar">
    <w:name w:val="Texto nota pie Car"/>
    <w:basedOn w:val="Fuentedeprrafopredeter"/>
    <w:link w:val="Textonotapie"/>
    <w:uiPriority w:val="99"/>
    <w:rsid w:val="00CE0B13"/>
    <w:rPr>
      <w:rFonts w:ascii="Calibri" w:hAnsi="Calibri" w:cs="Calibri"/>
      <w:sz w:val="20"/>
      <w:szCs w:val="20"/>
    </w:rPr>
  </w:style>
  <w:style w:type="character" w:styleId="Refdenotaalpie">
    <w:name w:val="footnote reference"/>
    <w:uiPriority w:val="99"/>
    <w:unhideWhenUsed/>
    <w:rsid w:val="00CE0B13"/>
    <w:rPr>
      <w:vertAlign w:val="superscript"/>
    </w:rPr>
  </w:style>
  <w:style w:type="paragraph" w:styleId="Textodeglobo">
    <w:name w:val="Balloon Text"/>
    <w:basedOn w:val="Normal"/>
    <w:link w:val="TextodegloboCar"/>
    <w:uiPriority w:val="99"/>
    <w:semiHidden/>
    <w:unhideWhenUsed/>
    <w:rsid w:val="005A1EC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1EC6"/>
    <w:rPr>
      <w:rFonts w:ascii="Segoe UI" w:hAnsi="Segoe UI" w:cs="Segoe UI"/>
      <w:sz w:val="18"/>
      <w:szCs w:val="18"/>
    </w:rPr>
  </w:style>
  <w:style w:type="character" w:styleId="Hipervnculo">
    <w:name w:val="Hyperlink"/>
    <w:basedOn w:val="Fuentedeprrafopredeter"/>
    <w:uiPriority w:val="99"/>
    <w:unhideWhenUsed/>
    <w:rsid w:val="00BA12E8"/>
    <w:rPr>
      <w:color w:val="D60093" w:themeColor="hyperlink"/>
      <w:u w:val="single"/>
    </w:rPr>
  </w:style>
  <w:style w:type="character" w:styleId="Mencinsinresolver">
    <w:name w:val="Unresolved Mention"/>
    <w:basedOn w:val="Fuentedeprrafopredeter"/>
    <w:uiPriority w:val="99"/>
    <w:semiHidden/>
    <w:unhideWhenUsed/>
    <w:rsid w:val="00BA12E8"/>
    <w:rPr>
      <w:color w:val="605E5C"/>
      <w:shd w:val="clear" w:color="auto" w:fill="E1DFDD"/>
    </w:rPr>
  </w:style>
  <w:style w:type="character" w:styleId="Hipervnculovisitado">
    <w:name w:val="FollowedHyperlink"/>
    <w:basedOn w:val="Fuentedeprrafopredeter"/>
    <w:uiPriority w:val="99"/>
    <w:semiHidden/>
    <w:unhideWhenUsed/>
    <w:rsid w:val="004953D7"/>
    <w:rPr>
      <w:color w:val="6666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545475">
      <w:bodyDiv w:val="1"/>
      <w:marLeft w:val="0"/>
      <w:marRight w:val="0"/>
      <w:marTop w:val="0"/>
      <w:marBottom w:val="0"/>
      <w:divBdr>
        <w:top w:val="none" w:sz="0" w:space="0" w:color="auto"/>
        <w:left w:val="none" w:sz="0" w:space="0" w:color="auto"/>
        <w:bottom w:val="none" w:sz="0" w:space="0" w:color="auto"/>
        <w:right w:val="none" w:sz="0" w:space="0" w:color="auto"/>
      </w:divBdr>
    </w:div>
    <w:div w:id="96909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ertotuxpan.com.mx/Documentos/Transparencia/2.2.1%20Controles%20de%20Confidencialidad_28082024.pdf" TargetMode="External"/><Relationship Id="rId3" Type="http://schemas.openxmlformats.org/officeDocument/2006/relationships/webSettings" Target="webSettings.xml"/><Relationship Id="rId7" Type="http://schemas.openxmlformats.org/officeDocument/2006/relationships/hyperlink" Target="https://puertotuxpan.com.mx/wp-content/uploads/2024/05/2.1.2.-POLITICA_INTERNA_CUMPLIMIENTO_TRATAMIENTO_DATOS-PERSONALES-ASIPONATUX-2024.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ertotuxpan.com.mx/wp-content/uploads/2024/05/DOCUMENTO-DE-SEGURIDAD-ASIPONA-TUXPAN-2023-2024_Censurad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Personalizado 5">
      <a:dk1>
        <a:sysClr val="windowText" lastClr="000000"/>
      </a:dk1>
      <a:lt1>
        <a:sysClr val="window" lastClr="FFFFFF"/>
      </a:lt1>
      <a:dk2>
        <a:srgbClr val="9B085C"/>
      </a:dk2>
      <a:lt2>
        <a:srgbClr val="EAE5EB"/>
      </a:lt2>
      <a:accent1>
        <a:srgbClr val="81237F"/>
      </a:accent1>
      <a:accent2>
        <a:srgbClr val="9B57D3"/>
      </a:accent2>
      <a:accent3>
        <a:srgbClr val="13C3A1"/>
      </a:accent3>
      <a:accent4>
        <a:srgbClr val="42E69C"/>
      </a:accent4>
      <a:accent5>
        <a:srgbClr val="CF0B7B"/>
      </a:accent5>
      <a:accent6>
        <a:srgbClr val="D147A3"/>
      </a:accent6>
      <a:hlink>
        <a:srgbClr val="D60093"/>
      </a:hlink>
      <a:folHlink>
        <a:srgbClr val="6666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827</Words>
  <Characters>4553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INAI</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Colín Álvarez</dc:creator>
  <cp:keywords/>
  <dc:description/>
  <cp:lastModifiedBy>Unidad de Transparencia</cp:lastModifiedBy>
  <cp:revision>3</cp:revision>
  <cp:lastPrinted>2024-08-29T20:51:00Z</cp:lastPrinted>
  <dcterms:created xsi:type="dcterms:W3CDTF">2024-08-29T20:15:00Z</dcterms:created>
  <dcterms:modified xsi:type="dcterms:W3CDTF">2024-08-29T20:51:00Z</dcterms:modified>
</cp:coreProperties>
</file>